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jc w:val="center"/>
        <w:rPr>
          <w:b/>
          <w:b/>
          <w:sz w:val="24"/>
          <w:szCs w:val="24"/>
        </w:rPr>
      </w:pPr>
      <w:r>
        <w:rPr>
          <w:b/>
          <w:sz w:val="24"/>
          <w:szCs w:val="24"/>
        </w:rPr>
        <w:t xml:space="preserve">Запрос </w:t>
      </w:r>
    </w:p>
    <w:p>
      <w:pPr>
        <w:pStyle w:val="Normal"/>
        <w:widowControl/>
        <w:ind w:firstLine="567"/>
        <w:jc w:val="center"/>
        <w:rPr>
          <w:b/>
          <w:b/>
          <w:sz w:val="24"/>
          <w:szCs w:val="24"/>
        </w:rPr>
      </w:pPr>
      <w:r>
        <w:rPr>
          <w:b/>
          <w:sz w:val="24"/>
          <w:szCs w:val="24"/>
        </w:rPr>
        <w:t>о предоставлении ценовой информации</w:t>
      </w:r>
    </w:p>
    <w:p>
      <w:pPr>
        <w:pStyle w:val="Normal"/>
        <w:widowControl/>
        <w:ind w:firstLine="567"/>
        <w:jc w:val="center"/>
        <w:rPr>
          <w:b/>
          <w:b/>
          <w:sz w:val="24"/>
          <w:szCs w:val="24"/>
        </w:rPr>
      </w:pPr>
      <w:r>
        <w:rPr>
          <w:b/>
          <w:sz w:val="24"/>
          <w:szCs w:val="24"/>
        </w:rPr>
        <w:t>в целях анализа рынка</w:t>
      </w:r>
    </w:p>
    <w:p>
      <w:pPr>
        <w:pStyle w:val="Normal"/>
        <w:widowControl/>
        <w:ind w:firstLine="567"/>
        <w:jc w:val="center"/>
        <w:rPr>
          <w:b/>
          <w:b/>
          <w:sz w:val="24"/>
          <w:szCs w:val="24"/>
        </w:rPr>
      </w:pPr>
      <w:r>
        <w:rPr>
          <w:b/>
          <w:sz w:val="24"/>
          <w:szCs w:val="24"/>
        </w:rPr>
      </w:r>
    </w:p>
    <w:p>
      <w:pPr>
        <w:pStyle w:val="Normal"/>
        <w:suppressAutoHyphens w:val="true"/>
        <w:rPr>
          <w:b/>
          <w:b/>
          <w:i/>
          <w:i/>
          <w:sz w:val="24"/>
          <w:szCs w:val="24"/>
        </w:rPr>
      </w:pPr>
      <w:r>
        <w:rPr>
          <w:sz w:val="24"/>
          <w:szCs w:val="24"/>
        </w:rPr>
        <w:t>1.Заказчик –</w:t>
      </w:r>
      <w:r>
        <w:rPr>
          <w:rFonts w:eastAsia="Times New Roman" w:cs="Times New Roman"/>
          <w:b/>
          <w:bCs/>
          <w:i/>
          <w:iCs/>
          <w:color w:val="000000"/>
          <w:spacing w:val="5"/>
          <w:kern w:val="2"/>
          <w:sz w:val="28"/>
          <w:szCs w:val="52"/>
          <w:shd w:fill="auto" w:val="clear"/>
          <w:lang w:val="ru-RU" w:eastAsia="ru-RU" w:bidi="ar-SA"/>
        </w:rPr>
        <w:t>ГКОУ ВО "Омофоровская специальная (коррекционная) общеобразовательная школа-интернат"</w:t>
      </w:r>
      <w:r>
        <w:rPr>
          <w:b/>
          <w:bCs/>
          <w:i/>
          <w:iCs/>
          <w:sz w:val="24"/>
          <w:szCs w:val="24"/>
        </w:rPr>
        <w:t xml:space="preserve">, </w:t>
      </w:r>
      <w:r>
        <w:rPr>
          <w:b/>
          <w:i/>
          <w:sz w:val="24"/>
          <w:szCs w:val="24"/>
        </w:rPr>
        <w:t xml:space="preserve">находящийся по адресу: </w:t>
      </w:r>
      <w:r>
        <w:rPr>
          <w:rFonts w:eastAsia="Calibri" w:cs="Times New Roman"/>
          <w:b/>
          <w:bCs/>
          <w:i/>
          <w:color w:val="000000"/>
          <w:kern w:val="0"/>
          <w:sz w:val="24"/>
          <w:szCs w:val="24"/>
          <w:lang w:val="ru-RU" w:eastAsia="ru-RU" w:bidi="ar-SA"/>
        </w:rPr>
        <w:t xml:space="preserve">601242,Владимирская область, Собинский район, д.Омофорово - </w:t>
      </w:r>
      <w:r>
        <w:rPr>
          <w:b/>
          <w:i/>
          <w:sz w:val="24"/>
          <w:szCs w:val="24"/>
          <w:shd w:fill="auto" w:val="clear"/>
        </w:rPr>
        <w:t xml:space="preserve"> </w:t>
      </w:r>
      <w:r>
        <w:rPr>
          <w:sz w:val="24"/>
          <w:szCs w:val="24"/>
          <w:shd w:fill="auto" w:val="clear"/>
        </w:rPr>
        <w:t>проводит запрос ценовой информации в целях анализа рынка, получения информации о рыночных ценах товаров (работ, у</w:t>
      </w:r>
      <w:r>
        <w:rPr>
          <w:sz w:val="24"/>
          <w:szCs w:val="24"/>
        </w:rPr>
        <w:t xml:space="preserve">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товара</w:t>
      </w:r>
      <w:r>
        <w:rPr>
          <w:sz w:val="24"/>
          <w:szCs w:val="24"/>
        </w:rPr>
        <w:t xml:space="preserve">: </w:t>
      </w:r>
      <w:r>
        <w:rPr>
          <w:b/>
          <w:i/>
          <w:sz w:val="24"/>
          <w:szCs w:val="24"/>
        </w:rPr>
        <w:t xml:space="preserve"> </w:t>
      </w:r>
      <w:r>
        <w:rPr>
          <w:rFonts w:eastAsia="Times New Roman" w:cs="Times New Roman"/>
          <w:b/>
          <w:bCs/>
          <w:i/>
          <w:color w:val="000000" w:themeColor="text1"/>
          <w:kern w:val="0"/>
          <w:sz w:val="28"/>
          <w:szCs w:val="28"/>
          <w:shd w:fill="F5FFF1" w:val="clear"/>
          <w:lang w:val="ru-RU" w:eastAsia="ru-RU" w:bidi="ar-SA"/>
        </w:rPr>
        <w:t xml:space="preserve">Насос </w:t>
      </w:r>
      <w:r>
        <w:rPr>
          <w:rFonts w:eastAsia="Times New Roman" w:cs="Times New Roman"/>
          <w:b/>
          <w:bCs/>
          <w:i/>
          <w:color w:val="000000" w:themeColor="text1"/>
          <w:kern w:val="0"/>
          <w:sz w:val="28"/>
          <w:szCs w:val="28"/>
          <w:shd w:fill="F5FFF1" w:val="clear"/>
          <w:lang w:val="en-US" w:eastAsia="ru-RU" w:bidi="ar-SA"/>
        </w:rPr>
        <w:t xml:space="preserve">Wilo IPL 40/115-0,55/2 , </w:t>
      </w:r>
      <w:r>
        <w:rPr>
          <w:rFonts w:eastAsia="Times New Roman" w:cs="Times New Roman"/>
          <w:b/>
          <w:bCs/>
          <w:i/>
          <w:color w:val="000000" w:themeColor="text1"/>
          <w:kern w:val="0"/>
          <w:sz w:val="28"/>
          <w:szCs w:val="28"/>
          <w:shd w:fill="F5FFF1" w:val="clear"/>
          <w:lang w:val="ru-RU" w:eastAsia="ru-RU" w:bidi="ar-SA"/>
        </w:rPr>
        <w:t xml:space="preserve">Насос </w:t>
      </w:r>
      <w:r>
        <w:rPr>
          <w:rFonts w:eastAsia="Times New Roman" w:cs="Times New Roman"/>
          <w:b/>
          <w:bCs/>
          <w:i/>
          <w:color w:val="000000" w:themeColor="text1"/>
          <w:kern w:val="0"/>
          <w:sz w:val="28"/>
          <w:szCs w:val="28"/>
          <w:shd w:fill="F5FFF1" w:val="clear"/>
          <w:lang w:val="en-US" w:eastAsia="ru-RU" w:bidi="ar-SA"/>
        </w:rPr>
        <w:t>Wilo DPL 40/120-1,5/2-S1</w:t>
      </w:r>
      <w:r>
        <w:rPr>
          <w:b/>
          <w:i/>
          <w:sz w:val="24"/>
          <w:szCs w:val="24"/>
        </w:rPr>
        <w:t>.</w:t>
      </w:r>
    </w:p>
    <w:p>
      <w:pPr>
        <w:pStyle w:val="Normal"/>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спецификации.</w:t>
      </w:r>
    </w:p>
    <w:p>
      <w:pPr>
        <w:pStyle w:val="Normal"/>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pPr>
        <w:pStyle w:val="Normal"/>
        <w:ind w:firstLine="567"/>
        <w:jc w:val="both"/>
        <w:rPr>
          <w:b/>
          <w:b/>
          <w:sz w:val="24"/>
          <w:szCs w:val="24"/>
          <w:u w:val="single"/>
        </w:rPr>
      </w:pPr>
      <w:r>
        <w:rPr>
          <w:b/>
          <w:sz w:val="24"/>
          <w:szCs w:val="24"/>
        </w:rPr>
        <w:t xml:space="preserve">Цена не должна превышать: </w:t>
      </w:r>
      <w:r>
        <w:rPr>
          <w:b/>
          <w:sz w:val="24"/>
          <w:szCs w:val="24"/>
        </w:rPr>
        <w:t>482904,60</w:t>
      </w:r>
      <w:r>
        <w:rPr>
          <w:b/>
          <w:i/>
          <w:sz w:val="24"/>
          <w:szCs w:val="24"/>
          <w:shd w:fill="auto" w:val="clear"/>
        </w:rPr>
        <w:t xml:space="preserve"> рублей.</w:t>
      </w:r>
    </w:p>
    <w:p>
      <w:pPr>
        <w:pStyle w:val="Normal"/>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pPr>
        <w:pStyle w:val="Normal"/>
        <w:widowControl/>
        <w:tabs>
          <w:tab w:val="clear" w:pos="708"/>
          <w:tab w:val="left" w:pos="360" w:leader="none"/>
        </w:tabs>
        <w:ind w:firstLine="567"/>
        <w:jc w:val="both"/>
        <w:rPr>
          <w:b/>
          <w:b/>
          <w:i/>
          <w:i/>
          <w:sz w:val="24"/>
          <w:szCs w:val="24"/>
        </w:rPr>
      </w:pPr>
      <w:r>
        <w:rPr>
          <w:sz w:val="24"/>
          <w:szCs w:val="24"/>
        </w:rPr>
        <w:t xml:space="preserve">Предполагаемые сроки заключения договора: </w:t>
      </w:r>
      <w:r>
        <w:rPr>
          <w:sz w:val="24"/>
          <w:szCs w:val="24"/>
        </w:rPr>
        <w:t>октябрь</w:t>
      </w:r>
      <w:r>
        <w:rPr>
          <w:b/>
          <w:i/>
          <w:sz w:val="24"/>
          <w:szCs w:val="24"/>
          <w:shd w:fill="auto" w:val="clear"/>
        </w:rPr>
        <w:t xml:space="preserve"> 2026 года.</w:t>
      </w:r>
    </w:p>
    <w:p>
      <w:pPr>
        <w:pStyle w:val="Normal"/>
        <w:widowControl/>
        <w:tabs>
          <w:tab w:val="clear" w:pos="708"/>
          <w:tab w:val="left" w:pos="360" w:leader="none"/>
        </w:tabs>
        <w:ind w:firstLine="567"/>
        <w:jc w:val="both"/>
        <w:rPr>
          <w:b/>
          <w:b/>
          <w:i/>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pPr>
        <w:pStyle w:val="Normal"/>
        <w:widowControl/>
        <w:tabs>
          <w:tab w:val="clear" w:pos="708"/>
          <w:tab w:val="left" w:pos="360" w:leader="none"/>
        </w:tabs>
        <w:ind w:firstLine="567"/>
        <w:jc w:val="both"/>
        <w:rPr>
          <w:b/>
          <w:b/>
          <w:bCs/>
          <w:i/>
          <w:i/>
          <w:sz w:val="24"/>
          <w:szCs w:val="24"/>
        </w:rPr>
      </w:pPr>
      <w:r>
        <w:rPr>
          <w:sz w:val="24"/>
          <w:szCs w:val="24"/>
        </w:rPr>
        <w:t xml:space="preserve">Предполагаемые сроки оказания услуг: </w:t>
      </w:r>
      <w:r>
        <w:rPr>
          <w:sz w:val="24"/>
          <w:szCs w:val="24"/>
        </w:rPr>
        <w:t>октябрь</w:t>
      </w:r>
      <w:r>
        <w:rPr>
          <w:b/>
          <w:i/>
          <w:sz w:val="24"/>
          <w:szCs w:val="24"/>
          <w:shd w:fill="auto" w:val="clear"/>
        </w:rPr>
        <w:t xml:space="preserve"> 2026 года.</w:t>
      </w:r>
    </w:p>
    <w:p>
      <w:pPr>
        <w:pStyle w:val="Normal"/>
        <w:tabs>
          <w:tab w:val="clear" w:pos="708"/>
          <w:tab w:val="left" w:pos="1134" w:leader="none"/>
        </w:tabs>
        <w:ind w:right="-1" w:firstLine="567"/>
        <w:jc w:val="both"/>
        <w:rPr>
          <w:i/>
          <w:i/>
          <w:sz w:val="24"/>
          <w:szCs w:val="24"/>
        </w:rPr>
      </w:pPr>
      <w:r>
        <w:rPr>
          <w:sz w:val="24"/>
          <w:szCs w:val="24"/>
        </w:rPr>
        <w:t xml:space="preserve">4. Порядок оплаты: </w:t>
      </w:r>
      <w:r>
        <w:rPr>
          <w:b/>
          <w:i/>
          <w:sz w:val="24"/>
          <w:szCs w:val="24"/>
        </w:rPr>
        <w:t>в течение_7 (_семи__) рабочих дней с даты подписания заказчиком документов о приемке.</w:t>
      </w:r>
    </w:p>
    <w:p>
      <w:pPr>
        <w:pStyle w:val="Normal"/>
        <w:widowControl/>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pPr>
        <w:pStyle w:val="Normal"/>
        <w:widowControl/>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pPr>
        <w:pStyle w:val="Normal"/>
        <w:widowControl/>
        <w:ind w:firstLine="567"/>
        <w:jc w:val="both"/>
        <w:rPr>
          <w:sz w:val="24"/>
          <w:szCs w:val="24"/>
        </w:rPr>
      </w:pPr>
      <w:r>
        <w:rPr>
          <w:sz w:val="24"/>
          <w:szCs w:val="24"/>
        </w:rPr>
        <w:t>Предложение также должно быть скреплено печатью Участника (при наличии).</w:t>
      </w:r>
    </w:p>
    <w:p>
      <w:pPr>
        <w:pStyle w:val="Normal"/>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pPr>
        <w:pStyle w:val="Normal"/>
        <w:widowControl/>
        <w:ind w:firstLine="567"/>
        <w:jc w:val="both"/>
        <w:rPr>
          <w:sz w:val="24"/>
          <w:szCs w:val="24"/>
        </w:rPr>
      </w:pPr>
      <w:r>
        <w:rPr>
          <w:sz w:val="24"/>
          <w:szCs w:val="24"/>
        </w:rPr>
        <w:t xml:space="preserve">7. Предложение должно быть подано Участником в форме электронного документа на электронную площадку </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pPr>
        <w:pStyle w:val="Normal"/>
        <w:widowControl/>
        <w:rPr>
          <w:b/>
          <w:b/>
          <w:i/>
          <w:i/>
          <w:color w:val="000000" w:themeColor="text1"/>
          <w:sz w:val="24"/>
          <w:szCs w:val="24"/>
          <w:highlight w:val="yellow"/>
          <w:u w:val="single"/>
        </w:rPr>
      </w:pPr>
      <w:r>
        <w:rPr>
          <w:sz w:val="24"/>
          <w:szCs w:val="24"/>
        </w:rPr>
        <w:t>Срок подачи ценовой информации:</w:t>
      </w:r>
      <w:r>
        <w:rPr>
          <w:b/>
          <w:sz w:val="24"/>
          <w:szCs w:val="24"/>
        </w:rPr>
        <w:t xml:space="preserve">: </w:t>
      </w:r>
      <w:r>
        <w:rPr>
          <w:i/>
          <w:color w:val="000000" w:themeColor="text1"/>
          <w:sz w:val="21"/>
          <w:szCs w:val="21"/>
          <w:u w:val="single"/>
        </w:rPr>
        <w:t>с момента опубликования</w:t>
      </w:r>
    </w:p>
    <w:p>
      <w:pPr>
        <w:pStyle w:val="Normal"/>
        <w:widowControl/>
        <w:ind w:left="142" w:firstLine="2835"/>
        <w:rPr>
          <w:i/>
          <w:i/>
          <w:color w:val="000000" w:themeColor="text1"/>
          <w:sz w:val="24"/>
          <w:szCs w:val="24"/>
          <w:u w:val="single"/>
        </w:rPr>
      </w:pPr>
      <w:r>
        <w:rPr>
          <w:i/>
          <w:color w:val="000000" w:themeColor="text1"/>
          <w:sz w:val="21"/>
          <w:szCs w:val="21"/>
          <w:highlight w:val="yellow"/>
          <w:u w:val="single"/>
        </w:rPr>
        <w:t xml:space="preserve">до </w:t>
      </w:r>
      <w:r>
        <w:rPr>
          <w:i/>
          <w:color w:val="000000" w:themeColor="text1"/>
          <w:sz w:val="21"/>
          <w:szCs w:val="21"/>
          <w:highlight w:val="yellow"/>
          <w:u w:val="single"/>
        </w:rPr>
        <w:t>09</w:t>
      </w:r>
      <w:r>
        <w:rPr>
          <w:i/>
          <w:color w:val="000000" w:themeColor="text1"/>
          <w:sz w:val="21"/>
          <w:szCs w:val="21"/>
          <w:highlight w:val="yellow"/>
          <w:u w:val="single"/>
        </w:rPr>
        <w:t>.</w:t>
      </w:r>
      <w:r>
        <w:rPr>
          <w:i/>
          <w:color w:val="000000" w:themeColor="text1"/>
          <w:sz w:val="21"/>
          <w:szCs w:val="21"/>
          <w:highlight w:val="yellow"/>
          <w:u w:val="single"/>
        </w:rPr>
        <w:t>10</w:t>
      </w:r>
      <w:r>
        <w:rPr>
          <w:i/>
          <w:color w:val="000000" w:themeColor="text1"/>
          <w:sz w:val="21"/>
          <w:szCs w:val="21"/>
          <w:highlight w:val="yellow"/>
          <w:u w:val="single"/>
        </w:rPr>
        <w:t>.2026г. 10 ч. 00 мин.</w:t>
      </w:r>
    </w:p>
    <w:p>
      <w:pPr>
        <w:pStyle w:val="Normal"/>
        <w:widowControl/>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w:t>
      </w:r>
      <w:r>
        <w:rPr>
          <w:b/>
          <w:bCs/>
          <w:sz w:val="24"/>
          <w:szCs w:val="24"/>
          <w:highlight w:val="yellow"/>
        </w:rPr>
        <w:t>контракта (договора)</w:t>
      </w:r>
      <w:r>
        <w:rPr>
          <w:b/>
          <w:bCs/>
          <w:sz w:val="24"/>
          <w:szCs w:val="24"/>
        </w:rPr>
        <w:t xml:space="preserve">, </w:t>
      </w:r>
      <w:r>
        <w:rPr>
          <w:b/>
          <w:sz w:val="24"/>
          <w:szCs w:val="24"/>
        </w:rPr>
        <w:t>в случае принятия Заказчиком такого решения.</w:t>
      </w:r>
    </w:p>
    <w:p>
      <w:pPr>
        <w:pStyle w:val="Normal"/>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pPr>
        <w:pStyle w:val="Normal"/>
        <w:ind w:firstLine="567"/>
        <w:jc w:val="both"/>
        <w:rPr>
          <w:sz w:val="24"/>
          <w:szCs w:val="24"/>
        </w:rPr>
      </w:pPr>
      <w:r>
        <w:rPr>
          <w:sz w:val="24"/>
          <w:szCs w:val="24"/>
        </w:rPr>
        <w:t>1) предложившим наименьшую цену;</w:t>
      </w:r>
    </w:p>
    <w:p>
      <w:pPr>
        <w:pStyle w:val="Normal"/>
        <w:ind w:firstLine="567"/>
        <w:jc w:val="both"/>
        <w:rPr>
          <w:sz w:val="24"/>
          <w:szCs w:val="24"/>
        </w:rPr>
      </w:pPr>
      <w:r>
        <w:rPr>
          <w:sz w:val="24"/>
          <w:szCs w:val="24"/>
        </w:rPr>
        <w:t>2) лучшие нестоимостные условия;</w:t>
      </w:r>
    </w:p>
    <w:p>
      <w:pPr>
        <w:pStyle w:val="Normal"/>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pPr>
        <w:pStyle w:val="Normal"/>
        <w:widowControl/>
        <w:ind w:firstLine="567"/>
        <w:jc w:val="both"/>
        <w:rPr>
          <w:b/>
          <w:b/>
          <w:sz w:val="24"/>
          <w:szCs w:val="24"/>
        </w:rPr>
      </w:pPr>
      <w:r>
        <w:rPr>
          <w:b/>
          <w:sz w:val="24"/>
          <w:szCs w:val="24"/>
        </w:rPr>
        <w:t>Заказчик оставляет за собой право не заключать договор.</w:t>
      </w:r>
    </w:p>
    <w:p>
      <w:pPr>
        <w:pStyle w:val="Normal"/>
        <w:widowControl/>
        <w:ind w:firstLine="567"/>
        <w:jc w:val="both"/>
        <w:rPr>
          <w:sz w:val="24"/>
          <w:szCs w:val="24"/>
        </w:rPr>
      </w:pPr>
      <w:r>
        <w:rPr>
          <w:sz w:val="24"/>
          <w:szCs w:val="24"/>
        </w:rPr>
        <w:t>9. Условия рассмотрения ценовых предложений Участников и их оценка.</w:t>
      </w:r>
    </w:p>
    <w:p>
      <w:pPr>
        <w:pStyle w:val="Normal"/>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pPr>
        <w:pStyle w:val="Normal"/>
        <w:ind w:firstLine="567"/>
        <w:jc w:val="both"/>
        <w:rPr>
          <w:bCs/>
          <w:sz w:val="24"/>
          <w:szCs w:val="24"/>
        </w:rPr>
      </w:pPr>
      <w:r>
        <w:rPr>
          <w:b/>
          <w:sz w:val="24"/>
          <w:szCs w:val="24"/>
        </w:rPr>
        <w:t xml:space="preserve">1) единые требования </w:t>
      </w:r>
      <w:r>
        <w:rPr>
          <w:b/>
          <w:bCs/>
          <w:sz w:val="24"/>
          <w:szCs w:val="24"/>
        </w:rPr>
        <w:t>к участникам закупки</w:t>
      </w:r>
      <w:r>
        <w:rPr>
          <w:bCs/>
          <w:sz w:val="24"/>
          <w:szCs w:val="24"/>
          <w:highlight w:val="red"/>
        </w:rPr>
        <w:t>(декларируются участником</w:t>
      </w:r>
      <w:r>
        <w:rPr>
          <w:bCs/>
          <w:sz w:val="24"/>
          <w:szCs w:val="24"/>
        </w:rPr>
        <w:t>)</w:t>
      </w:r>
      <w:r>
        <w:rPr>
          <w:b/>
          <w:bCs/>
          <w:sz w:val="24"/>
          <w:szCs w:val="24"/>
        </w:rPr>
        <w:t>:</w:t>
      </w:r>
    </w:p>
    <w:p>
      <w:pPr>
        <w:pStyle w:val="Normal"/>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ind w:firstLine="567"/>
        <w:jc w:val="both"/>
        <w:rPr>
          <w:bCs/>
          <w:sz w:val="24"/>
          <w:szCs w:val="24"/>
        </w:rPr>
      </w:pPr>
      <w:r>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ind w:firstLine="567"/>
        <w:jc w:val="both"/>
        <w:rPr>
          <w:bCs/>
          <w:sz w:val="24"/>
          <w:szCs w:val="24"/>
        </w:rPr>
      </w:pPr>
      <w:r>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
        <w:r>
          <w:rPr>
            <w:bCs/>
            <w:sz w:val="24"/>
            <w:szCs w:val="24"/>
          </w:rPr>
          <w:t>статьями 289</w:t>
        </w:r>
      </w:hyperlink>
      <w:r>
        <w:rPr>
          <w:bCs/>
          <w:sz w:val="24"/>
          <w:szCs w:val="24"/>
        </w:rPr>
        <w:t xml:space="preserve">, 290, </w:t>
      </w:r>
      <w:hyperlink r:id="rId3">
        <w:r>
          <w:rPr>
            <w:bCs/>
            <w:sz w:val="24"/>
            <w:szCs w:val="24"/>
          </w:rPr>
          <w:t>291</w:t>
        </w:r>
      </w:hyperlink>
      <w:r>
        <w:rPr>
          <w:bCs/>
          <w:sz w:val="24"/>
          <w:szCs w:val="24"/>
        </w:rPr>
        <w:t xml:space="preserve">, </w:t>
      </w:r>
      <w:hyperlink r:id="rId4">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ind w:firstLine="567"/>
        <w:jc w:val="both"/>
        <w:rPr>
          <w:bCs/>
          <w:i/>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pPr>
        <w:pStyle w:val="Normal"/>
        <w:widowControl/>
        <w:ind w:firstLine="567"/>
        <w:jc w:val="both"/>
        <w:rPr>
          <w:bCs/>
          <w:sz w:val="24"/>
          <w:szCs w:val="24"/>
        </w:rPr>
      </w:pPr>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pPr>
        <w:pStyle w:val="Normal"/>
        <w:ind w:firstLine="567"/>
        <w:jc w:val="both"/>
        <w:rPr>
          <w:b/>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pPr>
        <w:pStyle w:val="Normal"/>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pPr>
        <w:pStyle w:val="Normal"/>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pPr>
        <w:pStyle w:val="Normal"/>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Normal"/>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конкретные лицензии и виды деятельности)____</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color w:val="000000"/>
          <w:sz w:val="24"/>
          <w:szCs w:val="24"/>
        </w:rPr>
      </w:pPr>
      <w:r>
        <w:rPr>
          <w:b/>
          <w:color w:val="000000"/>
          <w:sz w:val="24"/>
          <w:szCs w:val="24"/>
        </w:rPr>
        <w:t xml:space="preserve">6) Документы, подтверждающие происхождение товара </w:t>
      </w:r>
      <w:r>
        <w:rPr>
          <w:color w:val="000000"/>
          <w:sz w:val="24"/>
          <w:szCs w:val="24"/>
        </w:rPr>
        <w:t>(Заказчик указывает конкретные документы, реестры и т.д.)</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pPr>
        <w:pStyle w:val="Normal"/>
        <w:ind w:firstLine="567"/>
        <w:jc w:val="both"/>
        <w:rPr>
          <w:sz w:val="24"/>
          <w:szCs w:val="24"/>
        </w:rPr>
      </w:pPr>
      <w:r>
        <w:rPr>
          <w:sz w:val="24"/>
          <w:szCs w:val="24"/>
        </w:rPr>
        <w:t>В случае если Заказчиком принимается решение о выборе победителя среди участников:</w:t>
      </w:r>
    </w:p>
    <w:p>
      <w:pPr>
        <w:pStyle w:val="Normal"/>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pPr>
        <w:pStyle w:val="Normal"/>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pPr>
        <w:pStyle w:val="Normal"/>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pPr>
        <w:pStyle w:val="Normal"/>
        <w:ind w:firstLine="567"/>
        <w:jc w:val="both"/>
        <w:rPr>
          <w:sz w:val="24"/>
          <w:szCs w:val="24"/>
        </w:rPr>
      </w:pPr>
      <w:r>
        <w:rPr>
          <w:sz w:val="24"/>
          <w:szCs w:val="24"/>
        </w:rPr>
        <w:t>- не подано не одного ценного предложения от Участников;</w:t>
      </w:r>
    </w:p>
    <w:p>
      <w:pPr>
        <w:pStyle w:val="Normal"/>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pPr>
        <w:pStyle w:val="Normal"/>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(договора)или о завершении процедуры запроса цен без заключения договора.</w:t>
      </w:r>
    </w:p>
    <w:p>
      <w:pPr>
        <w:pStyle w:val="Normal"/>
        <w:ind w:firstLine="567"/>
        <w:jc w:val="both"/>
        <w:rPr>
          <w:sz w:val="24"/>
          <w:szCs w:val="24"/>
        </w:rPr>
      </w:pPr>
      <w:r>
        <w:rPr>
          <w:sz w:val="24"/>
          <w:szCs w:val="24"/>
        </w:rPr>
        <w:t xml:space="preserve">Решение Заказчика оформляется соответствующим протоколом. </w:t>
      </w:r>
    </w:p>
    <w:p>
      <w:pPr>
        <w:pStyle w:val="Normal"/>
        <w:ind w:firstLine="567"/>
        <w:jc w:val="both"/>
        <w:rPr>
          <w:sz w:val="24"/>
          <w:szCs w:val="24"/>
        </w:rPr>
      </w:pPr>
      <w:r>
        <w:rPr>
          <w:sz w:val="24"/>
          <w:szCs w:val="24"/>
        </w:rPr>
        <w:t>В протоколе указывается обоснование принятия решений:</w:t>
      </w:r>
    </w:p>
    <w:p>
      <w:pPr>
        <w:pStyle w:val="ListParagraph"/>
        <w:numPr>
          <w:ilvl w:val="0"/>
          <w:numId w:val="3"/>
        </w:numPr>
        <w:jc w:val="both"/>
        <w:rPr>
          <w:sz w:val="24"/>
          <w:szCs w:val="24"/>
        </w:rPr>
      </w:pPr>
      <w:r>
        <w:rPr>
          <w:sz w:val="24"/>
          <w:szCs w:val="24"/>
        </w:rPr>
        <w:t>по допуску или не допуску участников к оценке ценовых предложений;</w:t>
      </w:r>
    </w:p>
    <w:p>
      <w:pPr>
        <w:pStyle w:val="ListParagraph"/>
        <w:numPr>
          <w:ilvl w:val="0"/>
          <w:numId w:val="3"/>
        </w:numPr>
        <w:jc w:val="both"/>
        <w:rPr>
          <w:sz w:val="24"/>
          <w:szCs w:val="24"/>
        </w:rPr>
      </w:pPr>
      <w:r>
        <w:rPr>
          <w:sz w:val="24"/>
          <w:szCs w:val="24"/>
        </w:rPr>
        <w:t>по выбору Участника, с которым будет заключен контракт;</w:t>
      </w:r>
    </w:p>
    <w:p>
      <w:pPr>
        <w:pStyle w:val="Normal"/>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pPr>
        <w:pStyle w:val="Normal"/>
        <w:ind w:firstLine="567"/>
        <w:jc w:val="both"/>
        <w:rPr>
          <w:sz w:val="24"/>
          <w:szCs w:val="24"/>
        </w:rPr>
      </w:pPr>
      <w:r>
        <w:rPr>
          <w:sz w:val="24"/>
          <w:szCs w:val="24"/>
        </w:rPr>
      </w:r>
    </w:p>
    <w:p>
      <w:pPr>
        <w:pStyle w:val="Normal"/>
        <w:widowControl/>
        <w:ind w:firstLine="567"/>
        <w:rPr>
          <w:i/>
          <w:i/>
          <w:sz w:val="24"/>
          <w:szCs w:val="24"/>
          <w:u w:val="single"/>
        </w:rPr>
      </w:pPr>
      <w:r>
        <w:rPr>
          <w:b/>
          <w:sz w:val="24"/>
          <w:szCs w:val="24"/>
        </w:rPr>
        <w:t xml:space="preserve">            </w:t>
      </w:r>
      <w:r>
        <w:rPr>
          <w:b/>
          <w:sz w:val="24"/>
          <w:szCs w:val="24"/>
        </w:rPr>
        <w:t xml:space="preserve">Ответственный: </w:t>
      </w:r>
      <w:r>
        <w:rPr>
          <w:i/>
          <w:sz w:val="24"/>
          <w:szCs w:val="24"/>
        </w:rPr>
        <w:t>(</w:t>
      </w:r>
      <w:r>
        <w:rPr>
          <w:i/>
          <w:sz w:val="24"/>
          <w:szCs w:val="24"/>
        </w:rPr>
        <w:t>Павлова Н.В.</w:t>
      </w:r>
      <w:r>
        <w:rPr>
          <w:i/>
          <w:sz w:val="24"/>
          <w:szCs w:val="24"/>
        </w:rPr>
        <w:t>.)тел. 8(49242)</w:t>
      </w:r>
      <w:r>
        <w:rPr>
          <w:i/>
          <w:sz w:val="24"/>
          <w:szCs w:val="24"/>
        </w:rPr>
        <w:t>5-31-27</w:t>
      </w:r>
    </w:p>
    <w:p>
      <w:pPr>
        <w:pStyle w:val="Normal"/>
        <w:widowControl/>
        <w:ind w:firstLine="567"/>
        <w:rPr>
          <w:b/>
          <w:b/>
          <w:i/>
          <w:i/>
          <w:sz w:val="24"/>
          <w:szCs w:val="24"/>
        </w:rPr>
      </w:pPr>
      <w:r>
        <w:rPr>
          <w:b/>
          <w:i/>
          <w:sz w:val="24"/>
          <w:szCs w:val="24"/>
        </w:rPr>
      </w:r>
    </w:p>
    <w:p>
      <w:pPr>
        <w:pStyle w:val="Normal"/>
        <w:widowControl/>
        <w:ind w:firstLine="567"/>
        <w:rPr>
          <w:sz w:val="24"/>
          <w:szCs w:val="24"/>
        </w:rPr>
      </w:pPr>
      <w:r>
        <w:rPr>
          <w:sz w:val="24"/>
          <w:szCs w:val="24"/>
        </w:rPr>
        <w:t>Приложения:</w:t>
      </w:r>
    </w:p>
    <w:p>
      <w:pPr>
        <w:pStyle w:val="Normal"/>
        <w:widowControl/>
        <w:numPr>
          <w:ilvl w:val="0"/>
          <w:numId w:val="1"/>
        </w:numPr>
        <w:ind w:left="0" w:firstLine="567"/>
        <w:rPr>
          <w:sz w:val="24"/>
          <w:szCs w:val="24"/>
        </w:rPr>
      </w:pPr>
      <w:r>
        <w:rPr>
          <w:sz w:val="24"/>
          <w:szCs w:val="24"/>
          <w:highlight w:val="yellow"/>
        </w:rPr>
        <w:t>Форма Предложения (Приложение № 1)</w:t>
      </w:r>
      <w:r>
        <w:rPr>
          <w:sz w:val="24"/>
          <w:szCs w:val="24"/>
        </w:rPr>
        <w:t xml:space="preserve"> </w:t>
      </w:r>
    </w:p>
    <w:p>
      <w:pPr>
        <w:pStyle w:val="Normal"/>
        <w:widowControl/>
        <w:numPr>
          <w:ilvl w:val="0"/>
          <w:numId w:val="1"/>
        </w:numPr>
        <w:ind w:left="0" w:firstLine="567"/>
        <w:rPr>
          <w:sz w:val="24"/>
          <w:szCs w:val="24"/>
        </w:rPr>
      </w:pPr>
      <w:r>
        <w:rPr>
          <w:sz w:val="24"/>
          <w:szCs w:val="24"/>
        </w:rPr>
        <w:t>ПРОЕКТ договора (Приложение № 2).</w:t>
      </w:r>
    </w:p>
    <w:p>
      <w:pPr>
        <w:pStyle w:val="Normal"/>
        <w:widowControl/>
        <w:numPr>
          <w:ilvl w:val="0"/>
          <w:numId w:val="0"/>
        </w:numPr>
        <w:ind w:left="0" w:hanging="0"/>
        <w:rPr>
          <w:sz w:val="24"/>
          <w:szCs w:val="24"/>
        </w:rPr>
      </w:pPr>
      <w:r>
        <w:rPr/>
      </w:r>
    </w:p>
    <w:p>
      <w:pPr>
        <w:pStyle w:val="Normal"/>
        <w:widowControl/>
        <w:ind w:left="0" w:firstLine="567"/>
        <w:rPr>
          <w:sz w:val="24"/>
          <w:szCs w:val="24"/>
        </w:rPr>
      </w:pPr>
      <w:r>
        <w:rPr>
          <w:sz w:val="24"/>
          <w:szCs w:val="24"/>
        </w:rPr>
      </w:r>
    </w:p>
    <w:p>
      <w:pPr>
        <w:pStyle w:val="Normal"/>
        <w:widowControl/>
        <w:ind w:left="0" w:firstLine="567"/>
        <w:rPr>
          <w:sz w:val="24"/>
          <w:szCs w:val="24"/>
        </w:rPr>
      </w:pPr>
      <w:r>
        <w:rPr>
          <w:sz w:val="24"/>
          <w:szCs w:val="24"/>
        </w:rPr>
      </w:r>
    </w:p>
    <w:tbl>
      <w:tblPr>
        <w:tblW w:w="11160"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1160"/>
      </w:tblGrid>
      <w:tr>
        <w:trPr/>
        <w:tc>
          <w:tcPr>
            <w:tcW w:w="11160" w:type="dxa"/>
            <w:tcBorders/>
          </w:tcPr>
          <w:p>
            <w:pPr>
              <w:pStyle w:val="Normal"/>
              <w:widowControl w:val="false"/>
              <w:ind w:right="493" w:firstLine="567"/>
              <w:rPr>
                <w:sz w:val="24"/>
                <w:szCs w:val="24"/>
              </w:rPr>
            </w:pPr>
            <w:r>
              <w:rPr>
                <w:sz w:val="24"/>
                <w:szCs w:val="24"/>
              </w:rPr>
              <w:t xml:space="preserve">       </w:t>
            </w:r>
            <w:r>
              <w:rPr>
                <w:sz w:val="24"/>
                <w:szCs w:val="24"/>
              </w:rPr>
              <w:t>Директор                                                                              ____________</w:t>
            </w:r>
          </w:p>
          <w:p>
            <w:pPr>
              <w:pStyle w:val="Normal"/>
              <w:widowControl w:val="false"/>
              <w:ind w:right="493" w:firstLine="567"/>
              <w:jc w:val="center"/>
              <w:rPr>
                <w:i/>
                <w:i/>
                <w:sz w:val="24"/>
                <w:szCs w:val="24"/>
              </w:rPr>
            </w:pPr>
            <w:r>
              <w:rPr>
                <w:i/>
                <w:sz w:val="24"/>
                <w:szCs w:val="24"/>
              </w:rPr>
              <w:t xml:space="preserve">                                                                                                                        </w:t>
            </w:r>
            <w:r>
              <w:rPr>
                <w:i/>
                <w:sz w:val="24"/>
                <w:szCs w:val="24"/>
              </w:rPr>
              <w:t>Павлова Н.В</w:t>
            </w:r>
          </w:p>
        </w:tc>
      </w:tr>
    </w:tbl>
    <w:p>
      <w:pPr>
        <w:pStyle w:val="Normal"/>
        <w:ind w:firstLine="567"/>
        <w:rPr>
          <w:sz w:val="24"/>
          <w:szCs w:val="24"/>
        </w:rPr>
      </w:pPr>
      <w:r>
        <w:rPr>
          <w:sz w:val="24"/>
          <w:szCs w:val="24"/>
        </w:rPr>
      </w:r>
      <w:r>
        <w:br w:type="page"/>
      </w:r>
    </w:p>
    <w:p>
      <w:pPr>
        <w:pStyle w:val="Normal"/>
        <w:jc w:val="right"/>
        <w:rPr>
          <w:sz w:val="24"/>
          <w:szCs w:val="24"/>
        </w:rPr>
      </w:pPr>
      <w:r>
        <w:rPr>
          <w:sz w:val="24"/>
          <w:szCs w:val="24"/>
        </w:rPr>
        <w:t>Приложение № 1 к запросу</w:t>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right"/>
        <w:rPr>
          <w:i/>
          <w:i/>
          <w:sz w:val="24"/>
          <w:szCs w:val="24"/>
        </w:rPr>
      </w:pPr>
      <w:r>
        <w:rPr>
          <w:i/>
          <w:sz w:val="24"/>
          <w:szCs w:val="24"/>
        </w:rPr>
        <w:t>Форма предложения:</w:t>
      </w:r>
    </w:p>
    <w:p>
      <w:pPr>
        <w:pStyle w:val="Normal"/>
        <w:jc w:val="center"/>
        <w:rPr>
          <w:i/>
          <w:i/>
          <w:sz w:val="24"/>
          <w:szCs w:val="24"/>
        </w:rPr>
      </w:pPr>
      <w:r>
        <w:rPr>
          <w:i/>
          <w:sz w:val="24"/>
          <w:szCs w:val="24"/>
        </w:rPr>
      </w:r>
    </w:p>
    <w:p>
      <w:pPr>
        <w:pStyle w:val="Normal"/>
        <w:rPr>
          <w:i/>
          <w:i/>
          <w:sz w:val="24"/>
          <w:szCs w:val="24"/>
        </w:rPr>
      </w:pPr>
      <w:r>
        <w:rPr>
          <w:i/>
          <w:sz w:val="24"/>
          <w:szCs w:val="24"/>
          <w:highlight w:val="yellow"/>
        </w:rPr>
        <w:t xml:space="preserve">Заполняется на бланке участника.  </w:t>
      </w:r>
    </w:p>
    <w:p>
      <w:pPr>
        <w:pStyle w:val="Normal"/>
        <w:tabs>
          <w:tab w:val="clear" w:pos="708"/>
          <w:tab w:val="left" w:pos="3491" w:leader="none"/>
        </w:tabs>
        <w:rPr>
          <w:sz w:val="24"/>
          <w:szCs w:val="24"/>
        </w:rPr>
      </w:pPr>
      <w:r>
        <w:rPr>
          <w:sz w:val="24"/>
          <w:szCs w:val="24"/>
        </w:rPr>
      </w:r>
    </w:p>
    <w:p>
      <w:pPr>
        <w:pStyle w:val="Normal"/>
        <w:widowControl/>
        <w:spacing w:before="0" w:after="120"/>
        <w:ind w:left="5668" w:hanging="0"/>
        <w:rPr>
          <w:sz w:val="24"/>
          <w:szCs w:val="24"/>
          <w:lang w:eastAsia="en-US"/>
        </w:rPr>
      </w:pPr>
      <w:r>
        <w:rPr>
          <w:sz w:val="24"/>
          <w:szCs w:val="24"/>
          <w:lang w:eastAsia="en-US"/>
        </w:rPr>
        <w:t>Руководителю Заказчика</w:t>
      </w:r>
    </w:p>
    <w:p>
      <w:pPr>
        <w:pStyle w:val="Normal"/>
        <w:widowControl/>
        <w:ind w:left="5668" w:hanging="0"/>
        <w:rPr>
          <w:sz w:val="24"/>
          <w:szCs w:val="24"/>
          <w:lang w:eastAsia="en-US"/>
        </w:rPr>
      </w:pPr>
      <w:r>
        <w:rPr>
          <w:sz w:val="24"/>
          <w:szCs w:val="24"/>
          <w:lang w:eastAsia="en-US"/>
        </w:rPr>
        <w:t>___________________________</w:t>
      </w:r>
    </w:p>
    <w:p>
      <w:pPr>
        <w:pStyle w:val="Normal"/>
        <w:widowControl/>
        <w:ind w:left="5668" w:hanging="0"/>
        <w:rPr>
          <w:i/>
          <w:i/>
          <w:sz w:val="24"/>
          <w:szCs w:val="24"/>
          <w:lang w:eastAsia="en-US"/>
        </w:rPr>
      </w:pPr>
      <w:r>
        <w:rPr>
          <w:i/>
          <w:sz w:val="24"/>
          <w:szCs w:val="24"/>
          <w:lang w:eastAsia="en-US"/>
        </w:rPr>
        <w:t>(наименование заказчика)</w:t>
      </w:r>
    </w:p>
    <w:p>
      <w:pPr>
        <w:pStyle w:val="Normal"/>
        <w:widowControl/>
        <w:spacing w:before="0" w:after="120"/>
        <w:ind w:left="5668" w:hanging="0"/>
        <w:rPr>
          <w:b/>
          <w:b/>
          <w:sz w:val="24"/>
          <w:szCs w:val="24"/>
          <w:lang w:eastAsia="en-US"/>
        </w:rPr>
      </w:pPr>
      <w:r>
        <w:rPr>
          <w:b/>
          <w:sz w:val="24"/>
          <w:szCs w:val="24"/>
          <w:highlight w:val="yellow"/>
          <w:lang w:eastAsia="en-US"/>
        </w:rPr>
        <w:t>Извещение №_______________</w:t>
      </w:r>
    </w:p>
    <w:p>
      <w:pPr>
        <w:pStyle w:val="Normal"/>
        <w:widowControl/>
        <w:spacing w:before="0" w:after="120"/>
        <w:ind w:left="5668" w:hanging="0"/>
        <w:rPr>
          <w:sz w:val="24"/>
          <w:szCs w:val="24"/>
          <w:lang w:eastAsia="en-US"/>
        </w:rPr>
      </w:pPr>
      <w:r>
        <w:rPr>
          <w:sz w:val="24"/>
          <w:szCs w:val="24"/>
          <w:highlight w:val="yellow"/>
          <w:lang w:eastAsia="en-US"/>
        </w:rPr>
        <w:t>(обязательное поле для заполнения)</w:t>
      </w:r>
    </w:p>
    <w:p>
      <w:pPr>
        <w:pStyle w:val="Normal"/>
        <w:ind w:firstLine="708"/>
        <w:jc w:val="both"/>
        <w:rPr>
          <w:sz w:val="24"/>
          <w:szCs w:val="24"/>
        </w:rPr>
      </w:pPr>
      <w:r>
        <w:rPr>
          <w:sz w:val="24"/>
          <w:szCs w:val="24"/>
        </w:rPr>
        <w:t xml:space="preserve"> </w:t>
      </w:r>
      <w:r>
        <w:rPr>
          <w:sz w:val="24"/>
          <w:szCs w:val="24"/>
        </w:rPr>
        <w:t xml:space="preserve">Компания </w:t>
      </w:r>
      <w:r>
        <w:rPr>
          <w:i/>
          <w:sz w:val="24"/>
          <w:szCs w:val="24"/>
          <w:highlight w:val="yellow"/>
          <w:u w:val="single"/>
        </w:rPr>
        <w:t>(Наименование и почтовый адрес)</w:t>
      </w:r>
      <w:r>
        <w:rPr>
          <w:sz w:val="24"/>
          <w:szCs w:val="24"/>
        </w:rPr>
        <w:t>предлагает следующую ценуна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pPr>
        <w:pStyle w:val="Normal"/>
        <w:ind w:firstLine="708"/>
        <w:jc w:val="both"/>
        <w:rPr>
          <w:sz w:val="24"/>
          <w:szCs w:val="24"/>
        </w:rPr>
      </w:pPr>
      <w:r>
        <w:rPr>
          <w:sz w:val="24"/>
          <w:szCs w:val="24"/>
        </w:rPr>
      </w:r>
    </w:p>
    <w:p>
      <w:pPr>
        <w:pStyle w:val="Normal"/>
        <w:widowControl/>
        <w:spacing w:lineRule="auto" w:line="360"/>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pPr>
        <w:pStyle w:val="Normal"/>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pPr>
        <w:pStyle w:val="Normal"/>
        <w:widowControl/>
        <w:ind w:firstLine="708"/>
        <w:rPr>
          <w:sz w:val="24"/>
          <w:szCs w:val="24"/>
        </w:rPr>
      </w:pPr>
      <w:r>
        <w:rPr>
          <w:sz w:val="24"/>
          <w:szCs w:val="24"/>
        </w:rPr>
      </w:r>
    </w:p>
    <w:p>
      <w:pPr>
        <w:pStyle w:val="Normal"/>
        <w:widowControl/>
        <w:ind w:firstLine="708"/>
        <w:rPr>
          <w:sz w:val="24"/>
          <w:szCs w:val="24"/>
        </w:rPr>
      </w:pPr>
      <w:r>
        <w:rPr>
          <w:sz w:val="24"/>
          <w:szCs w:val="24"/>
        </w:rPr>
        <w:t>Цены действительны до «____»________ 20___г.</w:t>
      </w:r>
    </w:p>
    <w:p>
      <w:pPr>
        <w:pStyle w:val="Normal"/>
        <w:widowControl/>
        <w:ind w:firstLine="708"/>
        <w:rPr>
          <w:sz w:val="24"/>
          <w:szCs w:val="24"/>
        </w:rPr>
      </w:pPr>
      <w:r>
        <w:rPr>
          <w:sz w:val="24"/>
          <w:szCs w:val="24"/>
        </w:rPr>
      </w:r>
    </w:p>
    <w:p>
      <w:pPr>
        <w:pStyle w:val="Normal"/>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товар(выполнить работы, оказать услуги)  в указанные Вами сроки.</w:t>
      </w:r>
    </w:p>
    <w:p>
      <w:pPr>
        <w:pStyle w:val="Normal"/>
        <w:widowControl/>
        <w:spacing w:lineRule="auto" w:line="360"/>
        <w:ind w:left="6372" w:firstLine="708"/>
        <w:jc w:val="center"/>
        <w:rPr>
          <w:sz w:val="24"/>
          <w:szCs w:val="24"/>
        </w:rPr>
      </w:pPr>
      <w:r>
        <w:rPr>
          <w:sz w:val="24"/>
          <w:szCs w:val="24"/>
        </w:rPr>
      </w:r>
    </w:p>
    <w:p>
      <w:pPr>
        <w:pStyle w:val="Normal"/>
        <w:widowControl/>
        <w:spacing w:lineRule="auto" w:line="360"/>
        <w:ind w:left="6372" w:firstLine="708"/>
        <w:jc w:val="center"/>
        <w:rPr>
          <w:sz w:val="24"/>
          <w:szCs w:val="24"/>
        </w:rPr>
      </w:pPr>
      <w:r>
        <w:rPr>
          <w:sz w:val="24"/>
          <w:szCs w:val="24"/>
        </w:rPr>
        <w:t>Подпись ________________</w:t>
        <w:tab/>
        <w:tab/>
        <w:tab/>
        <w:t>(Ф.И.О. директора)</w:t>
      </w:r>
    </w:p>
    <w:p>
      <w:pPr>
        <w:pStyle w:val="Normal"/>
        <w:widowControl/>
        <w:spacing w:lineRule="auto" w:line="360"/>
        <w:ind w:left="7788" w:firstLine="708"/>
        <w:rPr>
          <w:sz w:val="24"/>
          <w:szCs w:val="24"/>
        </w:rPr>
      </w:pPr>
      <w:r>
        <w:rPr>
          <w:sz w:val="24"/>
          <w:szCs w:val="24"/>
        </w:rPr>
        <w:t>М.П.</w:t>
      </w:r>
    </w:p>
    <w:p>
      <w:pPr>
        <w:pStyle w:val="Normal"/>
        <w:widowControl/>
        <w:rPr>
          <w:sz w:val="24"/>
          <w:szCs w:val="24"/>
        </w:rPr>
      </w:pPr>
      <w:r>
        <w:rPr>
          <w:sz w:val="24"/>
          <w:szCs w:val="24"/>
        </w:rPr>
        <w:t>Контакты:</w:t>
      </w:r>
    </w:p>
    <w:p>
      <w:pPr>
        <w:pStyle w:val="Normal"/>
        <w:widowControl/>
        <w:rPr>
          <w:sz w:val="24"/>
          <w:szCs w:val="24"/>
        </w:rPr>
      </w:pPr>
      <w:r>
        <w:rPr>
          <w:sz w:val="24"/>
          <w:szCs w:val="24"/>
        </w:rPr>
        <w:t>Должность, ФИО</w:t>
      </w:r>
    </w:p>
    <w:p>
      <w:pPr>
        <w:pStyle w:val="Normal"/>
        <w:widowControl/>
        <w:rPr>
          <w:sz w:val="24"/>
          <w:szCs w:val="24"/>
        </w:rPr>
      </w:pPr>
      <w:r>
        <w:rPr>
          <w:sz w:val="24"/>
          <w:szCs w:val="24"/>
        </w:rPr>
        <w:t>Тел. рабочий, мобильный</w:t>
      </w:r>
    </w:p>
    <w:p>
      <w:pPr>
        <w:pStyle w:val="Normal"/>
        <w:widowControl/>
        <w:rPr>
          <w:sz w:val="24"/>
          <w:szCs w:val="24"/>
        </w:rPr>
      </w:pPr>
      <w:r>
        <w:rPr>
          <w:sz w:val="24"/>
          <w:szCs w:val="24"/>
          <w:lang w:val="en-US"/>
        </w:rPr>
        <w:t>E</w:t>
      </w:r>
      <w:r>
        <w:rPr>
          <w:sz w:val="24"/>
          <w:szCs w:val="24"/>
        </w:rPr>
        <w:t>mail:</w:t>
      </w:r>
    </w:p>
    <w:p>
      <w:pPr>
        <w:pStyle w:val="Normal"/>
        <w:widowControl/>
        <w:rPr>
          <w:sz w:val="24"/>
          <w:szCs w:val="24"/>
        </w:rPr>
      </w:pPr>
      <w:r>
        <w:rPr/>
      </w:r>
    </w:p>
    <w:p>
      <w:pPr>
        <w:pStyle w:val="Normal"/>
        <w:widowControl/>
        <w:rPr>
          <w:sz w:val="24"/>
          <w:szCs w:val="24"/>
        </w:rPr>
      </w:pPr>
      <w:r>
        <w:rPr/>
      </w:r>
    </w:p>
    <w:sectPr>
      <w:headerReference w:type="even" r:id="rId5"/>
      <w:headerReference w:type="default" r:id="rId6"/>
      <w:headerReference w:type="first" r:id="rId7"/>
      <w:footerReference w:type="even" r:id="rId8"/>
      <w:footerReference w:type="default" r:id="rId9"/>
      <w:footerReference w:type="first" r:id="rId10"/>
      <w:type w:val="nextPage"/>
      <w:pgSz w:orient="landscape" w:w="16838" w:h="11906"/>
      <w:pgMar w:left="425" w:right="567" w:gutter="0" w:header="709" w:top="1134" w:footer="709"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alibri">
    <w:charset w:val="cc"/>
    <w:family w:val="roman"/>
    <w:pitch w:val="variable"/>
  </w:font>
  <w:font w:name="Liberation Sans">
    <w:altName w:val="Arial"/>
    <w:charset w:val="cc"/>
    <w:family w:val="roman"/>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Style2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Style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778"/>
        </w:tabs>
        <w:ind w:left="1778" w:hanging="360"/>
      </w:pPr>
      <w:rPr/>
    </w:lvl>
    <w:lvl w:ilvl="1">
      <w:start w:val="1"/>
      <w:numFmt w:val="decimal"/>
      <w:lvlText w:val="%1.%2."/>
      <w:lvlJc w:val="left"/>
      <w:pPr>
        <w:tabs>
          <w:tab w:val="num" w:pos="0"/>
        </w:tabs>
        <w:ind w:left="1068" w:hanging="36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6fe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link w:val="12"/>
    <w:qFormat/>
    <w:rsid w:val="00c32ff6"/>
    <w:pPr>
      <w:keepNext w:val="true"/>
      <w:keepLines/>
      <w:spacing w:before="480" w:after="0"/>
      <w:outlineLvl w:val="0"/>
    </w:pPr>
    <w:rPr>
      <w:rFonts w:ascii="Cambria" w:hAnsi="Cambria"/>
      <w:b/>
      <w:bCs/>
      <w:color w:val="365F91"/>
      <w:sz w:val="28"/>
      <w:szCs w:val="28"/>
    </w:rPr>
  </w:style>
  <w:style w:type="paragraph" w:styleId="2">
    <w:name w:val="Heading 2"/>
    <w:basedOn w:val="Normal"/>
    <w:next w:val="Normal"/>
    <w:link w:val="21"/>
    <w:qFormat/>
    <w:rsid w:val="00866fed"/>
    <w:pPr>
      <w:keepNext w:val="true"/>
      <w:widowControl/>
      <w:spacing w:before="240" w:after="60"/>
      <w:outlineLvl w:val="1"/>
    </w:pPr>
    <w:rPr>
      <w:rFonts w:ascii="Arial" w:hAnsi="Arial"/>
      <w:b/>
      <w:bCs/>
      <w:i/>
      <w:iCs/>
      <w:sz w:val="28"/>
      <w:szCs w:val="28"/>
    </w:rPr>
  </w:style>
  <w:style w:type="paragraph" w:styleId="3">
    <w:name w:val="Heading 3"/>
    <w:basedOn w:val="Normal"/>
    <w:next w:val="Normal"/>
    <w:link w:val="31"/>
    <w:qFormat/>
    <w:rsid w:val="00c32ff6"/>
    <w:pPr>
      <w:keepNext w:val="true"/>
      <w:widowControl/>
      <w:spacing w:before="240" w:after="60"/>
      <w:outlineLvl w:val="2"/>
    </w:pPr>
    <w:rPr>
      <w:rFonts w:ascii="Cambria" w:hAnsi="Cambria"/>
      <w:b/>
      <w:bCs/>
      <w:sz w:val="26"/>
      <w:szCs w:val="26"/>
      <w:lang w:eastAsia="ar-SA"/>
    </w:rPr>
  </w:style>
  <w:style w:type="paragraph" w:styleId="4">
    <w:name w:val="Heading 4"/>
    <w:basedOn w:val="NormalIndent"/>
    <w:next w:val="NormalIndent"/>
    <w:link w:val="41"/>
    <w:qFormat/>
    <w:rsid w:val="00a460be"/>
    <w:pPr>
      <w:keepNext w:val="true"/>
      <w:widowControl/>
      <w:ind w:left="0" w:firstLine="709"/>
      <w:outlineLvl w:val="3"/>
    </w:pPr>
    <w:rPr>
      <w:i/>
      <w:sz w:val="28"/>
      <w:szCs w:val="24"/>
    </w:rPr>
  </w:style>
  <w:style w:type="paragraph" w:styleId="6">
    <w:name w:val="Heading 6"/>
    <w:basedOn w:val="Normal"/>
    <w:next w:val="Normal"/>
    <w:link w:val="63"/>
    <w:semiHidden/>
    <w:unhideWhenUsed/>
    <w:qFormat/>
    <w:rsid w:val="00c87e11"/>
    <w:pPr>
      <w:keepNext w:val="true"/>
      <w:keepLines/>
      <w:spacing w:before="200" w:after="0"/>
      <w:outlineLvl w:val="5"/>
    </w:pPr>
    <w:rPr>
      <w:rFonts w:ascii="Cambria" w:hAnsi="Cambria"/>
      <w:i/>
      <w:iCs/>
      <w:color w:val="243F60"/>
    </w:rPr>
  </w:style>
  <w:style w:type="paragraph" w:styleId="9">
    <w:name w:val="Heading 9"/>
    <w:basedOn w:val="Normal"/>
    <w:next w:val="Normal"/>
    <w:link w:val="91"/>
    <w:qFormat/>
    <w:rsid w:val="00080b4d"/>
    <w:pPr>
      <w:spacing w:before="240" w:after="6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f143c9"/>
    <w:rPr/>
  </w:style>
  <w:style w:type="character" w:styleId="13" w:customStyle="1">
    <w:name w:val="Основной текст (13)_"/>
    <w:link w:val="131"/>
    <w:qFormat/>
    <w:rsid w:val="00385f1d"/>
    <w:rPr>
      <w:sz w:val="19"/>
      <w:szCs w:val="19"/>
      <w:lang w:bidi="ar-SA"/>
    </w:rPr>
  </w:style>
  <w:style w:type="character" w:styleId="61" w:customStyle="1">
    <w:name w:val="Основной текст (6)_"/>
    <w:qFormat/>
    <w:rsid w:val="00385f1d"/>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62" w:customStyle="1">
    <w:name w:val="Основной текст (6)"/>
    <w:qFormat/>
    <w:rsid w:val="00385f1d"/>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lang w:val="ru-RU"/>
    </w:rPr>
  </w:style>
  <w:style w:type="character" w:styleId="Style8" w:customStyle="1">
    <w:name w:val="Основной текст_"/>
    <w:link w:val="23"/>
    <w:qFormat/>
    <w:rsid w:val="004f1194"/>
    <w:rPr>
      <w:spacing w:val="-10"/>
      <w:sz w:val="25"/>
      <w:szCs w:val="25"/>
      <w:lang w:bidi="ar-SA"/>
    </w:rPr>
  </w:style>
  <w:style w:type="character" w:styleId="11" w:customStyle="1">
    <w:name w:val="Основной текст1"/>
    <w:qFormat/>
    <w:rsid w:val="004f1194"/>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5"/>
      <w:szCs w:val="25"/>
      <w:u w:val="none"/>
      <w:lang w:val="ru-RU"/>
    </w:rPr>
  </w:style>
  <w:style w:type="character" w:styleId="Style9">
    <w:name w:val="Hyperlink"/>
    <w:uiPriority w:val="99"/>
    <w:rsid w:val="00b94574"/>
    <w:rPr>
      <w:color w:val="0000FF"/>
      <w:u w:val="single"/>
    </w:rPr>
  </w:style>
  <w:style w:type="character" w:styleId="91" w:customStyle="1">
    <w:name w:val="Заголовок 9 Знак"/>
    <w:qFormat/>
    <w:rsid w:val="00080b4d"/>
    <w:rPr>
      <w:rFonts w:ascii="Arial" w:hAnsi="Arial" w:cs="Arial"/>
      <w:sz w:val="22"/>
      <w:szCs w:val="22"/>
      <w:lang w:val="ru-RU" w:eastAsia="ru-RU" w:bidi="ar-SA"/>
    </w:rPr>
  </w:style>
  <w:style w:type="character" w:styleId="41" w:customStyle="1">
    <w:name w:val="Заголовок 4 Знак"/>
    <w:qFormat/>
    <w:rsid w:val="00a460be"/>
    <w:rPr>
      <w:i/>
      <w:sz w:val="28"/>
      <w:szCs w:val="24"/>
    </w:rPr>
  </w:style>
  <w:style w:type="character" w:styleId="Style10">
    <w:name w:val="Emphasis"/>
    <w:basedOn w:val="DefaultParagraphFont"/>
    <w:qFormat/>
    <w:rsid w:val="00bc5289"/>
    <w:rPr>
      <w:i/>
      <w:iCs/>
    </w:rPr>
  </w:style>
  <w:style w:type="character" w:styleId="63" w:customStyle="1">
    <w:name w:val="Заголовок 6 Знак"/>
    <w:basedOn w:val="DefaultParagraphFont"/>
    <w:semiHidden/>
    <w:qFormat/>
    <w:rsid w:val="00c87e11"/>
    <w:rPr>
      <w:rFonts w:ascii="Cambria" w:hAnsi="Cambria" w:eastAsia="Times New Roman" w:cs="Times New Roman"/>
      <w:i/>
      <w:iCs/>
      <w:color w:val="243F60"/>
    </w:rPr>
  </w:style>
  <w:style w:type="character" w:styleId="12" w:customStyle="1">
    <w:name w:val="Заголовок 1 Знак"/>
    <w:basedOn w:val="DefaultParagraphFont"/>
    <w:qFormat/>
    <w:rsid w:val="00c32ff6"/>
    <w:rPr>
      <w:rFonts w:ascii="Cambria" w:hAnsi="Cambria" w:eastAsia="Times New Roman" w:cs="Times New Roman"/>
      <w:b/>
      <w:bCs/>
      <w:color w:val="365F91"/>
      <w:sz w:val="28"/>
      <w:szCs w:val="28"/>
    </w:rPr>
  </w:style>
  <w:style w:type="character" w:styleId="31" w:customStyle="1">
    <w:name w:val="Заголовок 3 Знак"/>
    <w:basedOn w:val="DefaultParagraphFont"/>
    <w:qFormat/>
    <w:rsid w:val="00c32ff6"/>
    <w:rPr>
      <w:rFonts w:ascii="Cambria" w:hAnsi="Cambria"/>
      <w:b/>
      <w:bCs/>
      <w:sz w:val="26"/>
      <w:szCs w:val="26"/>
      <w:lang w:eastAsia="ar-SA"/>
    </w:rPr>
  </w:style>
  <w:style w:type="character" w:styleId="21" w:customStyle="1">
    <w:name w:val="Заголовок 2 Знак"/>
    <w:qFormat/>
    <w:locked/>
    <w:rsid w:val="00c32ff6"/>
    <w:rPr>
      <w:rFonts w:ascii="Arial" w:hAnsi="Arial" w:cs="Arial"/>
      <w:b/>
      <w:bCs/>
      <w:i/>
      <w:iCs/>
      <w:sz w:val="28"/>
      <w:szCs w:val="28"/>
    </w:rPr>
  </w:style>
  <w:style w:type="character" w:styleId="Style11" w:customStyle="1">
    <w:name w:val="Текст выноски Знак"/>
    <w:link w:val="BalloonText"/>
    <w:qFormat/>
    <w:rsid w:val="00c32ff6"/>
    <w:rPr>
      <w:rFonts w:ascii="Tahoma" w:hAnsi="Tahoma" w:cs="Tahoma"/>
      <w:sz w:val="16"/>
      <w:szCs w:val="16"/>
    </w:rPr>
  </w:style>
  <w:style w:type="character" w:styleId="Appleconvertedspace" w:customStyle="1">
    <w:name w:val="apple-converted-space"/>
    <w:basedOn w:val="DefaultParagraphFont"/>
    <w:uiPriority w:val="99"/>
    <w:qFormat/>
    <w:rsid w:val="00c32ff6"/>
    <w:rPr/>
  </w:style>
  <w:style w:type="character" w:styleId="Style12" w:customStyle="1">
    <w:name w:val="Верхний колонтитул Знак"/>
    <w:basedOn w:val="DefaultParagraphFont"/>
    <w:qFormat/>
    <w:rsid w:val="00c32ff6"/>
    <w:rPr/>
  </w:style>
  <w:style w:type="character" w:styleId="Style13" w:customStyle="1">
    <w:name w:val="Основной текст Знак"/>
    <w:basedOn w:val="DefaultParagraphFont"/>
    <w:qFormat/>
    <w:rsid w:val="00c55906"/>
    <w:rPr>
      <w:color w:val="00000A"/>
      <w:sz w:val="24"/>
      <w:szCs w:val="24"/>
      <w:lang w:eastAsia="ar-SA"/>
    </w:rPr>
  </w:style>
  <w:style w:type="character" w:styleId="14" w:customStyle="1">
    <w:name w:val="Знак Знак1"/>
    <w:uiPriority w:val="99"/>
    <w:qFormat/>
    <w:locked/>
    <w:rsid w:val="00ed5e4c"/>
    <w:rPr>
      <w:rFonts w:ascii="Cambria" w:hAnsi="Cambria"/>
      <w:b/>
      <w:kern w:val="2"/>
      <w:sz w:val="32"/>
    </w:rPr>
  </w:style>
  <w:style w:type="character" w:styleId="32" w:customStyle="1">
    <w:name w:val="Основной текст с отступом 3 Знак"/>
    <w:basedOn w:val="DefaultParagraphFont"/>
    <w:link w:val="BodyTextIndent3"/>
    <w:uiPriority w:val="99"/>
    <w:qFormat/>
    <w:rsid w:val="004472de"/>
    <w:rPr>
      <w:rFonts w:ascii="Calibri" w:hAnsi="Calibri"/>
      <w:sz w:val="16"/>
      <w:szCs w:val="16"/>
    </w:rPr>
  </w:style>
  <w:style w:type="character" w:styleId="22" w:customStyle="1">
    <w:name w:val="Основной текст с отступом 2 Знак"/>
    <w:basedOn w:val="DefaultParagraphFont"/>
    <w:link w:val="BodyTextIndent2"/>
    <w:qFormat/>
    <w:rsid w:val="00dc1197"/>
    <w:rPr/>
  </w:style>
  <w:style w:type="character" w:styleId="NoSpacingChar" w:customStyle="1">
    <w:name w:val="No Spacing Char"/>
    <w:link w:val="15"/>
    <w:qFormat/>
    <w:locked/>
    <w:rsid w:val="00f13818"/>
    <w:rPr>
      <w:rFonts w:ascii="Calibri" w:hAnsi="Calibri" w:eastAsia="Calibri"/>
      <w:sz w:val="22"/>
      <w:szCs w:val="22"/>
      <w:lang w:eastAsia="en-US" w:bidi="ar-SA"/>
    </w:rPr>
  </w:style>
  <w:style w:type="character" w:styleId="Style14" w:customStyle="1">
    <w:name w:val="Основной текст с отступом Знак"/>
    <w:basedOn w:val="DefaultParagraphFont"/>
    <w:qFormat/>
    <w:rsid w:val="00ca68a4"/>
    <w:rPr>
      <w:sz w:val="28"/>
    </w:rPr>
  </w:style>
  <w:style w:type="character" w:styleId="Style15" w:customStyle="1">
    <w:name w:val="Нижний колонтитул Знак"/>
    <w:basedOn w:val="DefaultParagraphFont"/>
    <w:qFormat/>
    <w:rsid w:val="00ca68a4"/>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link w:val="Style13"/>
    <w:rsid w:val="00c55906"/>
    <w:pPr>
      <w:widowControl/>
      <w:suppressAutoHyphens w:val="true"/>
      <w:spacing w:lineRule="auto" w:line="288" w:before="0" w:after="140"/>
    </w:pPr>
    <w:rPr>
      <w:color w:val="00000A"/>
      <w:sz w:val="24"/>
      <w:szCs w:val="24"/>
      <w:lang w:eastAsia="ar-SA"/>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ConsNormal" w:customStyle="1">
    <w:name w:val="ConsNormal"/>
    <w:qFormat/>
    <w:rsid w:val="00866fed"/>
    <w:pPr>
      <w:widowControl w:val="false"/>
      <w:suppressAutoHyphens w:val="true"/>
      <w:bidi w:val="0"/>
      <w:snapToGrid w:val="false"/>
      <w:spacing w:before="0" w:after="0"/>
      <w:ind w:firstLine="720"/>
      <w:jc w:val="left"/>
    </w:pPr>
    <w:rPr>
      <w:rFonts w:ascii="Arial" w:hAnsi="Arial" w:eastAsia="Times New Roman" w:cs="Times New Roman"/>
      <w:color w:val="auto"/>
      <w:kern w:val="0"/>
      <w:sz w:val="20"/>
      <w:szCs w:val="20"/>
      <w:lang w:val="ru-RU" w:eastAsia="ru-RU" w:bidi="ar-SA"/>
    </w:rPr>
  </w:style>
  <w:style w:type="paragraph" w:styleId="Style21">
    <w:name w:val="Body Text Indent"/>
    <w:basedOn w:val="Normal"/>
    <w:link w:val="Style14"/>
    <w:rsid w:val="00015e17"/>
    <w:pPr>
      <w:widowControl/>
      <w:ind w:firstLine="720"/>
    </w:pPr>
    <w:rPr>
      <w:sz w:val="28"/>
    </w:rPr>
  </w:style>
  <w:style w:type="paragraph" w:styleId="BalloonText">
    <w:name w:val="Balloon Text"/>
    <w:basedOn w:val="Normal"/>
    <w:link w:val="Style11"/>
    <w:qFormat/>
    <w:rsid w:val="002f473b"/>
    <w:pPr/>
    <w:rPr>
      <w:rFonts w:ascii="Tahoma" w:hAnsi="Tahoma"/>
      <w:sz w:val="16"/>
      <w:szCs w:val="16"/>
    </w:rPr>
  </w:style>
  <w:style w:type="paragraph" w:styleId="Style22">
    <w:name w:val="Колонтитул"/>
    <w:basedOn w:val="Normal"/>
    <w:qFormat/>
    <w:pPr/>
    <w:rPr/>
  </w:style>
  <w:style w:type="paragraph" w:styleId="Style23">
    <w:name w:val="Header"/>
    <w:basedOn w:val="Normal"/>
    <w:link w:val="Style12"/>
    <w:rsid w:val="00f143c9"/>
    <w:pPr>
      <w:tabs>
        <w:tab w:val="clear" w:pos="708"/>
        <w:tab w:val="center" w:pos="4677" w:leader="none"/>
        <w:tab w:val="right" w:pos="9355" w:leader="none"/>
      </w:tabs>
    </w:pPr>
    <w:rPr/>
  </w:style>
  <w:style w:type="paragraph" w:styleId="Style24">
    <w:name w:val="Footer"/>
    <w:basedOn w:val="Normal"/>
    <w:link w:val="Style15"/>
    <w:rsid w:val="00916acf"/>
    <w:pPr>
      <w:tabs>
        <w:tab w:val="clear" w:pos="708"/>
        <w:tab w:val="center" w:pos="4677" w:leader="none"/>
        <w:tab w:val="right" w:pos="9355" w:leader="none"/>
      </w:tabs>
    </w:pPr>
    <w:rPr/>
  </w:style>
  <w:style w:type="paragraph" w:styleId="131" w:customStyle="1">
    <w:name w:val="Основной текст (13)"/>
    <w:basedOn w:val="Normal"/>
    <w:link w:val="13"/>
    <w:qFormat/>
    <w:rsid w:val="00385f1d"/>
    <w:pPr>
      <w:shd w:val="clear" w:color="auto" w:fill="FFFFFF"/>
      <w:spacing w:lineRule="exact" w:line="235" w:before="0" w:after="180"/>
    </w:pPr>
    <w:rPr>
      <w:sz w:val="19"/>
      <w:szCs w:val="19"/>
    </w:rPr>
  </w:style>
  <w:style w:type="paragraph" w:styleId="23" w:customStyle="1">
    <w:name w:val="Основной текст2"/>
    <w:basedOn w:val="Normal"/>
    <w:link w:val="Style8"/>
    <w:qFormat/>
    <w:rsid w:val="004f1194"/>
    <w:pPr>
      <w:shd w:val="clear" w:color="auto" w:fill="FFFFFF"/>
      <w:spacing w:lineRule="atLeast" w:line="0" w:before="180" w:after="180"/>
      <w:ind w:hanging="780"/>
      <w:jc w:val="center"/>
    </w:pPr>
    <w:rPr>
      <w:spacing w:val="-10"/>
      <w:sz w:val="25"/>
      <w:szCs w:val="25"/>
    </w:rPr>
  </w:style>
  <w:style w:type="paragraph" w:styleId="15" w:customStyle="1">
    <w:name w:val="Без интервала1"/>
    <w:link w:val="NoSpacingChar"/>
    <w:qFormat/>
    <w:rsid w:val="006a163a"/>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211" w:customStyle="1">
    <w:name w:val="Основной текст 21"/>
    <w:basedOn w:val="Normal"/>
    <w:qFormat/>
    <w:rsid w:val="00080b4d"/>
    <w:pPr>
      <w:ind w:firstLine="720"/>
      <w:jc w:val="both"/>
    </w:pPr>
    <w:rPr>
      <w:rFonts w:ascii="Arial" w:hAnsi="Arial"/>
      <w:sz w:val="24"/>
    </w:rPr>
  </w:style>
  <w:style w:type="paragraph" w:styleId="ConsPlusNormal" w:customStyle="1">
    <w:name w:val="ConsPlusNormal"/>
    <w:qFormat/>
    <w:rsid w:val="009233a8"/>
    <w:pPr>
      <w:widowControl/>
      <w:suppressAutoHyphens w:val="true"/>
      <w:bidi w:val="0"/>
      <w:spacing w:before="0" w:after="0"/>
      <w:jc w:val="left"/>
    </w:pPr>
    <w:rPr>
      <w:rFonts w:ascii="Times New Roman" w:hAnsi="Times New Roman" w:eastAsia="Times New Roman" w:cs="Times New Roman"/>
      <w:b/>
      <w:bCs/>
      <w:color w:val="auto"/>
      <w:kern w:val="0"/>
      <w:sz w:val="20"/>
      <w:szCs w:val="20"/>
      <w:lang w:val="ru-RU" w:eastAsia="ru-RU" w:bidi="ar-SA"/>
    </w:rPr>
  </w:style>
  <w:style w:type="paragraph" w:styleId="NormalIndent">
    <w:name w:val="Normal Indent"/>
    <w:basedOn w:val="Normal"/>
    <w:qFormat/>
    <w:rsid w:val="00a460be"/>
    <w:pPr>
      <w:ind w:left="708" w:hanging="0"/>
    </w:pPr>
    <w:rPr/>
  </w:style>
  <w:style w:type="paragraph" w:styleId="ListParagraph">
    <w:name w:val="List Paragraph"/>
    <w:basedOn w:val="Normal"/>
    <w:uiPriority w:val="34"/>
    <w:qFormat/>
    <w:rsid w:val="00a13850"/>
    <w:pPr>
      <w:spacing w:before="0" w:after="0"/>
      <w:ind w:left="720" w:hanging="0"/>
      <w:contextualSpacing/>
    </w:pPr>
    <w:rPr/>
  </w:style>
  <w:style w:type="paragraph" w:styleId="ConsPlusNonformat" w:customStyle="1">
    <w:name w:val="ConsPlusNonformat"/>
    <w:uiPriority w:val="99"/>
    <w:qFormat/>
    <w:rsid w:val="00a35bc9"/>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rmalunindented" w:customStyle="1">
    <w:name w:val="Normal unindented"/>
    <w:qFormat/>
    <w:rsid w:val="00c87e11"/>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212" w:customStyle="1">
    <w:name w:val="Список 21"/>
    <w:basedOn w:val="Normal"/>
    <w:qFormat/>
    <w:rsid w:val="00c32ff6"/>
    <w:pPr>
      <w:widowControl/>
      <w:spacing w:before="0" w:after="60"/>
      <w:ind w:left="566" w:hanging="283"/>
    </w:pPr>
    <w:rPr>
      <w:rFonts w:eastAsia="Calibri"/>
      <w:sz w:val="24"/>
      <w:szCs w:val="24"/>
      <w:lang w:eastAsia="ar-SA"/>
    </w:rPr>
  </w:style>
  <w:style w:type="paragraph" w:styleId="16" w:customStyle="1">
    <w:name w:val="Маркер1"/>
    <w:basedOn w:val="Normal"/>
    <w:qFormat/>
    <w:rsid w:val="00c32ff6"/>
    <w:pPr>
      <w:tabs>
        <w:tab w:val="clear" w:pos="708"/>
        <w:tab w:val="left" w:pos="360" w:leader="none"/>
      </w:tabs>
      <w:spacing w:lineRule="atLeast" w:line="300" w:before="120" w:after="0"/>
    </w:pPr>
    <w:rPr>
      <w:rFonts w:eastAsia="Calibri"/>
      <w:sz w:val="24"/>
      <w:szCs w:val="24"/>
      <w:lang w:eastAsia="ar-SA"/>
    </w:rPr>
  </w:style>
  <w:style w:type="paragraph" w:styleId="24" w:customStyle="1">
    <w:name w:val="Заголовок 2 К"/>
    <w:basedOn w:val="Normal"/>
    <w:qFormat/>
    <w:rsid w:val="00c32ff6"/>
    <w:pPr>
      <w:tabs>
        <w:tab w:val="clear" w:pos="708"/>
        <w:tab w:val="left" w:pos="0" w:leader="none"/>
      </w:tabs>
      <w:ind w:firstLine="288"/>
    </w:pPr>
    <w:rPr>
      <w:rFonts w:eastAsia="Calibri"/>
      <w:sz w:val="24"/>
      <w:szCs w:val="24"/>
      <w:lang w:eastAsia="ar-SA"/>
    </w:rPr>
  </w:style>
  <w:style w:type="paragraph" w:styleId="ListParagraph1" w:customStyle="1">
    <w:name w:val="List Paragraph1"/>
    <w:basedOn w:val="Normal"/>
    <w:qFormat/>
    <w:rsid w:val="00c32ff6"/>
    <w:pPr>
      <w:widowControl/>
      <w:ind w:left="720" w:hanging="0"/>
    </w:pPr>
    <w:rPr>
      <w:rFonts w:eastAsia="Calibri"/>
      <w:sz w:val="22"/>
      <w:szCs w:val="22"/>
      <w:lang w:eastAsia="ar-SA"/>
    </w:rPr>
  </w:style>
  <w:style w:type="paragraph" w:styleId="Warning" w:customStyle="1">
    <w:name w:val="Warning"/>
    <w:basedOn w:val="Normal"/>
    <w:next w:val="Normal"/>
    <w:uiPriority w:val="99"/>
    <w:qFormat/>
    <w:rsid w:val="00c32ff6"/>
    <w:pPr>
      <w:widowControl/>
      <w:spacing w:lineRule="auto" w:line="276" w:before="120" w:after="120"/>
      <w:ind w:firstLine="708"/>
    </w:pPr>
    <w:rPr>
      <w:i/>
      <w:iCs/>
      <w:color w:val="E36C0A"/>
      <w:sz w:val="22"/>
      <w:szCs w:val="22"/>
    </w:rPr>
  </w:style>
  <w:style w:type="paragraph" w:styleId="Heading1normal" w:customStyle="1">
    <w:name w:val="heading 1 normal"/>
    <w:basedOn w:val="Normal"/>
    <w:next w:val="Normal"/>
    <w:uiPriority w:val="99"/>
    <w:qFormat/>
    <w:rsid w:val="004472de"/>
    <w:pPr>
      <w:widowControl/>
      <w:numPr>
        <w:ilvl w:val="0"/>
        <w:numId w:val="2"/>
      </w:numPr>
      <w:spacing w:lineRule="auto" w:line="276" w:before="120" w:after="120"/>
      <w:jc w:val="both"/>
      <w:outlineLvl w:val="0"/>
    </w:pPr>
    <w:rPr>
      <w:rFonts w:ascii="Calibri" w:hAnsi="Calibri"/>
      <w:sz w:val="22"/>
      <w:szCs w:val="22"/>
    </w:rPr>
  </w:style>
  <w:style w:type="paragraph" w:styleId="BodyTextIndent3">
    <w:name w:val="Body Text Indent 3"/>
    <w:basedOn w:val="Normal"/>
    <w:link w:val="32"/>
    <w:uiPriority w:val="99"/>
    <w:qFormat/>
    <w:rsid w:val="004472de"/>
    <w:pPr>
      <w:widowControl/>
      <w:spacing w:lineRule="auto" w:line="276" w:before="120" w:after="120"/>
      <w:ind w:left="283" w:firstLine="708"/>
      <w:jc w:val="both"/>
    </w:pPr>
    <w:rPr>
      <w:rFonts w:ascii="Calibri" w:hAnsi="Calibri"/>
      <w:sz w:val="16"/>
      <w:szCs w:val="16"/>
    </w:rPr>
  </w:style>
  <w:style w:type="paragraph" w:styleId="BodyTextIndent2">
    <w:name w:val="Body Text Indent 2"/>
    <w:basedOn w:val="Normal"/>
    <w:link w:val="22"/>
    <w:qFormat/>
    <w:rsid w:val="00dc1197"/>
    <w:pPr>
      <w:spacing w:lineRule="auto" w:line="480" w:before="0" w:after="120"/>
      <w:ind w:left="283" w:hanging="0"/>
    </w:pPr>
    <w:rPr/>
  </w:style>
  <w:style w:type="paragraph" w:styleId="NoSpacing">
    <w:name w:val="No Spacing"/>
    <w:uiPriority w:val="1"/>
    <w:qFormat/>
    <w:rsid w:val="00a70bfa"/>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25">
    <w:name w:val="Содержимое врезки"/>
    <w:basedOn w:val="Normal"/>
    <w:qFormat/>
    <w:pPr/>
    <w:rPr/>
  </w:style>
  <w:style w:type="paragraph" w:styleId="NormalTable">
    <w:name w:val="Normal Table"/>
    <w:qFormat/>
    <w:pPr>
      <w:widowControl/>
      <w:suppressAutoHyphens w:val="true"/>
      <w:bidi w:val="0"/>
      <w:spacing w:before="0" w:after="0"/>
      <w:jc w:val="left"/>
      <w:textAlignment w:val="auto"/>
    </w:pPr>
    <w:rPr>
      <w:rFonts w:ascii="Calibri" w:hAnsi="Calibri" w:eastAsia="Times New Roman" w:cs="Times New Roman"/>
      <w:color w:val="auto"/>
      <w:kern w:val="0"/>
      <w:sz w:val="22"/>
      <w:szCs w:val="22"/>
      <w:lang w:val="ru-RU" w:eastAsia="ru-RU" w:bidi="ar-SA"/>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4">
    <w:name w:val="Table Grid"/>
    <w:basedOn w:val="a2"/>
    <w:rsid w:val="00015e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BA21565AF8DEFBF7962AAE295B5DE28C2E38070800BF98870EA9D54C1161EB3578B231E6EB1241F468818D8CCBAAB4EBF294B584F862B04d7lFK" TargetMode="External"/><Relationship Id="rId3"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855B-9511-406D-BC3C-68420745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111</TotalTime>
  <Application>LibreOffice/7.4.3.2$Windows_X86_64 LibreOffice_project/1048a8393ae2eeec98dff31b5c133c5f1d08b890</Application>
  <AppVersion>15.0000</AppVersion>
  <Pages>7</Pages>
  <Words>1808</Words>
  <Characters>13305</Characters>
  <CharactersWithSpaces>15259</CharactersWithSpaces>
  <Paragraphs>85</Paragraphs>
  <Company>VZ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2023-01-24T13:40:00Z</dcterms:created>
  <dc:creator>Анна А. Коленова</dc:creator>
  <dc:description/>
  <dc:language>ru-RU</dc:language>
  <cp:lastModifiedBy/>
  <cp:lastPrinted>2021-12-02T12:44:00Z</cp:lastPrinted>
  <dcterms:modified xsi:type="dcterms:W3CDTF">2026-10-07T22:39:05Z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