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к запросу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предложения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Заполняется на бланке участника.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Директору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ГКУ ВО «ЦБДД ВО»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Булатову Евгению Олеговичу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Извещение №_______________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(обязательное поле для заполнения)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Компания (Наименование и почтовый адрес) предлагает следующую цену на поставку товара, выполнение работы, оказание услуги товар (указывается № закупки):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5115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2272"/>
        <w:gridCol w:w="932"/>
        <w:gridCol w:w="830"/>
        <w:gridCol w:w="957"/>
        <w:gridCol w:w="879"/>
        <w:gridCol w:w="4077"/>
      </w:tblGrid>
      <w:tr>
        <w:tblPrEx/>
        <w:trPr>
          <w:trHeight w:val="548"/>
        </w:trPr>
        <w:tc>
          <w:tcPr>
            <w:tcW w:w="202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</w:t>
            </w:r>
            <w:r/>
          </w:p>
        </w:tc>
        <w:tc>
          <w:tcPr>
            <w:tcW w:w="1083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 Товара</w:t>
            </w:r>
            <w:r/>
          </w:p>
        </w:tc>
        <w:tc>
          <w:tcPr>
            <w:tcW w:w="93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Ед. изм.</w:t>
            </w:r>
            <w:r/>
          </w:p>
        </w:tc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Кол-во</w:t>
            </w:r>
            <w:r/>
          </w:p>
        </w:tc>
        <w:tc>
          <w:tcPr>
            <w:tcW w:w="45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Цена за ед. изм., руб.</w:t>
            </w:r>
            <w:r/>
          </w:p>
        </w:tc>
        <w:tc>
          <w:tcPr>
            <w:tcW w:w="419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Общая</w:t>
            </w:r>
            <w:r/>
          </w:p>
          <w:p>
            <w:pPr>
              <w:jc w:val="center"/>
            </w:pPr>
            <w:r>
              <w:t xml:space="preserve">с</w:t>
            </w:r>
            <w:r>
              <w:t xml:space="preserve">т-сть</w:t>
            </w:r>
            <w:r>
              <w:t xml:space="preserve">, руб.</w:t>
            </w:r>
            <w:r/>
          </w:p>
        </w:tc>
        <w:tc>
          <w:tcPr>
            <w:tcW w:w="40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Требования к качеству, функциональным характеристикам (потребительские свойства) Товара.</w:t>
            </w:r>
            <w:r/>
          </w:p>
        </w:tc>
      </w:tr>
      <w:tr>
        <w:tblPrEx/>
        <w:trPr>
          <w:trHeight w:val="2955"/>
        </w:trPr>
        <w:tc>
          <w:tcPr>
            <w:tcW w:w="202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083" w:type="pct"/>
            <w:textDirection w:val="lrTb"/>
            <w:noWrap w:val="false"/>
          </w:tcPr>
          <w:p>
            <w:pPr>
              <w:shd w:val="clear" w:color="auto" w:fill="ffffff"/>
              <w:outlineLvl w:val="1"/>
            </w:pPr>
            <w:r>
              <w:t xml:space="preserve">Бензин автомобильный  (розничная реализация), 19.20.21.100-00000007</w:t>
            </w:r>
            <w:r/>
          </w:p>
        </w:tc>
        <w:tc>
          <w:tcPr>
            <w:tcW w:w="932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300" w:lineRule="atLeast"/>
              <w:shd w:val="clear" w:color="ffffff" w:fill="ffffff"/>
              <w:rPr>
                <w:rFonts w:ascii="Times New Roman" w:hAnsi="Times New Roman" w:cs="Times New Roman"/>
                <w:sz w:val="22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</w:rPr>
              <w:t xml:space="preserve">Литр; кубический дециметр</w:t>
            </w:r>
            <w:r>
              <w:rPr>
                <w:rFonts w:ascii="Times New Roman" w:hAnsi="Times New Roman" w:cs="Times New Roman"/>
                <w:sz w:val="22"/>
                <w:szCs w:val="20"/>
              </w:rPr>
            </w:r>
            <w:r>
              <w:rPr>
                <w:rFonts w:ascii="Times New Roman" w:hAnsi="Times New Roman" w:cs="Times New Roman"/>
                <w:sz w:val="22"/>
                <w:szCs w:val="20"/>
              </w:rPr>
            </w:r>
          </w:p>
          <w:p>
            <w:pPr>
              <w:ind w:firstLine="0"/>
              <w:jc w:val="center"/>
              <w:keepNext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</w:t>
            </w:r>
            <w:r>
              <w:rPr>
                <w:sz w:val="16"/>
                <w:szCs w:val="16"/>
              </w:rPr>
              <w:t xml:space="preserve">л;дм</w:t>
            </w:r>
            <w:r>
              <w:rPr>
                <w:sz w:val="16"/>
                <w:szCs w:val="16"/>
                <w:vertAlign w:val="superscript"/>
              </w:rPr>
              <w:t xml:space="preserve">3</w:t>
            </w:r>
            <w:r>
              <w:rPr>
                <w:sz w:val="16"/>
                <w:szCs w:val="16"/>
              </w:rPr>
              <w:t xml:space="preserve">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</w:pPr>
            <w:r/>
            <w:r/>
          </w:p>
        </w:tc>
        <w:tc>
          <w:tcPr>
            <w:tcW w:w="830" w:type="dxa"/>
            <w:textDirection w:val="lrTb"/>
            <w:noWrap w:val="false"/>
          </w:tcPr>
          <w:p>
            <w:pPr>
              <w:jc w:val="center"/>
            </w:pPr>
            <w:r>
              <w:t xml:space="preserve">3000</w:t>
            </w:r>
            <w:r/>
          </w:p>
        </w:tc>
        <w:tc>
          <w:tcPr>
            <w:tcW w:w="456" w:type="pc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19" w:type="pc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077" w:type="dxa"/>
            <w:textDirection w:val="lrTb"/>
            <w:noWrap w:val="false"/>
          </w:tcPr>
          <w:p>
            <w:pPr>
              <w:shd w:val="clear" w:color="auto" w:fill="f0f3ff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  <w:t xml:space="preserve">Октановое число бензина автомобильного по исследовательскому методу</w:t>
            </w:r>
            <w:r>
              <w:rPr>
                <w:highlight w:val="none"/>
              </w:rPr>
              <w:t xml:space="preserve"> -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rFonts w:ascii="Roboto" w:hAnsi="Roboto" w:eastAsia="Roboto" w:cs="Roboto"/>
                <w:b/>
                <w:bCs/>
                <w:color w:val="000000"/>
                <w:sz w:val="21"/>
                <w:szCs w:val="21"/>
                <w:highlight w:val="white"/>
              </w:rPr>
            </w:pPr>
            <w:r>
              <w:rPr>
                <w:highlight w:val="none"/>
              </w:rPr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≥ 92 и &lt; 95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szCs w:val="21"/>
                <w:highlight w:val="white"/>
              </w:rPr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szCs w:val="21"/>
                <w:highlight w:val="whit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0"/>
              <w:jc w:val="left"/>
              <w:keepNext/>
              <w:spacing w:before="0" w:after="0" w:line="240" w:lineRule="auto"/>
              <w:rPr>
                <w:rFonts w:ascii="Times New Roman" w:hAnsi="Times New Roman" w:cs="Times New Roman"/>
                <w:b/>
                <w:bCs/>
                <w:highlight w:val="none"/>
              </w:rPr>
            </w:pPr>
            <w:r>
              <w:rPr>
                <w:highlight w:val="none"/>
              </w:rPr>
              <w:t xml:space="preserve">Экологический класс</w:t>
            </w:r>
            <w:r>
              <w:rPr>
                <w:highlight w:val="none"/>
              </w:rPr>
              <w:t xml:space="preserve"> – 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Не ниже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 К5</w:t>
            </w:r>
            <w:r>
              <w:rPr>
                <w:rFonts w:ascii="Roboto" w:hAnsi="Roboto" w:eastAsia="Roboto" w:cs="Roboto"/>
                <w:b/>
                <w:bCs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1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</w:p>
          <w:p>
            <w:pPr>
              <w:shd w:val="clear" w:color="auto" w:fill="f0f3ff"/>
            </w:pPr>
            <w:r/>
            <w:r/>
          </w:p>
          <w:p>
            <w:r>
              <w:t xml:space="preserve">Российская Федерация (643)</w:t>
            </w:r>
            <w:r/>
          </w:p>
          <w:p>
            <w:pPr>
              <w:shd w:val="clear" w:color="auto" w:fill="f0f3ff"/>
              <w:rPr>
                <w:highlight w:val="none"/>
              </w:rPr>
            </w:pPr>
            <w:r>
              <w:t xml:space="preserve">Соответствие ТР: В соответствии с Техническим регламентом Таможенного союза ТР ТС 013/2011 "О требованиях к автомобильному и авиационному бензину, дизельному и судовому топливу, топливу для реактивных двигателей и мазуту"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hd w:val="clear" w:color="auto" w:fill="f0f3ff"/>
            </w:pPr>
            <w:r>
              <w:t xml:space="preserve">соответствие ГОСТ: ГОСТ 32513-2023</w:t>
            </w:r>
            <w:r/>
          </w:p>
          <w:p>
            <w:pPr>
              <w:shd w:val="clear" w:color="auto" w:fill="f0f3ff"/>
            </w:pPr>
            <w:r/>
            <w:r/>
          </w:p>
        </w:tc>
      </w:tr>
    </w:tbl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Цена запрашивае</w:t>
      </w:r>
      <w:r>
        <w:rPr>
          <w:sz w:val="24"/>
          <w:szCs w:val="24"/>
        </w:rPr>
        <w:t xml:space="preserve">мого товара, работы, услуги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Цены действительны до «____»________ 20___г.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В случае если наше ценовое предложение будет признано лучшим, согласны заключить контракт и пос</w:t>
      </w:r>
      <w:r>
        <w:rPr>
          <w:sz w:val="24"/>
          <w:szCs w:val="24"/>
        </w:rPr>
        <w:t xml:space="preserve">тавить товар в указанные Вами сроки, наши реквизиты:  полное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Подпись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(Ф.И.О. директора)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М.П.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Контакты: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Должность,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ФИО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Тел. рабочий, мобильный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mail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sectPr>
      <w:headerReference w:type="even" r:id="rId9"/>
      <w:footerReference w:type="even" r:id="rId10"/>
      <w:footnotePr/>
      <w:endnotePr/>
      <w:type w:val="nextPage"/>
      <w:pgSz w:w="11906" w:h="16838" w:orient="portrait"/>
      <w:pgMar w:top="567" w:right="850" w:bottom="567" w:left="993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Tahoma">
    <w:panose1 w:val="020B060604050402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oz1</cp:lastModifiedBy>
  <cp:revision>36</cp:revision>
  <dcterms:created xsi:type="dcterms:W3CDTF">2025-11-17T06:21:00Z</dcterms:created>
  <dcterms:modified xsi:type="dcterms:W3CDTF">2026-09-29T08:21:42Z</dcterms:modified>
</cp:coreProperties>
</file>