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D7088" w:rsidRDefault="00BA02CB" w:rsidP="00FC059A">
      <w:pPr>
        <w:pStyle w:val="10"/>
        <w:contextualSpacing w:val="0"/>
        <w:jc w:val="center"/>
        <w:outlineLvl w:val="0"/>
        <w:rPr>
          <w:rFonts w:asciiTheme="minorHAnsi" w:eastAsia="proxima nova" w:hAnsiTheme="minorHAnsi" w:cs="proxima nova"/>
          <w:b/>
          <w:sz w:val="36"/>
          <w:szCs w:val="36"/>
        </w:rPr>
      </w:pPr>
      <w:r>
        <w:rPr>
          <w:rFonts w:ascii="proxima nova" w:eastAsia="proxima nova" w:hAnsi="proxima nova" w:cs="proxima nova"/>
          <w:b/>
          <w:sz w:val="36"/>
          <w:szCs w:val="36"/>
        </w:rPr>
        <w:t>Техническое задание</w:t>
      </w:r>
    </w:p>
    <w:p w:rsidR="003A401F" w:rsidRDefault="003A401F" w:rsidP="003A40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Предоставление неисключительного права использования электронной Базы данных (простая неисключительная лицензия)</w:t>
      </w:r>
    </w:p>
    <w:p w:rsidR="00017C84" w:rsidRPr="00B1126D" w:rsidRDefault="00017C84" w:rsidP="00017C84">
      <w:pPr>
        <w:pStyle w:val="10"/>
        <w:contextualSpacing w:val="0"/>
        <w:jc w:val="right"/>
        <w:rPr>
          <w:rFonts w:ascii="proxima nova" w:eastAsia="proxima nova" w:hAnsi="proxima nova" w:cs="proxima nova"/>
          <w:color w:val="FF0000"/>
          <w:sz w:val="28"/>
          <w:szCs w:val="28"/>
        </w:rPr>
      </w:pPr>
    </w:p>
    <w:tbl>
      <w:tblPr>
        <w:tblW w:w="10771" w:type="dxa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92"/>
        <w:gridCol w:w="8079"/>
      </w:tblGrid>
      <w:tr w:rsidR="000D7088" w:rsidTr="00B63E8E">
        <w:trPr>
          <w:trHeight w:val="840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088" w:rsidRPr="00660B5B" w:rsidRDefault="00225FD2" w:rsidP="00660B5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rFonts w:ascii="proxima nova" w:eastAsia="proxima nova" w:hAnsi="proxima nova" w:cs="proxima nova"/>
                <w:b/>
                <w:sz w:val="24"/>
                <w:szCs w:val="24"/>
              </w:rPr>
            </w:pPr>
            <w:r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 xml:space="preserve">1. </w:t>
            </w:r>
            <w:r w:rsidR="00BA02CB" w:rsidRPr="00660B5B"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>Наименование предмета закупки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A76" w:rsidRPr="00F00F92" w:rsidRDefault="006C2A76" w:rsidP="006C2A76">
            <w:r w:rsidRPr="00F00F92">
              <w:rPr>
                <w:color w:val="000000"/>
              </w:rPr>
              <w:t>Предоставление неисключительного права использования электронной Базы данных (простая неисключительная лицензия), содержащей методические и справочные материалы, нормативно-правовые документы по основным направлениям деятельности главного бухгалтера и финансового специалиста государственного и муниципального учреждения для принятия квалифицированных решений по тематике учета, отчетности, бюджетного контроля, применения бюджетной классификации.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 xml:space="preserve">Планируемое количество пользователей: </w:t>
            </w:r>
            <w:r w:rsidRPr="00F00F92">
              <w:rPr>
                <w:color w:val="000000"/>
                <w:shd w:val="clear" w:color="auto" w:fill="FFFF00"/>
              </w:rPr>
              <w:t>10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Срок предоставления права использования электронной базы данных: 7 (семь) рабочих дней с момента заключения контракта.</w:t>
            </w:r>
          </w:p>
          <w:p w:rsidR="000D7088" w:rsidRPr="005A000F" w:rsidRDefault="006C2A76" w:rsidP="006C2A76">
            <w:pPr>
              <w:pStyle w:val="10"/>
              <w:rPr>
                <w:color w:val="000000" w:themeColor="text1"/>
              </w:rPr>
            </w:pPr>
            <w:r w:rsidRPr="00F00F92">
              <w:rPr>
                <w:color w:val="000000"/>
              </w:rPr>
              <w:t xml:space="preserve">Срок действия права использования электронной базы данных: </w:t>
            </w:r>
            <w:r w:rsidR="00E32AD3">
              <w:rPr>
                <w:color w:val="000000"/>
                <w:shd w:val="clear" w:color="auto" w:fill="FFFF00"/>
              </w:rPr>
              <w:t>12</w:t>
            </w:r>
            <w:r w:rsidRPr="00F00F92">
              <w:rPr>
                <w:color w:val="000000"/>
              </w:rPr>
              <w:t xml:space="preserve"> месяцев</w:t>
            </w:r>
          </w:p>
        </w:tc>
      </w:tr>
      <w:tr w:rsidR="000D7088" w:rsidTr="00B63E8E">
        <w:trPr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088" w:rsidRPr="00660B5B" w:rsidRDefault="00613D38" w:rsidP="00660B5B">
            <w:pPr>
              <w:pStyle w:val="10"/>
              <w:widowControl w:val="0"/>
              <w:contextualSpacing w:val="0"/>
              <w:rPr>
                <w:rFonts w:ascii="proxima nova" w:eastAsia="proxima nova" w:hAnsi="proxima nova" w:cs="proxima nova"/>
                <w:b/>
                <w:sz w:val="24"/>
                <w:szCs w:val="24"/>
              </w:rPr>
            </w:pPr>
            <w:r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>1.1</w:t>
            </w:r>
            <w:r w:rsidR="00225FD2"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 xml:space="preserve">. </w:t>
            </w:r>
            <w:r w:rsidR="00BA02CB" w:rsidRPr="00660B5B"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>Состав объекта закупки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A76" w:rsidRPr="00F00F92" w:rsidRDefault="006C2A76" w:rsidP="006C2A76">
            <w:pPr>
              <w:pStyle w:val="paragraph"/>
            </w:pPr>
            <w:r w:rsidRPr="00F00F92">
              <w:rPr>
                <w:b/>
                <w:color w:val="000000"/>
                <w:sz w:val="22"/>
              </w:rPr>
              <w:t>База данных должна содержать следующую информацию: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 xml:space="preserve">Федеральные и региональные нормативно-правовые документы, нормативно-правовые акты: законы, кодексы, постановления, распоряжения Правительства РФ, приказы Минфина и прочих ведомств регламентирующие деятельность главного бухгалтера и финансового специалиста государственного (муниципального) учреждения и (или) органа власти; административную практику контрольных и надзорных органов ( прокуратуры, Минэкономразвития, ФАС, Счетной палаты, Минфина и </w:t>
            </w:r>
            <w:proofErr w:type="spellStart"/>
            <w:r w:rsidRPr="00F00F92">
              <w:rPr>
                <w:sz w:val="22"/>
              </w:rPr>
              <w:t>т.д</w:t>
            </w:r>
            <w:proofErr w:type="spellEnd"/>
            <w:r w:rsidRPr="00F00F92">
              <w:rPr>
                <w:sz w:val="22"/>
              </w:rPr>
              <w:t xml:space="preserve">) судебную практику по актуальным вопросам деятельности главного бухгалтера и финансового специалиста государственного (муниципального) учреждения и (или) органа власти; ежедневно обновляемую информацию о ставке налогов, курсах валют, производственном календаре; письма и информационные сообщения федеральных органов исполнительной власти. Консультационные материалы, нормативные документы и иные акты, действующие на территории РФ, включенные в базу данных, должны соответствовать нормам действующего законодательства, то есть актуализироваться по мере изменения норм права - в количестве не менее 59 млн. штук. </w:t>
            </w:r>
            <w:r w:rsidRPr="00F00F92">
              <w:rPr>
                <w:sz w:val="22"/>
              </w:rPr>
              <w:br/>
            </w:r>
          </w:p>
          <w:p w:rsidR="006C2A76" w:rsidRPr="00F00F92" w:rsidRDefault="006C2A76" w:rsidP="007D75ED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Материалы экспертов, пошаговые инструкции (алгоритмы действий), методические материалы, анализ практики по вопросам деятельности главного бухгалтера и финансового специалиста государственного (муниципального) учреждения и (или) органа власти - в количестве не менее 1500 штук.</w:t>
            </w:r>
          </w:p>
          <w:p w:rsidR="006C2A76" w:rsidRPr="00F00F92" w:rsidRDefault="006C2A76" w:rsidP="006C2A76">
            <w:pPr>
              <w:pStyle w:val="a5"/>
            </w:pPr>
          </w:p>
          <w:p w:rsidR="006C2A76" w:rsidRPr="00F00F92" w:rsidRDefault="006C2A76" w:rsidP="007D75ED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Шаблоны документов по бюджетному и бухгалтерскому учету от планирования до отчетности — в количестве не менее 6000 штук, по следующим тематикам:</w:t>
            </w:r>
          </w:p>
          <w:p w:rsidR="006C2A76" w:rsidRPr="00F00F92" w:rsidRDefault="006C2A76" w:rsidP="007D75ED">
            <w:pPr>
              <w:pStyle w:val="paragraph"/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spacing w:before="0" w:beforeAutospacing="0" w:after="0" w:afterAutospacing="0"/>
              <w:textAlignment w:val="baseline"/>
            </w:pPr>
            <w:r w:rsidRPr="00F00F92">
              <w:rPr>
                <w:rStyle w:val="normaltextrun"/>
                <w:sz w:val="22"/>
              </w:rPr>
              <w:t>Учет</w:t>
            </w:r>
          </w:p>
          <w:p w:rsidR="006C2A76" w:rsidRPr="00F00F92" w:rsidRDefault="006C2A76" w:rsidP="007D75ED">
            <w:pPr>
              <w:pStyle w:val="paragraph"/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spacing w:before="0" w:beforeAutospacing="0" w:after="0" w:afterAutospacing="0"/>
              <w:textAlignment w:val="baseline"/>
            </w:pPr>
            <w:r w:rsidRPr="00F00F92">
              <w:rPr>
                <w:rStyle w:val="normaltextrun"/>
                <w:sz w:val="22"/>
              </w:rPr>
              <w:t>Отчетность</w:t>
            </w:r>
          </w:p>
          <w:p w:rsidR="006C2A76" w:rsidRPr="00F00F92" w:rsidRDefault="006C2A76" w:rsidP="007D75ED">
            <w:pPr>
              <w:pStyle w:val="paragraph"/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spacing w:before="0" w:beforeAutospacing="0" w:after="0" w:afterAutospacing="0"/>
              <w:textAlignment w:val="baseline"/>
            </w:pPr>
            <w:r w:rsidRPr="00F00F92">
              <w:rPr>
                <w:rStyle w:val="normaltextrun"/>
                <w:sz w:val="22"/>
              </w:rPr>
              <w:t>Налоги и взносы</w:t>
            </w:r>
          </w:p>
          <w:p w:rsidR="006C2A76" w:rsidRPr="00F00F92" w:rsidRDefault="006C2A76" w:rsidP="007D75ED">
            <w:pPr>
              <w:pStyle w:val="paragraph"/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spacing w:before="0" w:beforeAutospacing="0" w:after="0" w:afterAutospacing="0"/>
              <w:textAlignment w:val="baseline"/>
            </w:pPr>
            <w:proofErr w:type="gramStart"/>
            <w:r w:rsidRPr="00F00F92">
              <w:rPr>
                <w:rStyle w:val="normaltextrun"/>
                <w:sz w:val="22"/>
              </w:rPr>
              <w:t>Оплата  труда</w:t>
            </w:r>
            <w:proofErr w:type="gramEnd"/>
          </w:p>
          <w:p w:rsidR="006C2A76" w:rsidRPr="00F00F92" w:rsidRDefault="006C2A76" w:rsidP="007D75ED">
            <w:pPr>
              <w:pStyle w:val="paragraph"/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spacing w:before="0" w:beforeAutospacing="0" w:after="0" w:afterAutospacing="0"/>
              <w:textAlignment w:val="baseline"/>
            </w:pPr>
            <w:r w:rsidRPr="00F00F92">
              <w:rPr>
                <w:rStyle w:val="normaltextrun"/>
                <w:sz w:val="22"/>
              </w:rPr>
              <w:t>Отраслевой учет</w:t>
            </w:r>
          </w:p>
          <w:p w:rsidR="006C2A76" w:rsidRPr="00F00F92" w:rsidRDefault="006C2A76" w:rsidP="007D75ED">
            <w:pPr>
              <w:pStyle w:val="paragraph"/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spacing w:before="0" w:beforeAutospacing="0" w:after="0" w:afterAutospacing="0"/>
              <w:textAlignment w:val="baseline"/>
            </w:pPr>
            <w:r w:rsidRPr="00F00F92">
              <w:rPr>
                <w:rStyle w:val="normaltextrun"/>
                <w:sz w:val="22"/>
              </w:rPr>
              <w:t>Планирование</w:t>
            </w:r>
          </w:p>
          <w:p w:rsidR="006C2A76" w:rsidRPr="00F00F92" w:rsidRDefault="006C2A76" w:rsidP="007D75ED">
            <w:pPr>
              <w:pStyle w:val="paragraph"/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spacing w:before="0" w:beforeAutospacing="0" w:after="0" w:afterAutospacing="0"/>
              <w:textAlignment w:val="baseline"/>
            </w:pPr>
            <w:r w:rsidRPr="00F00F92">
              <w:rPr>
                <w:rStyle w:val="normaltextrun"/>
                <w:sz w:val="22"/>
              </w:rPr>
              <w:t>Кадровые вопросы</w:t>
            </w:r>
          </w:p>
          <w:p w:rsidR="006C2A76" w:rsidRPr="00F00F92" w:rsidRDefault="006C2A76" w:rsidP="007D75ED">
            <w:pPr>
              <w:pStyle w:val="paragraph"/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spacing w:before="0" w:beforeAutospacing="0" w:after="0" w:afterAutospacing="0"/>
              <w:textAlignment w:val="baseline"/>
            </w:pPr>
            <w:r w:rsidRPr="00F00F92">
              <w:rPr>
                <w:rStyle w:val="normaltextrun"/>
                <w:sz w:val="22"/>
              </w:rPr>
              <w:t>Вопросы контроля</w:t>
            </w:r>
          </w:p>
          <w:p w:rsidR="006C2A76" w:rsidRPr="00F00F92" w:rsidRDefault="006C2A76" w:rsidP="007D75ED">
            <w:pPr>
              <w:pStyle w:val="paragraph"/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spacing w:before="0" w:beforeAutospacing="0" w:after="0" w:afterAutospacing="0"/>
              <w:textAlignment w:val="baseline"/>
            </w:pPr>
            <w:r w:rsidRPr="00F00F92">
              <w:rPr>
                <w:rStyle w:val="normaltextrun"/>
                <w:sz w:val="22"/>
              </w:rPr>
              <w:t xml:space="preserve">Вопросы </w:t>
            </w:r>
            <w:proofErr w:type="spellStart"/>
            <w:r w:rsidRPr="00F00F92">
              <w:rPr>
                <w:rStyle w:val="normaltextrun"/>
                <w:sz w:val="22"/>
              </w:rPr>
              <w:t>госзакупок</w:t>
            </w:r>
            <w:proofErr w:type="spellEnd"/>
          </w:p>
          <w:p w:rsidR="006C2A76" w:rsidRPr="00F00F92" w:rsidRDefault="006C2A76" w:rsidP="006C2A76">
            <w:pPr>
              <w:pStyle w:val="10"/>
            </w:pPr>
          </w:p>
          <w:p w:rsidR="006C2A76" w:rsidRPr="00F00F92" w:rsidRDefault="006C2A76" w:rsidP="007D75ED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 xml:space="preserve">Справочные материалы, информацию по бухгалтерскому и бюджетному учету в таблицах и списках, с переходами на актуальное законодательство </w:t>
            </w:r>
            <w:r w:rsidRPr="00F00F92">
              <w:lastRenderedPageBreak/>
              <w:t>— в количестве не менее 3000 штук.</w:t>
            </w:r>
          </w:p>
          <w:p w:rsidR="006C2A76" w:rsidRPr="00F00F92" w:rsidRDefault="006C2A76" w:rsidP="007D75ED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Электронные версии специализированных периодических изданий по учету в учреждениях — не менее 8 штук.</w:t>
            </w:r>
          </w:p>
          <w:p w:rsidR="006C2A76" w:rsidRPr="00F00F92" w:rsidRDefault="006C2A76" w:rsidP="007D75ED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Электронные версии специализированных периодических изданий по закупкам — не менее 1 штуки.</w:t>
            </w:r>
          </w:p>
          <w:p w:rsidR="006C2A76" w:rsidRPr="00F00F92" w:rsidRDefault="006C2A76" w:rsidP="007D75ED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Электронные версии книг по договорной работе — не менее 60 штук.</w:t>
            </w:r>
          </w:p>
          <w:p w:rsidR="006C2A76" w:rsidRPr="00F00F92" w:rsidRDefault="006C2A76" w:rsidP="007D75ED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Сервисы и расчетчики по темам: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Бюджетная классификация: КБК, КВР и КОСГУ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Налоги: 6-НДФЛ, НДС, транспортный налог, нормируемые расходы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Расчеты с сотрудниками: отпуск, стаж, зарплата, увольнение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Расчет норм ГСМ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Штрафные санкции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Закупки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Займы</w:t>
            </w:r>
          </w:p>
          <w:p w:rsidR="006C2A76" w:rsidRPr="00F00F92" w:rsidRDefault="006C2A76" w:rsidP="006C2A76">
            <w:pPr>
              <w:pStyle w:val="a5"/>
              <w:ind w:left="1110"/>
            </w:pPr>
            <w:r w:rsidRPr="00F00F92">
              <w:rPr>
                <w:sz w:val="22"/>
              </w:rPr>
              <w:t xml:space="preserve"> </w:t>
            </w:r>
          </w:p>
          <w:p w:rsidR="006C2A76" w:rsidRPr="00F00F92" w:rsidRDefault="006C2A76" w:rsidP="007D75ED">
            <w:pPr>
              <w:pStyle w:val="10"/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Мастера с генерацией решений исходя из выбора условий, по следующим тематикам:</w:t>
            </w:r>
          </w:p>
          <w:p w:rsidR="006C2A76" w:rsidRPr="00F00F92" w:rsidRDefault="006C2A76" w:rsidP="007D75ED">
            <w:pPr>
              <w:pStyle w:val="10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Учет и учетная политика</w:t>
            </w:r>
          </w:p>
          <w:p w:rsidR="006C2A76" w:rsidRPr="00F00F92" w:rsidRDefault="006C2A76" w:rsidP="007D75ED">
            <w:pPr>
              <w:pStyle w:val="10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Инвентаризация</w:t>
            </w:r>
          </w:p>
          <w:p w:rsidR="006C2A76" w:rsidRPr="00F00F92" w:rsidRDefault="006C2A76" w:rsidP="007D75ED">
            <w:pPr>
              <w:pStyle w:val="10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Расчеты с сотрудниками</w:t>
            </w:r>
            <w:r w:rsidRPr="00F00F92">
              <w:br/>
            </w:r>
          </w:p>
          <w:p w:rsidR="006C2A76" w:rsidRPr="00F00F92" w:rsidRDefault="006C2A76" w:rsidP="007D75ED">
            <w:pPr>
              <w:pStyle w:val="10"/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Сервис онлайн-помощников и «консультация экспертов».</w:t>
            </w:r>
          </w:p>
          <w:p w:rsidR="006C2A76" w:rsidRPr="00F00F92" w:rsidRDefault="006C2A76" w:rsidP="007D75ED">
            <w:pPr>
              <w:pStyle w:val="10"/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contextualSpacing w:val="0"/>
              <w:textAlignment w:val="baseline"/>
            </w:pPr>
            <w:r w:rsidRPr="00F00F92">
              <w:t>Видеоматериалы в количестве не менее 24 штук.</w:t>
            </w:r>
          </w:p>
          <w:p w:rsidR="006C2A76" w:rsidRPr="00F00F92" w:rsidRDefault="006C2A76" w:rsidP="006C2A76"/>
          <w:p w:rsidR="006C2A76" w:rsidRPr="00F00F92" w:rsidRDefault="006C2A76" w:rsidP="006C2A76">
            <w:pPr>
              <w:pStyle w:val="paragraph"/>
            </w:pPr>
            <w:r w:rsidRPr="00F00F92">
              <w:rPr>
                <w:b/>
                <w:color w:val="000000"/>
                <w:sz w:val="22"/>
              </w:rPr>
              <w:t>База данных должна содержать материалы по следующим тематикам:</w:t>
            </w:r>
          </w:p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>Учет:</w:t>
            </w:r>
            <w:r w:rsidRPr="00F00F92">
              <w:rPr>
                <w:rStyle w:val="normaltextrun"/>
                <w:color w:val="000000"/>
              </w:rPr>
              <w:t xml:space="preserve"> разъяснения и образцы по учетной политике, первичные документы, федеральные стандарты, разъяснения, проводки с примерами по всем участкам учета, в том числе основные средства, </w:t>
            </w:r>
            <w:proofErr w:type="spellStart"/>
            <w:r w:rsidRPr="00F00F92">
              <w:rPr>
                <w:rStyle w:val="normaltextrun"/>
                <w:color w:val="000000"/>
              </w:rPr>
              <w:t>матзапасы</w:t>
            </w:r>
            <w:proofErr w:type="spellEnd"/>
            <w:r w:rsidRPr="00F00F92">
              <w:rPr>
                <w:rStyle w:val="normaltextrun"/>
                <w:color w:val="000000"/>
              </w:rPr>
              <w:t>, нематериальные активы, непроизведенные активы, аренда, касса, по доходам, расходам и разным видам имущества.</w:t>
            </w:r>
          </w:p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>Отраслевой учет:</w:t>
            </w:r>
            <w:r w:rsidRPr="00F00F92">
              <w:rPr>
                <w:rStyle w:val="normaltextrun"/>
                <w:color w:val="000000"/>
              </w:rPr>
              <w:t xml:space="preserve"> разъяснения по отраслям или специфике: образование, медицина, физкультура и спорт, культура, социальное обслуживание, </w:t>
            </w:r>
            <w:r w:rsidRPr="00F00F92">
              <w:rPr>
                <w:rStyle w:val="normaltextrun"/>
                <w:b/>
                <w:color w:val="000000"/>
              </w:rPr>
              <w:t>централизованные бухгалтерии, ПФР. </w:t>
            </w:r>
          </w:p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>Бюджетная классификация:</w:t>
            </w:r>
            <w:r w:rsidRPr="00F00F92">
              <w:rPr>
                <w:rStyle w:val="normaltextrun"/>
                <w:color w:val="000000"/>
              </w:rPr>
              <w:t xml:space="preserve"> разъяснения с примерами по </w:t>
            </w:r>
            <w:proofErr w:type="gramStart"/>
            <w:r w:rsidRPr="00F00F92">
              <w:rPr>
                <w:rStyle w:val="normaltextrun"/>
                <w:color w:val="000000"/>
              </w:rPr>
              <w:t>КБК,  КВР</w:t>
            </w:r>
            <w:proofErr w:type="gramEnd"/>
            <w:r w:rsidRPr="00F00F92">
              <w:rPr>
                <w:rStyle w:val="normaltextrun"/>
                <w:color w:val="000000"/>
              </w:rPr>
              <w:t>, КОСГУ.</w:t>
            </w:r>
          </w:p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>Отчетность:</w:t>
            </w:r>
            <w:r w:rsidRPr="00F00F92">
              <w:rPr>
                <w:rStyle w:val="normaltextrun"/>
                <w:color w:val="000000"/>
              </w:rPr>
              <w:t xml:space="preserve"> разъяснения с примерами и образцами по бюджетной отчетности, бухгалтерской отчетности, налоговой отчетности, статистической отчетности, отчетности в ФСС, отчетности в ПФР.  </w:t>
            </w:r>
          </w:p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>Оплата труда и выплаты:</w:t>
            </w:r>
            <w:r w:rsidRPr="00F00F92">
              <w:rPr>
                <w:rStyle w:val="normaltextrun"/>
                <w:color w:val="000000"/>
              </w:rPr>
              <w:t xml:space="preserve"> разъяснения по расчетам с сотрудниками и физлицами по темам оплаты труда, отпуска, больничного, пособий, командировочных расходов, выплат при увольнении и других расчетов по ГПД.</w:t>
            </w:r>
          </w:p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>Кадровые вопросы:</w:t>
            </w:r>
            <w:r w:rsidRPr="00F00F92">
              <w:rPr>
                <w:rStyle w:val="normaltextrun"/>
                <w:color w:val="000000"/>
              </w:rPr>
              <w:t xml:space="preserve"> разъяснения с образцами по приему, увольнению, переводу, совмещению, аттестации, госслужбе.  </w:t>
            </w:r>
          </w:p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>Налоги:</w:t>
            </w:r>
            <w:r w:rsidRPr="00F00F92">
              <w:rPr>
                <w:rStyle w:val="normaltextrun"/>
                <w:color w:val="000000"/>
              </w:rPr>
              <w:t xml:space="preserve"> разъяснения с примерами и образцами по НДФЛ, транспортному налогу, имущественному налогу, земельному налогу, НДС, налогу на прибыль и другим налогам. Также разъяснения по вопросам вычетов НДФЛ для граждан.  </w:t>
            </w:r>
          </w:p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>Взносы:</w:t>
            </w:r>
            <w:r w:rsidRPr="00F00F92">
              <w:rPr>
                <w:rStyle w:val="normaltextrun"/>
                <w:color w:val="000000"/>
              </w:rPr>
              <w:t xml:space="preserve"> разъяснения с примерами и образцами по пенсионным взносам, социальным взносам, взносам на медицинское страхование, страхование от несчастных случаев и профзаболеваний.</w:t>
            </w:r>
          </w:p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>Вопросы контроля</w:t>
            </w:r>
            <w:r w:rsidRPr="00F00F92">
              <w:rPr>
                <w:rStyle w:val="normaltextrun"/>
                <w:color w:val="000000"/>
              </w:rPr>
              <w:t xml:space="preserve">: разъяснения с примерами и образцами по инвентаризации, аудиту, внутреннему контролю, </w:t>
            </w:r>
            <w:proofErr w:type="spellStart"/>
            <w:r w:rsidRPr="00F00F92">
              <w:rPr>
                <w:rStyle w:val="normaltextrun"/>
                <w:color w:val="000000"/>
              </w:rPr>
              <w:t>госфинконтролю</w:t>
            </w:r>
            <w:proofErr w:type="spellEnd"/>
            <w:r w:rsidRPr="00F00F92">
              <w:rPr>
                <w:rStyle w:val="normaltextrun"/>
                <w:color w:val="000000"/>
              </w:rPr>
              <w:t xml:space="preserve"> и другим проверкам.  </w:t>
            </w:r>
          </w:p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>Вопросы планирования</w:t>
            </w:r>
            <w:r w:rsidRPr="00F00F92">
              <w:rPr>
                <w:rStyle w:val="normaltextrun"/>
                <w:color w:val="000000"/>
              </w:rPr>
              <w:t xml:space="preserve">: разъяснения и образцы по плану ФХД, бюджетной смете, </w:t>
            </w:r>
            <w:proofErr w:type="spellStart"/>
            <w:r w:rsidRPr="00F00F92">
              <w:rPr>
                <w:rStyle w:val="normaltextrun"/>
                <w:color w:val="000000"/>
              </w:rPr>
              <w:t>госзаданию</w:t>
            </w:r>
            <w:proofErr w:type="spellEnd"/>
            <w:r w:rsidRPr="00F00F92">
              <w:rPr>
                <w:rStyle w:val="normaltextrun"/>
                <w:color w:val="000000"/>
              </w:rPr>
              <w:t xml:space="preserve">, </w:t>
            </w:r>
            <w:r w:rsidRPr="00F00F92">
              <w:rPr>
                <w:rStyle w:val="normaltextrun"/>
                <w:b/>
                <w:color w:val="000000"/>
              </w:rPr>
              <w:t>платным услугам, формированию бюджета.</w:t>
            </w:r>
            <w:r w:rsidRPr="00F00F92">
              <w:rPr>
                <w:rStyle w:val="normaltextrun"/>
                <w:color w:val="000000"/>
              </w:rPr>
              <w:t xml:space="preserve">  </w:t>
            </w:r>
          </w:p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 xml:space="preserve">Вопросы </w:t>
            </w:r>
            <w:proofErr w:type="spellStart"/>
            <w:r w:rsidRPr="00F00F92">
              <w:rPr>
                <w:rStyle w:val="normaltextrun"/>
                <w:b/>
                <w:color w:val="000000"/>
              </w:rPr>
              <w:t>госзакупок</w:t>
            </w:r>
            <w:proofErr w:type="spellEnd"/>
            <w:r w:rsidRPr="00F00F92">
              <w:rPr>
                <w:rStyle w:val="normaltextrun"/>
                <w:color w:val="000000"/>
              </w:rPr>
              <w:t xml:space="preserve">: разъяснения по законам № 44-ФЗ </w:t>
            </w:r>
            <w:proofErr w:type="gramStart"/>
            <w:r w:rsidRPr="00F00F92">
              <w:rPr>
                <w:rStyle w:val="normaltextrun"/>
                <w:color w:val="000000"/>
              </w:rPr>
              <w:t>и  №</w:t>
            </w:r>
            <w:proofErr w:type="gramEnd"/>
            <w:r w:rsidRPr="00F00F92">
              <w:rPr>
                <w:rStyle w:val="normaltextrun"/>
                <w:color w:val="000000"/>
              </w:rPr>
              <w:t xml:space="preserve"> 223-ФЗ.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rStyle w:val="normaltextrun"/>
                <w:b/>
                <w:color w:val="000000"/>
              </w:rPr>
              <w:t>Обучение в Школе главбуха госучреждения:</w:t>
            </w:r>
          </w:p>
          <w:p w:rsidR="006C2A76" w:rsidRPr="00F00F92" w:rsidRDefault="006C2A76" w:rsidP="006C2A76">
            <w:r w:rsidRPr="00F00F92">
              <w:rPr>
                <w:b/>
              </w:rPr>
              <w:lastRenderedPageBreak/>
              <w:t>1.Образовательная услуга по программе дополнительного профессионального образования (повышение квалификации) «Главный бухгалтер госсектора. "Составление и представление бухгалтерской (финансовой) отчетности экономического субъекта" (код В)» в объеме 120 часов.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Документооборот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Учет имущества и обязательств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Отчетность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Расчеты с персоналом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Контроль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 xml:space="preserve">2. Образовательная услуга по программе дополнительного профессионального образования (повышение квалификации) "Главбух госсектора по подготовке консолидированной бюджетной отчетности (код D)" в объеме 120 </w:t>
            </w:r>
            <w:proofErr w:type="spellStart"/>
            <w:r w:rsidRPr="00F00F92">
              <w:rPr>
                <w:b/>
              </w:rPr>
              <w:t>ак</w:t>
            </w:r>
            <w:proofErr w:type="spellEnd"/>
            <w:r w:rsidRPr="00F00F92">
              <w:rPr>
                <w:b/>
              </w:rPr>
              <w:t>. часов.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Правила консолидации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Консолидированные отчетные формы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3. Образовательная услуга по программе дополнительного профессионального образования (профессиональной переподготовки) "Подготовка и аттестация главных бухгалтеров бюджетных (автономных) учреждений на соответствие квалификации «Составление и представление финансовой отчетности экономического субъекта» (код В)" в объеме 250 акад. часов.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 xml:space="preserve">Организация и ведение бухучета 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Учет имущества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Расчеты с контрагентами и сотрудниками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Доходы и расходы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Финансовый результат и отчетность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Налоги и взносы в учреждении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Финансовое планирование в учреждении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Контроль в учреждении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4. Образовательная услуга по программе дополнительного профессионального образования (повышение квалификации) «Формы бухгалтерской отчетности для бюджетных и автономных учреждений со всеми изменениями» в объеме 40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 xml:space="preserve">Годовая отчетность: как отчитаться о </w:t>
            </w:r>
            <w:proofErr w:type="spellStart"/>
            <w:r w:rsidRPr="00F00F92">
              <w:rPr>
                <w:sz w:val="22"/>
              </w:rPr>
              <w:t>финрезультате</w:t>
            </w:r>
            <w:proofErr w:type="spellEnd"/>
            <w:r w:rsidRPr="00F00F92">
              <w:rPr>
                <w:sz w:val="22"/>
              </w:rPr>
              <w:t>, составить баланс и справку к нему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Как составить другие формы для квартальной, полугодовой и годовой отчетности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Как составить пояснительную записку и приложения к ней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lastRenderedPageBreak/>
              <w:t>5. Образовательная услуга по программе дополнительного профессионального образования (повышение квалификации) «Формы бухгалтерской отчетности для казенных учреждений со всеми изменениями» в объеме 40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0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 xml:space="preserve">Годовая отчетность: как отчитаться о </w:t>
            </w:r>
            <w:proofErr w:type="spellStart"/>
            <w:r w:rsidRPr="00F00F92">
              <w:rPr>
                <w:sz w:val="22"/>
              </w:rPr>
              <w:t>финрезультате</w:t>
            </w:r>
            <w:proofErr w:type="spellEnd"/>
            <w:r w:rsidRPr="00F00F92">
              <w:rPr>
                <w:sz w:val="22"/>
              </w:rPr>
              <w:t>, составить баланс и справку к нему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0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Как составить другие формы для квартальной, полугодовой и годовой отчетности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0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Как составить пояснительную записку и приложения к ней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0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6. Образовательная услуга по программе дополнительного профессионального образования (профессиональной переподготовки) "Подготовка и аттестация главных бухгалтеров казенных учреждений на соответствие квалификации «Составление и представление финансовой отчетности экономического субъекта» (код В)" в объеме 250 акад.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Организация и ведение бюджетного учета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Учет имущества казенного учреждения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Расчеты с контрагентами и сотрудниками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Доходы и расходы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Финансовый результат и отчетность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Налоги и взносы в казенном учреждении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Контроль в казенном учреждении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7. Образовательная услуга по программе дополнительного профессионального образования (повышение квалификации) "Инвентаризация активов и подготовка бухгалтерской отчетности по новым федеральным стандартам", продолжительность 40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Инвентаризация активов и обязательств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Обесценение активов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Бухгалтерская (бюджетная) отчетность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8. Образовательная услуга по программе дополнительного профессионального образования (повышение квалификации) "Главный бухгалтер госсектора. "Составление и представление бухгалтерской (финансовой) отчетности экономического субъекта, имеющего обособленные подразделения" (код С) " в объеме 120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Создание, постановка на учет и ликвидация обособленных подразделений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Планирование деятельности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Организация и ведение учета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Отчетность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Внутренний контроль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 xml:space="preserve">9. Образовательная услуга по программе дополнительного профессионального образования (повышение квалификации) «Инструменты </w:t>
            </w:r>
            <w:proofErr w:type="spellStart"/>
            <w:r w:rsidRPr="00F00F92">
              <w:rPr>
                <w:b/>
              </w:rPr>
              <w:t>Excel</w:t>
            </w:r>
            <w:proofErr w:type="spellEnd"/>
            <w:r w:rsidRPr="00F00F92">
              <w:rPr>
                <w:b/>
              </w:rPr>
              <w:t>, которые помогут бухгалтеру работать быстрее и сократить ошибки» в объеме 36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4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Как бухгалтеру упростить «жизнь в цифрах»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4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Какими несложными приемами пользоваться для удобной работы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4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10. Образовательная услуга по программе дополнительного профессионального образования (повышение квалификации) «Бухгалтер госсектора. "Ведение бухгалтерского учета" (код А)» в объеме 120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Нефинансовые активы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Финансовые активы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Расчеты с персоналом и контрагентами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Налоги и взносы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Проверки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5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11. Образовательная услуга по программе дополнительного профессионального образования (повышение квалификации) "Расчеты с подотчетными лицами в учреждении бюджетной сферы" в объеме 40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Как бухгалтеру выдавать деньги под отчет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Как сотрудникам отчитываться за подотчетные деньги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 xml:space="preserve">Как заполнить электронные формы для </w:t>
            </w:r>
            <w:proofErr w:type="spellStart"/>
            <w:r w:rsidRPr="00F00F92">
              <w:rPr>
                <w:sz w:val="22"/>
              </w:rPr>
              <w:t>подотчетника</w:t>
            </w:r>
            <w:proofErr w:type="spellEnd"/>
            <w:r w:rsidRPr="00F00F92">
              <w:rPr>
                <w:sz w:val="22"/>
              </w:rPr>
              <w:t>: мастер-классы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6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12. Образовательная услуга по программе дополнительного профессионального образования (профессиональной переподготовки) «Подготовка и аттестация бухгалтеров государственных (муниципальных) учреждений на соответствие квалификации "Ведение бухгалтерского учета" (код А)" в объеме 250 академических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Правовые основы деятельности бухгалтерской (финансовой) службы учреждений госсектора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Ведение бухгалтерского (бюджетного) учета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Учет имущества в госучреждении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Расчеты и обязательства госучреждения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Финансовый результат деятельности учреждения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Налоги и взносы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Основы оплаты труда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 xml:space="preserve">13. Образовательная услуга по программе дополнительного профессионального образования (повышение квалификации) "Бухгалтер по </w:t>
            </w:r>
            <w:r w:rsidRPr="00F00F92">
              <w:rPr>
                <w:b/>
              </w:rPr>
              <w:lastRenderedPageBreak/>
              <w:t>зарплате государственного (муниципального) учреждения" в объеме 120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Документооборот с сотрудниками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Расчет зарплаты и других выплат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Зарплатная отчетность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14. Образовательная услуга по программе дополнительного профессионального образования (профессиональной переподготовки) «Бухгалтер по зарплате государственного (муниципального) учреждения» в объеме 250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Основы оплаты труда работников государственного сектора управления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Структура заработной платы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Рабочее время и нормирование труда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Стандарт «Выплаты персоналу»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Премирование и материальное поощрение работников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Отпуск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Командировки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Увольнение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Пособия государственного социального страхования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Расчет и выплата страховых взносов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19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 xml:space="preserve">14. Образовательная услуга по программе дополнительного профессионального образования (повышения квалификации) «Бухгалтер с функцией контроля за кадровыми документами в госсекторе» в объеме 75 </w:t>
            </w:r>
            <w:proofErr w:type="spellStart"/>
            <w:r w:rsidRPr="00F00F92">
              <w:rPr>
                <w:b/>
              </w:rPr>
              <w:t>ак</w:t>
            </w:r>
            <w:proofErr w:type="spellEnd"/>
            <w:r w:rsidRPr="00F00F92">
              <w:rPr>
                <w:b/>
              </w:rPr>
              <w:t>.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0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Документы, которые должны быть в каждом учреждении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0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Прием и увольнение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0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Личные данные сотрудников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0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Документы по оплате труда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0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 xml:space="preserve">15. Образовательная услуга по программе дополнительного профессионального образования (повышение квалификации) «Новые правила расчета пособий и прямые выплаты ФСС» в объеме 40 </w:t>
            </w:r>
            <w:proofErr w:type="spellStart"/>
            <w:r w:rsidRPr="00F00F92">
              <w:rPr>
                <w:b/>
              </w:rPr>
              <w:t>ак</w:t>
            </w:r>
            <w:proofErr w:type="spellEnd"/>
            <w:r w:rsidRPr="00F00F92">
              <w:rPr>
                <w:b/>
              </w:rPr>
              <w:t>.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Электронный больничный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Изменения и сложности в выборе пособий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Общие вопросы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16. Образовательная услуга по программе дополнительного профессионального образования (повышение квалификации) "Экономист по планированию финансово-хозяйственной деятельности государственных учреждений", продолжительность 120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2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Система планирования в бюджетной сфере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2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Основная деятельность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2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Приносящая доход деятельность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2"/>
              </w:numPr>
              <w:suppressAutoHyphens/>
              <w:overflowPunct w:val="0"/>
              <w:autoSpaceDE w:val="0"/>
              <w:autoSpaceDN w:val="0"/>
              <w:textAlignment w:val="baseline"/>
            </w:pPr>
            <w:proofErr w:type="spellStart"/>
            <w:r w:rsidRPr="00F00F92">
              <w:rPr>
                <w:sz w:val="22"/>
              </w:rPr>
              <w:t>Госзакупки</w:t>
            </w:r>
            <w:proofErr w:type="spellEnd"/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2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Целевые субсидии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2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17. Образовательная услуга по программе дополнительного профессионального образования (повышение квалификации) «Санкционирование расходов в программе "1</w:t>
            </w:r>
            <w:proofErr w:type="gramStart"/>
            <w:r w:rsidRPr="00F00F92">
              <w:rPr>
                <w:b/>
              </w:rPr>
              <w:t>С:Бухгалтерия</w:t>
            </w:r>
            <w:proofErr w:type="gramEnd"/>
            <w:r w:rsidRPr="00F00F92">
              <w:rPr>
                <w:b/>
              </w:rPr>
              <w:t xml:space="preserve"> государственного учреждения"» в объеме 40 </w:t>
            </w:r>
            <w:proofErr w:type="spellStart"/>
            <w:r w:rsidRPr="00F00F92">
              <w:rPr>
                <w:b/>
              </w:rPr>
              <w:t>ак</w:t>
            </w:r>
            <w:proofErr w:type="spellEnd"/>
            <w:r w:rsidRPr="00F00F92">
              <w:rPr>
                <w:b/>
              </w:rPr>
              <w:t>.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3"/>
              </w:numPr>
              <w:suppressAutoHyphens/>
              <w:overflowPunct w:val="0"/>
              <w:autoSpaceDE w:val="0"/>
              <w:autoSpaceDN w:val="0"/>
              <w:ind w:hanging="360"/>
              <w:textAlignment w:val="baseline"/>
            </w:pPr>
            <w:proofErr w:type="spellStart"/>
            <w:r w:rsidRPr="00F00F92">
              <w:rPr>
                <w:sz w:val="22"/>
              </w:rPr>
              <w:t>Видеоинструкции</w:t>
            </w:r>
            <w:proofErr w:type="spellEnd"/>
            <w:r w:rsidRPr="00F00F92">
              <w:rPr>
                <w:sz w:val="22"/>
              </w:rPr>
              <w:t xml:space="preserve"> и практикум по санкционированию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3"/>
              </w:numPr>
              <w:suppressAutoHyphens/>
              <w:overflowPunct w:val="0"/>
              <w:autoSpaceDE w:val="0"/>
              <w:autoSpaceDN w:val="0"/>
              <w:ind w:hanging="36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>18. Образовательная услуга по программе дополнительного профессионального образования (повышение квалификации) «Исправление ошибок прошлых лет в программе "1</w:t>
            </w:r>
            <w:proofErr w:type="gramStart"/>
            <w:r w:rsidRPr="00F00F92">
              <w:rPr>
                <w:b/>
              </w:rPr>
              <w:t>С:Бухгалтерия</w:t>
            </w:r>
            <w:proofErr w:type="gramEnd"/>
            <w:r w:rsidRPr="00F00F92">
              <w:rPr>
                <w:b/>
              </w:rPr>
              <w:t xml:space="preserve"> государственного учреждения"» в объеме 40 </w:t>
            </w:r>
            <w:proofErr w:type="spellStart"/>
            <w:r w:rsidRPr="00F00F92">
              <w:rPr>
                <w:b/>
              </w:rPr>
              <w:t>ак</w:t>
            </w:r>
            <w:proofErr w:type="spellEnd"/>
            <w:r w:rsidRPr="00F00F92">
              <w:rPr>
                <w:b/>
              </w:rPr>
              <w:t>.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4"/>
              </w:numPr>
              <w:suppressAutoHyphens/>
              <w:overflowPunct w:val="0"/>
              <w:autoSpaceDE w:val="0"/>
              <w:autoSpaceDN w:val="0"/>
              <w:ind w:hanging="360"/>
              <w:textAlignment w:val="baseline"/>
            </w:pPr>
            <w:r w:rsidRPr="00F00F92">
              <w:rPr>
                <w:sz w:val="22"/>
              </w:rPr>
              <w:t>Поиск и корректировка ошибок в 1С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4"/>
              </w:numPr>
              <w:suppressAutoHyphens/>
              <w:overflowPunct w:val="0"/>
              <w:autoSpaceDE w:val="0"/>
              <w:autoSpaceDN w:val="0"/>
              <w:ind w:hanging="360"/>
              <w:textAlignment w:val="baseline"/>
            </w:pPr>
            <w:r w:rsidRPr="00F00F92">
              <w:rPr>
                <w:sz w:val="22"/>
              </w:rPr>
              <w:t>Сверка показателей и настройка программы «под себя»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4"/>
              </w:numPr>
              <w:suppressAutoHyphens/>
              <w:overflowPunct w:val="0"/>
              <w:autoSpaceDE w:val="0"/>
              <w:autoSpaceDN w:val="0"/>
              <w:ind w:hanging="36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 xml:space="preserve">19. Образовательная услуга по программе дополнительного профессионального образования (повышение квалификации) «Как работать с резервами на отпуска в программе 1С» в объеме 40 </w:t>
            </w:r>
            <w:proofErr w:type="spellStart"/>
            <w:r w:rsidRPr="00F00F92">
              <w:rPr>
                <w:b/>
              </w:rPr>
              <w:t>ак</w:t>
            </w:r>
            <w:proofErr w:type="spellEnd"/>
            <w:r w:rsidRPr="00F00F92">
              <w:rPr>
                <w:b/>
              </w:rPr>
              <w:t>.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5"/>
              </w:numPr>
              <w:suppressAutoHyphens/>
              <w:overflowPunct w:val="0"/>
              <w:autoSpaceDE w:val="0"/>
              <w:autoSpaceDN w:val="0"/>
              <w:ind w:hanging="360"/>
              <w:textAlignment w:val="baseline"/>
            </w:pPr>
            <w:r w:rsidRPr="00F00F92">
              <w:rPr>
                <w:sz w:val="22"/>
              </w:rPr>
              <w:t>Резервы по отпускам в 1С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5"/>
              </w:numPr>
              <w:suppressAutoHyphens/>
              <w:overflowPunct w:val="0"/>
              <w:autoSpaceDE w:val="0"/>
              <w:autoSpaceDN w:val="0"/>
              <w:ind w:hanging="36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</w:rPr>
              <w:t xml:space="preserve">20. Образовательная услуга по программе дополнительного профессионального образования (повышение квалификации) «Как организовать рассылку расчетных листков в программе 1С» в объеме 40 </w:t>
            </w:r>
            <w:proofErr w:type="spellStart"/>
            <w:r w:rsidRPr="00F00F92">
              <w:rPr>
                <w:b/>
              </w:rPr>
              <w:t>ак</w:t>
            </w:r>
            <w:proofErr w:type="spellEnd"/>
            <w:r w:rsidRPr="00F00F92">
              <w:rPr>
                <w:b/>
              </w:rPr>
              <w:t>. часов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t>Учебные модули: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6"/>
              </w:numPr>
              <w:suppressAutoHyphens/>
              <w:overflowPunct w:val="0"/>
              <w:autoSpaceDE w:val="0"/>
              <w:autoSpaceDN w:val="0"/>
              <w:ind w:hanging="360"/>
              <w:textAlignment w:val="baseline"/>
            </w:pPr>
            <w:r w:rsidRPr="00F00F92">
              <w:rPr>
                <w:sz w:val="22"/>
              </w:rPr>
              <w:t>Какие требования по расчетным листкам обязаны выполнять работодатели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6"/>
              </w:numPr>
              <w:suppressAutoHyphens/>
              <w:overflowPunct w:val="0"/>
              <w:autoSpaceDE w:val="0"/>
              <w:autoSpaceDN w:val="0"/>
              <w:ind w:hanging="360"/>
              <w:textAlignment w:val="baseline"/>
            </w:pPr>
            <w:r w:rsidRPr="00F00F92">
              <w:rPr>
                <w:sz w:val="22"/>
              </w:rPr>
              <w:t>Как организовать выдачу расчетных листков с помощью программы 1С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6"/>
              </w:numPr>
              <w:suppressAutoHyphens/>
              <w:overflowPunct w:val="0"/>
              <w:autoSpaceDE w:val="0"/>
              <w:autoSpaceDN w:val="0"/>
              <w:ind w:hanging="360"/>
              <w:textAlignment w:val="baseline"/>
            </w:pPr>
            <w:r w:rsidRPr="00F00F92">
              <w:rPr>
                <w:sz w:val="22"/>
              </w:rPr>
              <w:t>Тренажер</w:t>
            </w:r>
          </w:p>
          <w:p w:rsidR="00FA660C" w:rsidRPr="005A000F" w:rsidRDefault="00FA660C" w:rsidP="5ECF65F5">
            <w:pPr>
              <w:widowControl w:val="0"/>
              <w:contextualSpacing w:val="0"/>
              <w:rPr>
                <w:rFonts w:eastAsia="proxima nova"/>
              </w:rPr>
            </w:pPr>
          </w:p>
        </w:tc>
      </w:tr>
      <w:tr w:rsidR="00CE13A1" w:rsidTr="00B63E8E">
        <w:trPr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13A1" w:rsidRPr="00660B5B" w:rsidRDefault="00613D38" w:rsidP="00CE13A1">
            <w:pPr>
              <w:pStyle w:val="10"/>
              <w:widowControl w:val="0"/>
              <w:contextualSpacing w:val="0"/>
              <w:rPr>
                <w:rFonts w:ascii="proxima nova" w:eastAsia="proxima nova" w:hAnsi="proxima nova" w:cs="proxima nova"/>
                <w:sz w:val="28"/>
                <w:szCs w:val="28"/>
              </w:rPr>
            </w:pPr>
            <w:r>
              <w:rPr>
                <w:rFonts w:ascii="proxima nova" w:eastAsia="proxima nova" w:hAnsi="proxima nova" w:cs="proxima nova"/>
                <w:b/>
                <w:sz w:val="24"/>
                <w:szCs w:val="24"/>
              </w:rPr>
              <w:lastRenderedPageBreak/>
              <w:t>1.2</w:t>
            </w:r>
            <w:r w:rsidR="00CE13A1"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 xml:space="preserve">. </w:t>
            </w:r>
            <w:r w:rsidR="00CE13A1" w:rsidRPr="00660B5B"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>Функциональные, технические, качественные и эксплуатационные характеристики объекта закупки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2A76" w:rsidRPr="00F00F92" w:rsidRDefault="006C2A76" w:rsidP="006C2A76">
            <w:r w:rsidRPr="00F00F92">
              <w:rPr>
                <w:b/>
                <w:color w:val="000000"/>
              </w:rPr>
              <w:t>Общие требования: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color w:val="000000"/>
              </w:rPr>
              <w:t>– должна быть обеспечена возможность актуализации информации, содержащейся в экземпляре онлайн-версии Системы с использованием телекоммуникаций ежедневно, кроме выходных и праздничных дней;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должна быть обеспечена возможность публикации обзоры изменений, проектов документов, новых нормативных документов;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 должна быть обеспечена возможность обучение клиента работе в Системе;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lastRenderedPageBreak/>
              <w:t>– должна быть обеспечена возможность работы с базой данных онлайн-версии посредством интернет-браузера (интернет-браузеров) с использованием логина и пароля с любой точки доступа в сеть Интернет;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должна быть обеспечена возможность консультаций по работе с Системой по телефону, путем обращения по электронной почте, в техническую службу или онлайн-поддержку;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должна быть обеспечена возможность обращения в техническую службу круглосуточно;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должна быть обеспечена возможность поиска отсутствующего нормативного акта при помощи дополнительного сервиса «Документ за час». Сервис предоставляет нужный нормативный документ в срок не более чем за 1 час, в случае если в правовой базе нет нужной информации;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- должна быть обеспечена возможность консультаций экспертов_______</w:t>
            </w:r>
          </w:p>
          <w:p w:rsidR="006C2A76" w:rsidRPr="00F00F92" w:rsidRDefault="006C2A76" w:rsidP="006C2A76"/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color w:val="000000"/>
                <w:sz w:val="22"/>
              </w:rPr>
              <w:t>При помощи сервиса онлайн-поддержки</w:t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color w:val="000000"/>
                <w:sz w:val="22"/>
              </w:rPr>
              <w:t>При помощи письменных консультаций экспертов. Должна быть обеспечена возможность предоставления неограниченного количества обращений.</w:t>
            </w:r>
          </w:p>
          <w:p w:rsidR="006C2A76" w:rsidRPr="00F00F92" w:rsidRDefault="006C2A76" w:rsidP="006C2A76">
            <w:pPr>
              <w:pStyle w:val="paragraph"/>
            </w:pPr>
            <w:r w:rsidRPr="00F00F92">
              <w:rPr>
                <w:color w:val="000000"/>
                <w:sz w:val="22"/>
              </w:rPr>
              <w:t>При помощи письменных ответов, при участии авторов системы. </w:t>
            </w:r>
          </w:p>
          <w:p w:rsidR="006C2A76" w:rsidRPr="00F00F92" w:rsidRDefault="006C2A76" w:rsidP="006C2A76">
            <w:pPr>
              <w:pStyle w:val="paragraph"/>
            </w:pPr>
            <w:r w:rsidRPr="00F00F92">
              <w:rPr>
                <w:color w:val="000000"/>
                <w:sz w:val="22"/>
              </w:rPr>
              <w:t>Должна быть предусмотрена возможность получить ответ на вопрос, подготовленный при участии специалистов министерств и ведомств – авторов системы. Количество вопросов – не более 1 вопроса в месяц в течение срока действия неисключительных прав. </w:t>
            </w:r>
          </w:p>
          <w:p w:rsidR="006C2A76" w:rsidRPr="00F00F92" w:rsidRDefault="006C2A76" w:rsidP="006C2A76"/>
          <w:p w:rsidR="006C2A76" w:rsidRPr="00F00F92" w:rsidRDefault="006C2A76" w:rsidP="006C2A76">
            <w:pPr>
              <w:pStyle w:val="10"/>
            </w:pPr>
            <w:r w:rsidRPr="00F00F92">
              <w:rPr>
                <w:b/>
                <w:color w:val="000000"/>
              </w:rPr>
              <w:t>Требования к системе:</w:t>
            </w:r>
          </w:p>
          <w:p w:rsidR="006C2A76" w:rsidRPr="00F00F92" w:rsidRDefault="006C2A76" w:rsidP="006C2A76">
            <w:pPr>
              <w:pStyle w:val="10"/>
            </w:pPr>
            <w:r w:rsidRPr="00F00F92">
              <w:rPr>
                <w:color w:val="000000"/>
              </w:rPr>
              <w:t>– должно быть наличие единой поисковой строки, позволяющей формулировать запрос в свободной форме и выстраивающий результаты поиска по степени соответствия запросу;</w:t>
            </w:r>
          </w:p>
          <w:p w:rsidR="006C2A76" w:rsidRPr="00F00F92" w:rsidRDefault="006C2A76" w:rsidP="006C2A76">
            <w:pPr>
              <w:pStyle w:val="10"/>
            </w:pPr>
            <w:r w:rsidRPr="00F00F92">
              <w:rPr>
                <w:color w:val="000000"/>
              </w:rPr>
              <w:t>– должно быть наличие автоматической группировки результатов поиска по видам информации (рекомендации, правовая база, шаблоны, сервисы, видео и т.д.);</w:t>
            </w:r>
          </w:p>
          <w:p w:rsidR="006C2A76" w:rsidRPr="00F00F92" w:rsidRDefault="006C2A76" w:rsidP="006C2A76">
            <w:pPr>
              <w:pStyle w:val="10"/>
            </w:pPr>
            <w:r w:rsidRPr="00F00F92">
              <w:rPr>
                <w:color w:val="000000"/>
              </w:rPr>
              <w:t>–  должно быть наличие сортировки списка документов каждого вида информации по степени популярности запросов по заданной тематике;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поиска по реквизитам (включая дату, точно в заголовке, только точную фразу) правовой базе;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задания логических условий при запросе нескольких значений одного реквизита (тема, орган/источник, тип, территория регулирования/регион, вид информации);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поиска правовых актов по дате (интервалу дат), с переходом в документе по редакциям вступления в силу, утраты силы, внесения изменений;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в базе данных информации об изменениях в законодательстве (правовые акты, судебная практика и проекты законов, писем) в режиме новостной ленты;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аналитических аннотаций, кратко излагающих суть документов федерального законодательства, приказов и писем ФОИВ;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 xml:space="preserve">– должно быть наличие доступа к записям </w:t>
            </w:r>
            <w:proofErr w:type="spellStart"/>
            <w:r w:rsidRPr="00F00F92">
              <w:rPr>
                <w:color w:val="000000"/>
              </w:rPr>
              <w:t>вебинаров</w:t>
            </w:r>
            <w:proofErr w:type="spellEnd"/>
            <w:r w:rsidRPr="00F00F92">
              <w:rPr>
                <w:color w:val="000000"/>
              </w:rPr>
              <w:t xml:space="preserve"> и семинаров из основного меню;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возможности в основном меню (на главной странице) базы данных знакомиться с новостями (с возможностью перехода к текстам правовых актов, судебных решений, проектов правовых актов, писем, рекомендаций, таблиц, схем, видео и т.д.);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возможности фильтрации результатов поиска по параметрам (текст документа, название документа, номер документа, дата документа, принявший орган, вид документа)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возможности экспорта (с последующим сохранением) выбранного документа или списка документов в файл текстового формата;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lastRenderedPageBreak/>
              <w:t>– должно быть наличие возможности печати из самого документа;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навигационной панели по документу;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 xml:space="preserve">– должно быть наличие возможности перехода внутри документа из блока правовой базы к дополнительной информации с построением списка по указанной статье или пункту по типу </w:t>
            </w:r>
            <w:proofErr w:type="spellStart"/>
            <w:r w:rsidRPr="00F00F92">
              <w:rPr>
                <w:color w:val="000000"/>
              </w:rPr>
              <w:t>бэклинка</w:t>
            </w:r>
            <w:proofErr w:type="spellEnd"/>
            <w:r w:rsidRPr="00F00F92">
              <w:rPr>
                <w:color w:val="000000"/>
              </w:rPr>
              <w:t>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возможности обращения к онлайн-помощнику и экспертам Системы;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возможности детализации поиска в найденном по ключевому слову;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должно быть наличие возможности доступа к документам базы данных с использованием рубрикатора (с навигационным содержанием по материалу) и встроенным внутри текстовым поиском</w:t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  <w:color w:val="000000"/>
              </w:rPr>
              <w:t>Дополнительные требования:</w:t>
            </w:r>
          </w:p>
          <w:p w:rsidR="006C2A76" w:rsidRPr="00F00F92" w:rsidRDefault="006C2A76" w:rsidP="006C2A76"/>
          <w:p w:rsidR="006C2A76" w:rsidRPr="00F00F92" w:rsidRDefault="006C2A76" w:rsidP="006C2A76">
            <w:pPr>
              <w:pStyle w:val="10"/>
            </w:pPr>
            <w:r w:rsidRPr="00F00F92">
              <w:rPr>
                <w:b/>
                <w:color w:val="000000"/>
              </w:rPr>
              <w:t>Видеоматериалы</w:t>
            </w:r>
          </w:p>
          <w:p w:rsidR="006C2A76" w:rsidRPr="00F00F92" w:rsidRDefault="006C2A76" w:rsidP="006C2A76">
            <w:pPr>
              <w:pStyle w:val="10"/>
            </w:pPr>
            <w:r w:rsidRPr="00F00F92">
              <w:rPr>
                <w:color w:val="000000"/>
              </w:rPr>
              <w:t xml:space="preserve">Должна быть обеспечена возможность к записи онлайн-семинаров, лекций и </w:t>
            </w:r>
            <w:proofErr w:type="spellStart"/>
            <w:r w:rsidRPr="00F00F92">
              <w:rPr>
                <w:color w:val="000000"/>
              </w:rPr>
              <w:t>вебинаров</w:t>
            </w:r>
            <w:proofErr w:type="spellEnd"/>
            <w:r w:rsidRPr="00F00F92">
              <w:rPr>
                <w:color w:val="000000"/>
              </w:rPr>
              <w:t xml:space="preserve"> на актуальные темы по вопросам работы бюджетной бухгалтерии, а также записи уже проведенных мероприятий — не менее 24 видео в год, а также доступ к архиву прошедших </w:t>
            </w:r>
            <w:proofErr w:type="spellStart"/>
            <w:r w:rsidRPr="00F00F92">
              <w:rPr>
                <w:color w:val="000000"/>
              </w:rPr>
              <w:t>вебинаров</w:t>
            </w:r>
            <w:proofErr w:type="spellEnd"/>
            <w:r w:rsidRPr="00F00F92">
              <w:rPr>
                <w:color w:val="000000"/>
              </w:rPr>
              <w:t xml:space="preserve"> и видеоматериалов;</w:t>
            </w:r>
          </w:p>
          <w:p w:rsidR="006C2A76" w:rsidRPr="00F00F92" w:rsidRDefault="006C2A76" w:rsidP="006C2A76"/>
          <w:p w:rsidR="006C2A76" w:rsidRPr="00F00F92" w:rsidRDefault="006C2A76" w:rsidP="006C2A76"/>
          <w:p w:rsidR="006C2A76" w:rsidRPr="00F00F92" w:rsidRDefault="006C2A76" w:rsidP="006C2A76">
            <w:pPr>
              <w:pStyle w:val="10"/>
            </w:pPr>
            <w:r w:rsidRPr="00F00F92">
              <w:rPr>
                <w:b/>
                <w:color w:val="000000"/>
              </w:rPr>
              <w:t>«Консультация эксперта»</w:t>
            </w:r>
            <w:r w:rsidRPr="00F00F92">
              <w:rPr>
                <w:color w:val="000000"/>
              </w:rPr>
              <w:t xml:space="preserve"> должна быть оказана в следующих форматах:</w:t>
            </w:r>
          </w:p>
          <w:p w:rsidR="006C2A76" w:rsidRPr="00F00F92" w:rsidRDefault="006C2A76" w:rsidP="006C2A76"/>
          <w:p w:rsidR="006C2A76" w:rsidRPr="00F00F92" w:rsidRDefault="006C2A76" w:rsidP="007D75ED">
            <w:pPr>
              <w:pStyle w:val="a5"/>
              <w:widowControl w:val="0"/>
              <w:numPr>
                <w:ilvl w:val="1"/>
                <w:numId w:val="2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b/>
                <w:color w:val="000000"/>
                <w:sz w:val="22"/>
              </w:rPr>
              <w:t>Онлайн-помощник</w:t>
            </w:r>
            <w:r w:rsidRPr="00F00F92">
              <w:rPr>
                <w:color w:val="000000"/>
                <w:sz w:val="22"/>
              </w:rPr>
              <w:t xml:space="preserve"> с возможностью подборки материалов.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Доступ к онлайн-помощнику должен быть предоставлен: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в рабочие дни – круглосуточно;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– в выходные и праздничные дни – с 09 часов 00 минут до 18 часов 00 минут.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Время ожидания ответа должно составлять не более 10 минут.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Количество вопросов – неограниченно в течение срока действия контракта /договора.</w:t>
            </w:r>
          </w:p>
          <w:p w:rsidR="006C2A76" w:rsidRPr="00F00F92" w:rsidRDefault="006C2A76" w:rsidP="006C2A76"/>
          <w:p w:rsidR="006C2A76" w:rsidRPr="00F00F92" w:rsidRDefault="006C2A76" w:rsidP="007D75ED">
            <w:pPr>
              <w:pStyle w:val="a5"/>
              <w:widowControl w:val="0"/>
              <w:numPr>
                <w:ilvl w:val="1"/>
                <w:numId w:val="2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color w:val="000000"/>
                <w:sz w:val="22"/>
              </w:rPr>
              <w:t xml:space="preserve"> </w:t>
            </w:r>
            <w:r w:rsidRPr="00F00F92">
              <w:rPr>
                <w:b/>
                <w:color w:val="000000"/>
                <w:sz w:val="22"/>
              </w:rPr>
              <w:t>Письменные ответы экспертов</w:t>
            </w:r>
            <w:r w:rsidRPr="00F00F92">
              <w:rPr>
                <w:color w:val="000000"/>
                <w:sz w:val="22"/>
              </w:rPr>
              <w:t xml:space="preserve"> 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Доступ к сервису должен быть предоставлен круглосуточно.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Срок ответа – не позднее 24 часов (в рабочие дни) с момента отправки вопроса через специальную форму, должно представлять собой диалоговое окно в составе базы данных. Должна быть обеспечена возможность задать вопрос для эксперта из личного кабинета или через онлайн – помощника.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 xml:space="preserve">Ответы на вопросы, поступившие в нерабочие дни или после 18.00 по </w:t>
            </w:r>
            <w:proofErr w:type="spellStart"/>
            <w:r w:rsidRPr="00F00F92">
              <w:rPr>
                <w:color w:val="000000"/>
              </w:rPr>
              <w:t>мск</w:t>
            </w:r>
            <w:proofErr w:type="spellEnd"/>
            <w:r w:rsidRPr="00F00F92">
              <w:rPr>
                <w:color w:val="000000"/>
              </w:rPr>
              <w:t xml:space="preserve"> в рабочие дни, регистрируются следующим рабочим днем.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 xml:space="preserve">Исчисление сроков для подготовки такого ответа должен начинаться с 9.00 по </w:t>
            </w:r>
            <w:proofErr w:type="spellStart"/>
            <w:r w:rsidRPr="00F00F92">
              <w:rPr>
                <w:color w:val="000000"/>
              </w:rPr>
              <w:t>мск</w:t>
            </w:r>
            <w:proofErr w:type="spellEnd"/>
            <w:r w:rsidRPr="00F00F92">
              <w:rPr>
                <w:color w:val="000000"/>
              </w:rPr>
              <w:t xml:space="preserve"> первого рабочего дня.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При формировании ответа с подборкой материала с учетом позиции Минфина и других ведомств, судебной, административной   практикой, или необходимо более детальное изучение сложной ситуации (нет единого подхода регулятора или контролера) срок ответа должен быть не более 4 рабочих дней с момента регистрации вопроса в Системе. 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Количество вопросов – неограниченно в течение срока действия контракта /договора.</w:t>
            </w:r>
            <w:r w:rsidRPr="00F00F92">
              <w:br/>
            </w:r>
          </w:p>
          <w:p w:rsidR="006C2A76" w:rsidRPr="00F00F92" w:rsidRDefault="006C2A76" w:rsidP="007D75ED">
            <w:pPr>
              <w:pStyle w:val="a5"/>
              <w:widowControl w:val="0"/>
              <w:numPr>
                <w:ilvl w:val="1"/>
                <w:numId w:val="27"/>
              </w:numPr>
              <w:suppressAutoHyphens/>
              <w:overflowPunct w:val="0"/>
              <w:autoSpaceDE w:val="0"/>
              <w:autoSpaceDN w:val="0"/>
              <w:textAlignment w:val="baseline"/>
            </w:pPr>
            <w:r w:rsidRPr="00F00F92">
              <w:rPr>
                <w:b/>
                <w:color w:val="000000"/>
                <w:sz w:val="22"/>
              </w:rPr>
              <w:t>Письменные ответов экспертов при участии авторов системы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Доступ к сервису должен быть предоставлен круглосуточно.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Срок ответа – не более 10 дней с момента отправки вопроса через специальную форму, должно представлять собой диалоговое окно в составе базы данных. Должна быть обеспечена возможность задать вопрос для эксперта из личного кабинета или через онлайн – помощника.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 xml:space="preserve">Ответы на вопросы, поступившие в нерабочие дни или после 18.00 по </w:t>
            </w:r>
            <w:proofErr w:type="spellStart"/>
            <w:r w:rsidRPr="00F00F92">
              <w:rPr>
                <w:color w:val="000000"/>
              </w:rPr>
              <w:t>мск</w:t>
            </w:r>
            <w:proofErr w:type="spellEnd"/>
            <w:r w:rsidRPr="00F00F92">
              <w:rPr>
                <w:color w:val="000000"/>
              </w:rPr>
              <w:t xml:space="preserve"> в рабочие дни, регистрируются следующим рабочим днем.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lastRenderedPageBreak/>
              <w:t xml:space="preserve">Исчисление сроков для подготовки такого ответа должен начинаться с 9.00 по </w:t>
            </w:r>
            <w:proofErr w:type="spellStart"/>
            <w:r w:rsidRPr="00F00F92">
              <w:rPr>
                <w:color w:val="000000"/>
              </w:rPr>
              <w:t>мск</w:t>
            </w:r>
            <w:proofErr w:type="spellEnd"/>
            <w:r w:rsidRPr="00F00F92">
              <w:rPr>
                <w:color w:val="000000"/>
              </w:rPr>
              <w:t xml:space="preserve"> первого рабочего дня.</w:t>
            </w:r>
          </w:p>
          <w:p w:rsidR="006C2A76" w:rsidRPr="00F00F92" w:rsidRDefault="006C2A76" w:rsidP="006C2A76">
            <w:r w:rsidRPr="00F00F92">
              <w:rPr>
                <w:color w:val="000000"/>
              </w:rPr>
              <w:t>Количество вопросов – не более 1 вопроса в месяц, в течение срока действия контракта /договора.</w:t>
            </w:r>
            <w:r w:rsidRPr="00F00F92">
              <w:br/>
            </w:r>
            <w:r w:rsidRPr="00F00F92">
              <w:br/>
            </w:r>
          </w:p>
          <w:p w:rsidR="006C2A76" w:rsidRPr="00F00F92" w:rsidRDefault="006C2A76" w:rsidP="006C2A76"/>
          <w:p w:rsidR="006C2A76" w:rsidRPr="00F00F92" w:rsidRDefault="006C2A76" w:rsidP="006C2A76">
            <w:r w:rsidRPr="00F00F92">
              <w:rPr>
                <w:b/>
                <w:color w:val="000000"/>
              </w:rPr>
              <w:t>Базы данных</w:t>
            </w:r>
            <w:r w:rsidRPr="00F00F92">
              <w:rPr>
                <w:color w:val="000000"/>
              </w:rPr>
              <w:t xml:space="preserve"> должны быть структурированы по следующим разделам:</w:t>
            </w:r>
          </w:p>
          <w:p w:rsidR="006C2A76" w:rsidRPr="00F00F92" w:rsidRDefault="006C2A76" w:rsidP="006C2A76">
            <w:pPr>
              <w:pStyle w:val="10"/>
            </w:pPr>
            <w:r w:rsidRPr="00F00F92">
              <w:rPr>
                <w:color w:val="000000"/>
              </w:rPr>
              <w:t>Рекомендации/материалы, правовая база, шаблоны, справочники, электронные журналы, видеоматериалы, сервисы, новости (за неделю, за месяц, все новости)</w:t>
            </w:r>
          </w:p>
          <w:p w:rsidR="006C2A76" w:rsidRPr="00F00F92" w:rsidRDefault="006C2A76" w:rsidP="006C2A76"/>
          <w:p w:rsidR="006C2A76" w:rsidRPr="00F00F92" w:rsidRDefault="006C2A76" w:rsidP="006C2A76">
            <w:pPr>
              <w:pStyle w:val="10"/>
            </w:pPr>
            <w:r w:rsidRPr="00F00F92">
              <w:rPr>
                <w:b/>
                <w:color w:val="000000"/>
              </w:rPr>
              <w:t>Рекомендации</w:t>
            </w:r>
          </w:p>
          <w:p w:rsidR="006C2A76" w:rsidRPr="00F00F92" w:rsidRDefault="006C2A76" w:rsidP="006C2A76">
            <w:pPr>
              <w:pStyle w:val="10"/>
            </w:pPr>
            <w:r w:rsidRPr="00F00F92">
              <w:rPr>
                <w:color w:val="000000"/>
              </w:rPr>
              <w:t xml:space="preserve">- материалы должны содержать схемы, таблицы, иллюстрации, короткие </w:t>
            </w:r>
            <w:proofErr w:type="spellStart"/>
            <w:r w:rsidRPr="00F00F92">
              <w:rPr>
                <w:color w:val="000000"/>
              </w:rPr>
              <w:t>видеолекции</w:t>
            </w:r>
            <w:proofErr w:type="spellEnd"/>
            <w:r w:rsidRPr="00F00F92">
              <w:rPr>
                <w:color w:val="000000"/>
              </w:rPr>
              <w:t>, примеры расчетов и ситуации из практики;</w:t>
            </w:r>
          </w:p>
          <w:p w:rsidR="006C2A76" w:rsidRPr="00F00F92" w:rsidRDefault="006C2A76" w:rsidP="006C2A76">
            <w:pPr>
              <w:pStyle w:val="10"/>
            </w:pPr>
            <w:r w:rsidRPr="00F00F92">
              <w:rPr>
                <w:color w:val="000000"/>
              </w:rPr>
              <w:t>- материалы должны соответствовать нормам действующего законодательства на дату их применения. Должна быть возможность перехода в нормативно-правовые акты, а также возможность просмотра более ранних версий данных материалов сроком не менее чем за 3 года. Дата версии материала должна быть отражена в панели документа «Редакция»;</w:t>
            </w:r>
          </w:p>
          <w:p w:rsidR="006C2A76" w:rsidRPr="00F00F92" w:rsidRDefault="006C2A76" w:rsidP="006C2A76"/>
          <w:p w:rsidR="006C2A76" w:rsidRPr="00F00F92" w:rsidRDefault="006C2A76" w:rsidP="006C2A76">
            <w:pPr>
              <w:pStyle w:val="10"/>
            </w:pPr>
            <w:r w:rsidRPr="00F00F92">
              <w:rPr>
                <w:b/>
                <w:color w:val="000000"/>
              </w:rPr>
              <w:t>Шаблоны</w:t>
            </w:r>
            <w:r w:rsidRPr="00F00F92">
              <w:rPr>
                <w:color w:val="000000"/>
              </w:rPr>
              <w:t xml:space="preserve"> документов должны содержать пустую форму, заполненный пример и комментарии с рекомендациями или пояснениями по заполнению с возможностью скачать и распечатать. Число документов в разделах может меняться с учетом их актуализации.</w:t>
            </w:r>
          </w:p>
          <w:p w:rsidR="006C2A76" w:rsidRPr="00F00F92" w:rsidRDefault="006C2A76" w:rsidP="006C2A76"/>
          <w:p w:rsidR="006C2A76" w:rsidRPr="00F00F92" w:rsidRDefault="006C2A76" w:rsidP="006C2A76">
            <w:pPr>
              <w:pStyle w:val="10"/>
            </w:pPr>
            <w:r w:rsidRPr="00F00F92">
              <w:rPr>
                <w:b/>
                <w:color w:val="000000"/>
              </w:rPr>
              <w:t>Электронную версию журнала</w:t>
            </w:r>
            <w:r w:rsidRPr="00F00F92">
              <w:rPr>
                <w:color w:val="000000"/>
              </w:rPr>
              <w:t xml:space="preserve"> выпуски, выходящие во время действия контракта, доступ к архиву журнала за период не менее 3-х лет.</w:t>
            </w:r>
          </w:p>
          <w:p w:rsidR="006C2A76" w:rsidRPr="00F00F92" w:rsidRDefault="006C2A76" w:rsidP="006C2A76"/>
          <w:p w:rsidR="006C2A76" w:rsidRPr="00F00F92" w:rsidRDefault="006C2A76" w:rsidP="006C2A76">
            <w:pPr>
              <w:pStyle w:val="10"/>
            </w:pPr>
            <w:r w:rsidRPr="00F00F92">
              <w:rPr>
                <w:b/>
                <w:color w:val="000000"/>
              </w:rPr>
              <w:t xml:space="preserve">Электронные версии специализированных периодических изданий по учету, зарплате и закупкам – </w:t>
            </w:r>
            <w:r w:rsidRPr="00F00F92">
              <w:rPr>
                <w:color w:val="000000"/>
              </w:rPr>
              <w:t>должна быть обеспечена возможность доступа к архиву номеров за период не менее трех лет.</w:t>
            </w:r>
          </w:p>
          <w:p w:rsidR="006C2A76" w:rsidRPr="00F00F92" w:rsidRDefault="006C2A76" w:rsidP="006C2A76"/>
          <w:p w:rsidR="006C2A76" w:rsidRPr="00F00F92" w:rsidRDefault="006C2A76" w:rsidP="006C2A76">
            <w:pPr>
              <w:pStyle w:val="10"/>
            </w:pPr>
            <w:r w:rsidRPr="00F00F92">
              <w:rPr>
                <w:b/>
                <w:color w:val="000000"/>
              </w:rPr>
              <w:t>Расчетные сервисы</w:t>
            </w:r>
            <w:r w:rsidRPr="00F00F92">
              <w:br/>
            </w:r>
            <w:proofErr w:type="spellStart"/>
            <w:r w:rsidRPr="00F00F92">
              <w:rPr>
                <w:b/>
                <w:color w:val="000000"/>
              </w:rPr>
              <w:t>Сервисы</w:t>
            </w:r>
            <w:proofErr w:type="spellEnd"/>
            <w:r w:rsidRPr="00F00F92">
              <w:rPr>
                <w:b/>
                <w:color w:val="000000"/>
              </w:rPr>
              <w:t>: Электронная отчетность, Учетная политика, Налоги</w:t>
            </w:r>
            <w:r w:rsidRPr="00F00F92">
              <w:rPr>
                <w:color w:val="000000"/>
              </w:rPr>
              <w:t>, КВР и КОСГУ, КБК, Курс валют, ОКОФ, Закупки.</w:t>
            </w:r>
          </w:p>
          <w:p w:rsidR="006C2A76" w:rsidRPr="00F00F92" w:rsidRDefault="006C2A76" w:rsidP="006C2A76">
            <w:pPr>
              <w:pStyle w:val="10"/>
            </w:pPr>
            <w:r w:rsidRPr="00F00F92">
              <w:rPr>
                <w:color w:val="000000"/>
              </w:rPr>
              <w:t>Расчетчики: Налоги, Расчеты с сотрудниками, Штрафные санкции, Займы, Закупки.</w:t>
            </w:r>
          </w:p>
          <w:p w:rsidR="006C2A76" w:rsidRPr="00F00F92" w:rsidRDefault="006C2A76" w:rsidP="006C2A76">
            <w:pPr>
              <w:pStyle w:val="10"/>
            </w:pPr>
            <w:r w:rsidRPr="00F00F92">
              <w:rPr>
                <w:color w:val="000000"/>
              </w:rPr>
              <w:t>Мастера: Учет, Инвентаризация, Расчеты с сотрудниками</w:t>
            </w:r>
            <w:r w:rsidRPr="00F00F92">
              <w:br/>
            </w:r>
          </w:p>
          <w:p w:rsidR="006C2A76" w:rsidRPr="00F00F92" w:rsidRDefault="006C2A76" w:rsidP="006C2A76">
            <w:pPr>
              <w:pStyle w:val="10"/>
            </w:pPr>
            <w:r w:rsidRPr="00F00F92">
              <w:rPr>
                <w:b/>
                <w:color w:val="000000"/>
              </w:rPr>
              <w:t>Справочник</w:t>
            </w:r>
            <w:r w:rsidRPr="00F00F92">
              <w:rPr>
                <w:color w:val="000000"/>
              </w:rPr>
              <w:t xml:space="preserve"> ОКПД2</w:t>
            </w:r>
            <w:r w:rsidRPr="00F00F92">
              <w:br/>
            </w:r>
            <w:r w:rsidRPr="00F00F92">
              <w:rPr>
                <w:color w:val="000000"/>
              </w:rPr>
              <w:t>Поиск кода ОКПД2 по ключевым словам или кодам.</w:t>
            </w:r>
          </w:p>
          <w:p w:rsidR="006C2A76" w:rsidRPr="00F00F92" w:rsidRDefault="006C2A76" w:rsidP="006C2A76">
            <w:pPr>
              <w:pStyle w:val="10"/>
            </w:pPr>
          </w:p>
          <w:p w:rsidR="006C2A76" w:rsidRPr="00F00F92" w:rsidRDefault="006C2A76" w:rsidP="006C2A76">
            <w:pPr>
              <w:pStyle w:val="10"/>
            </w:pPr>
            <w:r w:rsidRPr="00F00F92">
              <w:rPr>
                <w:b/>
                <w:color w:val="000000"/>
              </w:rPr>
              <w:t>Число документов в разделах может меняться с учетом их актуализации.</w:t>
            </w:r>
          </w:p>
          <w:p w:rsidR="006C2A76" w:rsidRPr="00F00F92" w:rsidRDefault="006C2A76" w:rsidP="006C2A76">
            <w:pPr>
              <w:pStyle w:val="10"/>
            </w:pPr>
          </w:p>
          <w:p w:rsidR="006C2A76" w:rsidRPr="00F00F92" w:rsidRDefault="006C2A76" w:rsidP="006C2A76">
            <w:pPr>
              <w:pStyle w:val="10"/>
            </w:pPr>
          </w:p>
          <w:p w:rsidR="006C2A76" w:rsidRPr="00F00F92" w:rsidRDefault="006C2A76" w:rsidP="006C2A76">
            <w:r w:rsidRPr="00F00F92">
              <w:rPr>
                <w:b/>
                <w:color w:val="000000"/>
              </w:rPr>
              <w:t xml:space="preserve">Обучение в Финансовой Академии для госсектора: </w:t>
            </w:r>
            <w:r w:rsidRPr="00F00F92">
              <w:rPr>
                <w:color w:val="000000"/>
              </w:rPr>
              <w:t xml:space="preserve">не менее 5 программ для специалистов отдела бухгалтерии. </w:t>
            </w:r>
            <w:r w:rsidRPr="00F00F92">
              <w:t xml:space="preserve">Перечень образовательных программ после заключения Контракта может быть изменен по инициативе Исполнителя.  Актуальный перечень программ дополнительного профессионального образования Исполнителя указывается на образовательном сайте Исполнителя: </w:t>
            </w:r>
            <w:hyperlink r:id="rId8" w:history="1">
              <w:r w:rsidRPr="00F00F92">
                <w:rPr>
                  <w:rStyle w:val="a6"/>
                </w:rPr>
                <w:t>https://finacademy.budgetnik.ru/</w:t>
              </w:r>
            </w:hyperlink>
          </w:p>
          <w:p w:rsidR="006C2A76" w:rsidRPr="00F00F92" w:rsidRDefault="006C2A76" w:rsidP="006C2A76">
            <w:pPr>
              <w:pStyle w:val="10"/>
            </w:pPr>
          </w:p>
          <w:p w:rsidR="006C2A76" w:rsidRPr="00F00F92" w:rsidRDefault="006C2A76" w:rsidP="006C2A76"/>
          <w:p w:rsidR="006C2A76" w:rsidRPr="00F00F92" w:rsidRDefault="006C2A76" w:rsidP="006C2A76">
            <w:pPr>
              <w:pStyle w:val="10"/>
            </w:pPr>
            <w:r w:rsidRPr="00F00F92">
              <w:rPr>
                <w:b/>
                <w:color w:val="000000"/>
              </w:rPr>
              <w:t>Безопасность</w:t>
            </w:r>
            <w:r w:rsidRPr="00F00F92">
              <w:rPr>
                <w:color w:val="000000"/>
              </w:rPr>
              <w:t>: Обработка и хранение персональных данных и конфиденциальной информации должны производиться в соответствии с действующим законодательством РФ Федерального закона от 27.07. 2006 г. № 152-ФЗ «О персональных данных».</w:t>
            </w:r>
          </w:p>
          <w:p w:rsidR="006C2A76" w:rsidRPr="00F00F92" w:rsidRDefault="006C2A76" w:rsidP="006C2A76">
            <w:pPr>
              <w:pStyle w:val="10"/>
            </w:pPr>
          </w:p>
          <w:p w:rsidR="006C2A76" w:rsidRPr="00F00F92" w:rsidRDefault="006C2A76" w:rsidP="006C2A76">
            <w:pPr>
              <w:pStyle w:val="10"/>
            </w:pPr>
            <w:r w:rsidRPr="00F00F92">
              <w:rPr>
                <w:color w:val="000000"/>
              </w:rPr>
              <w:lastRenderedPageBreak/>
              <w:t>Все программы и учебные модули Академии могут быть скорректированы с учетом действующего законодательства.</w:t>
            </w:r>
          </w:p>
          <w:p w:rsidR="00CE13A1" w:rsidRPr="005A000F" w:rsidRDefault="00CE13A1" w:rsidP="006C2A76">
            <w:pPr>
              <w:contextualSpacing w:val="0"/>
              <w:jc w:val="both"/>
            </w:pPr>
          </w:p>
        </w:tc>
      </w:tr>
      <w:tr w:rsidR="00613D38" w:rsidRPr="0037793B" w:rsidTr="00925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229"/>
          <w:jc w:val="center"/>
        </w:trPr>
        <w:tc>
          <w:tcPr>
            <w:tcW w:w="2692" w:type="dxa"/>
            <w:shd w:val="clear" w:color="auto" w:fill="auto"/>
          </w:tcPr>
          <w:p w:rsidR="00613D38" w:rsidRPr="004D1F5C" w:rsidRDefault="00613D38" w:rsidP="00613D3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rFonts w:eastAsia="proxima nova"/>
                <w:b/>
                <w:sz w:val="24"/>
                <w:szCs w:val="24"/>
              </w:rPr>
            </w:pPr>
            <w:r>
              <w:rPr>
                <w:rFonts w:eastAsia="proxima nova"/>
                <w:b/>
                <w:sz w:val="24"/>
                <w:szCs w:val="24"/>
              </w:rPr>
              <w:lastRenderedPageBreak/>
              <w:t>2</w:t>
            </w:r>
            <w:r w:rsidRPr="004D1F5C">
              <w:rPr>
                <w:rFonts w:eastAsia="proxima nova"/>
                <w:b/>
                <w:sz w:val="24"/>
                <w:szCs w:val="24"/>
              </w:rPr>
              <w:t>. Наименование предмета закупки</w:t>
            </w:r>
          </w:p>
        </w:tc>
        <w:tc>
          <w:tcPr>
            <w:tcW w:w="8079" w:type="dxa"/>
            <w:shd w:val="clear" w:color="auto" w:fill="auto"/>
          </w:tcPr>
          <w:p w:rsidR="00613D38" w:rsidRPr="004D1F5C" w:rsidRDefault="00613D38" w:rsidP="00613D38">
            <w:pPr>
              <w:spacing w:after="120"/>
              <w:ind w:right="180"/>
              <w:rPr>
                <w:sz w:val="24"/>
                <w:szCs w:val="24"/>
              </w:rPr>
            </w:pPr>
            <w:r w:rsidRPr="004D1F5C">
              <w:rPr>
                <w:sz w:val="24"/>
                <w:szCs w:val="24"/>
              </w:rPr>
              <w:t>Предоставление неисключительного права использования электронной Базы данных (простая неисключительная лицензия), содержащей методические и справочные материалы, электронные журналы и книги, нормативно-правовые документы по основным направлениям деятельности специалистов юридической службы коммерческой организации, необходимые для принятия квалифицированных юридических решений характера и минимизации правовых рисков.</w:t>
            </w:r>
          </w:p>
          <w:p w:rsidR="00613D38" w:rsidRPr="004D1F5C" w:rsidRDefault="00613D38" w:rsidP="00613D38">
            <w:pPr>
              <w:spacing w:after="120"/>
              <w:ind w:right="180"/>
              <w:rPr>
                <w:sz w:val="24"/>
                <w:szCs w:val="24"/>
              </w:rPr>
            </w:pPr>
          </w:p>
          <w:p w:rsidR="00613D38" w:rsidRPr="004D1F5C" w:rsidRDefault="00613D38" w:rsidP="00613D38">
            <w:pPr>
              <w:spacing w:after="120"/>
              <w:ind w:right="180"/>
              <w:rPr>
                <w:sz w:val="24"/>
                <w:szCs w:val="24"/>
              </w:rPr>
            </w:pPr>
            <w:r w:rsidRPr="004D1F5C">
              <w:rPr>
                <w:sz w:val="24"/>
                <w:szCs w:val="24"/>
              </w:rPr>
              <w:t>База данных должна отвечать на запросы по правилам судебной, претензионной, договорной, трудовой, корпоративной деятельности и документооборота в коммерческих и бюджетных организациях в соответствии с изменениями и новациями в законодательстве, раскрытию общих правил и отдельных ситуаций по вопросам права.</w:t>
            </w:r>
          </w:p>
          <w:p w:rsidR="00613D38" w:rsidRPr="004D1F5C" w:rsidRDefault="00613D38" w:rsidP="00613D38">
            <w:pPr>
              <w:spacing w:after="120"/>
              <w:ind w:right="180"/>
              <w:rPr>
                <w:sz w:val="24"/>
                <w:szCs w:val="24"/>
              </w:rPr>
            </w:pPr>
          </w:p>
          <w:p w:rsidR="00613D38" w:rsidRPr="004D1F5C" w:rsidRDefault="00613D38" w:rsidP="00613D38">
            <w:pPr>
              <w:spacing w:after="120"/>
              <w:ind w:right="180"/>
              <w:rPr>
                <w:sz w:val="24"/>
                <w:szCs w:val="24"/>
              </w:rPr>
            </w:pPr>
            <w:r w:rsidRPr="004D1F5C">
              <w:rPr>
                <w:sz w:val="24"/>
                <w:szCs w:val="24"/>
              </w:rPr>
              <w:t>Планируемое количество пользователей:</w:t>
            </w:r>
            <w:r w:rsidRPr="00D14EC8">
              <w:rPr>
                <w:color w:val="FF0000"/>
                <w:sz w:val="24"/>
                <w:szCs w:val="24"/>
              </w:rPr>
              <w:t xml:space="preserve"> 1</w:t>
            </w:r>
          </w:p>
          <w:p w:rsidR="00613D38" w:rsidRPr="004D1F5C" w:rsidRDefault="00613D38" w:rsidP="00613D38">
            <w:pPr>
              <w:spacing w:after="120"/>
              <w:ind w:right="180"/>
              <w:rPr>
                <w:sz w:val="24"/>
                <w:szCs w:val="24"/>
              </w:rPr>
            </w:pPr>
            <w:r w:rsidRPr="004D1F5C">
              <w:rPr>
                <w:sz w:val="24"/>
                <w:szCs w:val="24"/>
              </w:rPr>
              <w:t xml:space="preserve">Срок предоставления права использования электронной базы данных: </w:t>
            </w:r>
            <w:r w:rsidRPr="00D14EC8">
              <w:rPr>
                <w:color w:val="FF0000"/>
                <w:sz w:val="24"/>
                <w:szCs w:val="24"/>
              </w:rPr>
              <w:t xml:space="preserve">7 (семь) рабочих дней </w:t>
            </w:r>
            <w:r w:rsidRPr="004D1F5C">
              <w:rPr>
                <w:sz w:val="24"/>
                <w:szCs w:val="24"/>
              </w:rPr>
              <w:t>с момента заключения контракта.</w:t>
            </w:r>
          </w:p>
          <w:p w:rsidR="00613D38" w:rsidRPr="004D1F5C" w:rsidRDefault="00613D38" w:rsidP="00613D38">
            <w:pPr>
              <w:spacing w:after="120"/>
              <w:ind w:right="180"/>
              <w:rPr>
                <w:sz w:val="24"/>
                <w:szCs w:val="24"/>
              </w:rPr>
            </w:pPr>
            <w:r w:rsidRPr="004D1F5C">
              <w:rPr>
                <w:sz w:val="24"/>
                <w:szCs w:val="24"/>
              </w:rPr>
              <w:t xml:space="preserve">Срок действия права использования электронной базы данных </w:t>
            </w:r>
            <w:r>
              <w:rPr>
                <w:color w:val="FF0000"/>
                <w:sz w:val="24"/>
                <w:szCs w:val="24"/>
              </w:rPr>
              <w:t>12</w:t>
            </w:r>
            <w:r w:rsidRPr="00D14EC8">
              <w:rPr>
                <w:color w:val="FF0000"/>
                <w:sz w:val="24"/>
                <w:szCs w:val="24"/>
              </w:rPr>
              <w:t xml:space="preserve"> месяцев.</w:t>
            </w:r>
          </w:p>
        </w:tc>
      </w:tr>
      <w:tr w:rsidR="00B63E8E" w:rsidRPr="0037793B" w:rsidTr="00B63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8E" w:rsidRDefault="00613D38" w:rsidP="00CE13A1">
            <w:pPr>
              <w:pStyle w:val="30"/>
              <w:tabs>
                <w:tab w:val="left" w:pos="567"/>
                <w:tab w:val="left" w:pos="1134"/>
              </w:tabs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>2.1.</w:t>
            </w:r>
            <w:r w:rsidR="00B63E8E" w:rsidRPr="00660B5B"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>Функциональные, технические, качественные и эксплуатационные характеристики объекта закупки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База данных должна содержать: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разъяснения экспертов по вопросам применения актуального законодательства и судебной практики;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практические примеры по решению спорных юридических вопросов ежедневной деятельности специалистов кадровой службы;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ответы на вопросы пользователей от </w:t>
            </w:r>
            <w:proofErr w:type="spellStart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инхаусов</w:t>
            </w:r>
            <w:proofErr w:type="spellEnd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консалтеров</w:t>
            </w:r>
            <w:proofErr w:type="spellEnd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 представителей власти;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базу локальных актов – не менее 95 000 000 документов;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базу судебных решений – не менее 84 000 000 документов;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анонсы онлайн-семинаров на актуальные юридические и смежные темы, а также записи уже проведенных мероприятий;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доступ к электронным версиям книг и ежемесячным специализированным журналам для специалистов юридического департамента коммерческой и бюджетной организации; 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видеосеминары</w:t>
            </w:r>
            <w:proofErr w:type="spellEnd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на актуальные для специалистов юридического департамента коммерческой и бюджетной организации; 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подборку необходимых для специалистов юридического департамента коммерческой и бюджетной организации форм документов с образцами заполнения и комментариями – не менее 7000 форм; 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ежедневно обновляемую нормативно-правовую базу; информацию о курсах валют, производственном календаре, ключевой ставке;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доступ к электронным сервисам, предоставляющим специалистам Заказчика возможность обучения;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обзоры судебной практики Верховного суда РФ и арбитражных судов, в том числе по спорам, связанным с закупками по 44-ФЗ и 223-ФЗ.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Консультационные материалы и нормативные документы, включенные в базу данных, должны соответствовать нормам действующего законодательства, то есть актуализироваться по мере изменения норм права.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База данных должна предусматривать: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возможность сохранения найденных документов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 Избранном;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возможность работы с большим количеством различной информации </w:t>
            </w: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(правовые заключения, матрицы, рубрики, новости, дайджесты изменений, справки и др.) на одном экране посредством функции вкладок;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возможность сохранения поискового запроса для дальнейшего многократного использования.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Материалы базы данных должны быть структурированы по следующим рубрикам: 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Правовые заключения: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Мероприятия;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Главное;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Изменения;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Навигаторы;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Спецподборки</w:t>
            </w:r>
            <w:proofErr w:type="spellEnd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Суды, приставы, претензии;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Договорные отношения;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Корпоративные отношения;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Юридический отдел компании;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Трудовые отношения;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Банкротство;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Финансы, налоги, бухгалтерия;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Госзакупки</w:t>
            </w:r>
            <w:proofErr w:type="spellEnd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бюджетные учреждения;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Административная ответственность;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Недвижимость;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Правовая база: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Главное;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Документ месяца;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Документы по темам;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Последние обновления.       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Формы: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формы документов для заказчиков и поставщиков по 44-ФЗ и 223-ФЗ (положения о закупке, контракты, планы-графики, протоколы, извещения, жалобы и т. д.);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формы гражданско-правовых договоров, доверенностей и иных 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документов (договоры поставки, аренды, оказания услуг, </w:t>
            </w:r>
            <w:proofErr w:type="gramStart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перевозки,  подряда</w:t>
            </w:r>
            <w:proofErr w:type="gramEnd"/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 т. д.);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формы трудовых и кадровых документов (трудовых договоров,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приказов, положений, должностных инструкций, заявлений и т. д.);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формы процессуальных документов (исковых заявлений, заявлений, ходатайств, жалоб и т. д.);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формы документов для исполнительного производства (ходатайства, заявления и т. д.);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формы локальных актов для юридического отдела (положения, приказы, заявления, журналы, акты и другие документы).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Справочные материалы: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обзоры судебной практики Верховного суда РФ и арбитражных судов, в том числе по спорам, связанным с закупками по 44-ФЗ и 223-ФЗ;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справочные таблицы - не менее 3000 шт.;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календарь рабочих и выходных дней;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словарь юридических терминов;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обзоры изменений законодательства;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юридический календарь со сведениями об изменениях в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 законодательстве;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актуальный размер ставки рефинансирования и ключевой ставки;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адреса и телефоны арбитражных судов и судов общей юрисдикции.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Библиотека: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Новые поступления;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Система Юрист рекомендует;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Журналы;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Книги;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Статьи по темам.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Видео: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Новые видео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Система Юрист рекомендует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Судебный процесс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Договорная работа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Корпоративные отношения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Банкротство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Сервисы: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Проверка документов</w:t>
            </w:r>
          </w:p>
          <w:p w:rsidR="00613D38" w:rsidRPr="00613D38" w:rsidRDefault="00613D38" w:rsidP="00613D38">
            <w:pPr>
              <w:pStyle w:val="ConsPlusNormal"/>
              <w:ind w:right="-14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13D3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Расчетчики</w:t>
            </w:r>
          </w:p>
          <w:p w:rsidR="00D42705" w:rsidRPr="71E37FA4" w:rsidRDefault="00613D38" w:rsidP="00613D38">
            <w:pPr>
              <w:pStyle w:val="10"/>
              <w:rPr>
                <w:color w:val="000000" w:themeColor="text1"/>
              </w:rPr>
            </w:pPr>
            <w:r w:rsidRPr="00613D38">
              <w:rPr>
                <w:bCs/>
                <w:color w:val="000000" w:themeColor="text1"/>
                <w:sz w:val="24"/>
                <w:szCs w:val="24"/>
              </w:rPr>
              <w:t xml:space="preserve">            </w:t>
            </w:r>
            <w:r w:rsidRPr="00613D38">
              <w:rPr>
                <w:bCs/>
                <w:color w:val="000000" w:themeColor="text1"/>
                <w:sz w:val="24"/>
                <w:szCs w:val="24"/>
              </w:rPr>
              <w:t>Мастера</w:t>
            </w:r>
          </w:p>
        </w:tc>
      </w:tr>
      <w:tr w:rsidR="00CE13A1" w:rsidRPr="0037793B" w:rsidTr="00B63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A1" w:rsidRPr="00452F12" w:rsidRDefault="00613D38" w:rsidP="00CE13A1">
            <w:pPr>
              <w:pStyle w:val="30"/>
              <w:tabs>
                <w:tab w:val="left" w:pos="567"/>
                <w:tab w:val="left" w:pos="1134"/>
              </w:tabs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3</w:t>
            </w:r>
            <w:bookmarkStart w:id="0" w:name="_GoBack"/>
            <w:bookmarkEnd w:id="0"/>
            <w:r w:rsidR="00CE13A1" w:rsidRPr="00452F12">
              <w:rPr>
                <w:b/>
                <w:bCs/>
                <w:sz w:val="24"/>
                <w:szCs w:val="24"/>
              </w:rPr>
              <w:t>. Условия, запреты,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A1" w:rsidRPr="005A000F" w:rsidRDefault="71E37FA4" w:rsidP="71E37FA4">
            <w:pPr>
              <w:spacing w:line="216" w:lineRule="auto"/>
              <w:jc w:val="both"/>
              <w:rPr>
                <w:color w:val="000000" w:themeColor="text1"/>
              </w:rPr>
            </w:pPr>
            <w:r w:rsidRPr="71E37FA4">
              <w:rPr>
                <w:color w:val="000000" w:themeColor="text1"/>
              </w:rPr>
              <w:t>В соответствии с постановлением Правительства РФ от 16.11.2015г.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нужд», установлен запрет на допуск программ для электронных вычислительных машин и баз данных, реализуемых независимо от вида договора на материальном носителе и (или) в электронном виде по каналам связи, происходящих из иностранных государств (за исключением программного обеспечения, включенного в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а также исключительных прав на такое программное обеспечение и прав использования такого программного обеспечения (далее - программное обеспечение и (или) права на него), для целей осуществления закупок для обеспечения государственных и муниципальных нужд.</w:t>
            </w:r>
          </w:p>
        </w:tc>
      </w:tr>
      <w:tr w:rsidR="00CE13A1" w:rsidRPr="0037793B" w:rsidTr="00B63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6"/>
          <w:jc w:val="center"/>
        </w:trPr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3A1" w:rsidRDefault="00CE13A1" w:rsidP="00CE13A1">
            <w:pPr>
              <w:pStyle w:val="30"/>
              <w:tabs>
                <w:tab w:val="left" w:pos="567"/>
                <w:tab w:val="left" w:pos="1134"/>
              </w:tabs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3A1" w:rsidRDefault="00CE13A1" w:rsidP="00CE13A1">
            <w:pPr>
              <w:autoSpaceDE w:val="0"/>
              <w:autoSpaceDN w:val="0"/>
              <w:adjustRightInd w:val="0"/>
            </w:pPr>
          </w:p>
        </w:tc>
      </w:tr>
    </w:tbl>
    <w:p w:rsidR="00C34B39" w:rsidRDefault="00C34B39" w:rsidP="00C34B39">
      <w:pPr>
        <w:rPr>
          <w:color w:val="FF0000"/>
          <w:sz w:val="28"/>
          <w:szCs w:val="28"/>
        </w:rPr>
      </w:pPr>
    </w:p>
    <w:p w:rsidR="00DF21DD" w:rsidRDefault="00DF21DD" w:rsidP="000416FE">
      <w:pPr>
        <w:pStyle w:val="10"/>
        <w:contextualSpacing w:val="0"/>
        <w:rPr>
          <w:rFonts w:ascii="proxima nova" w:eastAsia="proxima nova" w:hAnsi="proxima nova" w:cs="proxima nova"/>
          <w:sz w:val="28"/>
          <w:szCs w:val="28"/>
        </w:rPr>
      </w:pPr>
    </w:p>
    <w:sectPr w:rsidR="00DF21DD" w:rsidSect="000D70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04F" w:rsidRDefault="0037404F" w:rsidP="000416FE">
      <w:r>
        <w:separator/>
      </w:r>
    </w:p>
  </w:endnote>
  <w:endnote w:type="continuationSeparator" w:id="0">
    <w:p w:rsidR="0037404F" w:rsidRDefault="0037404F" w:rsidP="00041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E8E" w:rsidRDefault="00B63E8E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E8E" w:rsidRDefault="00B63E8E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E8E" w:rsidRDefault="00B63E8E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04F" w:rsidRDefault="0037404F" w:rsidP="000416FE">
      <w:r>
        <w:separator/>
      </w:r>
    </w:p>
  </w:footnote>
  <w:footnote w:type="continuationSeparator" w:id="0">
    <w:p w:rsidR="0037404F" w:rsidRDefault="0037404F" w:rsidP="00041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E8E" w:rsidRDefault="00B63E8E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E8E" w:rsidRDefault="00B63E8E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E8E" w:rsidRDefault="00B63E8E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17027"/>
    <w:multiLevelType w:val="multilevel"/>
    <w:tmpl w:val="BF9E9B9E"/>
    <w:styleLink w:val="WWNum9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" w15:restartNumberingAfterBreak="0">
    <w:nsid w:val="02C564EB"/>
    <w:multiLevelType w:val="multilevel"/>
    <w:tmpl w:val="D33A0268"/>
    <w:styleLink w:val="WWNum7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2" w15:restartNumberingAfterBreak="0">
    <w:nsid w:val="07741231"/>
    <w:multiLevelType w:val="hybridMultilevel"/>
    <w:tmpl w:val="3620CC4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F9438B"/>
    <w:multiLevelType w:val="hybridMultilevel"/>
    <w:tmpl w:val="B9044F52"/>
    <w:lvl w:ilvl="0" w:tplc="F80EE56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0A214E24"/>
    <w:multiLevelType w:val="multilevel"/>
    <w:tmpl w:val="DC40422C"/>
    <w:styleLink w:val="WWNum8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5" w15:restartNumberingAfterBreak="0">
    <w:nsid w:val="0E1B52FD"/>
    <w:multiLevelType w:val="multilevel"/>
    <w:tmpl w:val="D7D81306"/>
    <w:styleLink w:val="WWNum8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6" w15:restartNumberingAfterBreak="0">
    <w:nsid w:val="0EB02BAF"/>
    <w:multiLevelType w:val="multilevel"/>
    <w:tmpl w:val="3C260A4A"/>
    <w:styleLink w:val="WWNum9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7" w15:restartNumberingAfterBreak="0">
    <w:nsid w:val="1340263F"/>
    <w:multiLevelType w:val="multilevel"/>
    <w:tmpl w:val="F7A4F8E4"/>
    <w:styleLink w:val="WWNum8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8" w15:restartNumberingAfterBreak="0">
    <w:nsid w:val="14B4789E"/>
    <w:multiLevelType w:val="hybridMultilevel"/>
    <w:tmpl w:val="23967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F345D"/>
    <w:multiLevelType w:val="multilevel"/>
    <w:tmpl w:val="2B827E40"/>
    <w:styleLink w:val="WWNum7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0" w15:restartNumberingAfterBreak="0">
    <w:nsid w:val="16643E6D"/>
    <w:multiLevelType w:val="multilevel"/>
    <w:tmpl w:val="27928892"/>
    <w:styleLink w:val="WWNum7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1" w15:restartNumberingAfterBreak="0">
    <w:nsid w:val="183C78A9"/>
    <w:multiLevelType w:val="hybridMultilevel"/>
    <w:tmpl w:val="98685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DA7EAB"/>
    <w:multiLevelType w:val="multilevel"/>
    <w:tmpl w:val="65B41E08"/>
    <w:styleLink w:val="WWNum8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3" w15:restartNumberingAfterBreak="0">
    <w:nsid w:val="1A1C5C5A"/>
    <w:multiLevelType w:val="hybridMultilevel"/>
    <w:tmpl w:val="7C5EC0B2"/>
    <w:lvl w:ilvl="0" w:tplc="1F4C1E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7A81094">
      <w:start w:val="1"/>
      <w:numFmt w:val="lowerLetter"/>
      <w:lvlText w:val="%2."/>
      <w:lvlJc w:val="left"/>
      <w:pPr>
        <w:ind w:left="1789" w:hanging="360"/>
      </w:pPr>
    </w:lvl>
    <w:lvl w:ilvl="2" w:tplc="5D8E9DE2">
      <w:start w:val="1"/>
      <w:numFmt w:val="lowerRoman"/>
      <w:lvlText w:val="%3."/>
      <w:lvlJc w:val="right"/>
      <w:pPr>
        <w:ind w:left="2509" w:hanging="180"/>
      </w:pPr>
    </w:lvl>
    <w:lvl w:ilvl="3" w:tplc="7C5AF960">
      <w:start w:val="1"/>
      <w:numFmt w:val="decimal"/>
      <w:lvlText w:val="%4."/>
      <w:lvlJc w:val="left"/>
      <w:pPr>
        <w:ind w:left="3229" w:hanging="360"/>
      </w:pPr>
    </w:lvl>
    <w:lvl w:ilvl="4" w:tplc="8C68FEA0">
      <w:start w:val="1"/>
      <w:numFmt w:val="lowerLetter"/>
      <w:lvlText w:val="%5."/>
      <w:lvlJc w:val="left"/>
      <w:pPr>
        <w:ind w:left="3949" w:hanging="360"/>
      </w:pPr>
    </w:lvl>
    <w:lvl w:ilvl="5" w:tplc="066C9E50">
      <w:start w:val="1"/>
      <w:numFmt w:val="lowerRoman"/>
      <w:lvlText w:val="%6."/>
      <w:lvlJc w:val="right"/>
      <w:pPr>
        <w:ind w:left="4669" w:hanging="180"/>
      </w:pPr>
    </w:lvl>
    <w:lvl w:ilvl="6" w:tplc="D638B5B8">
      <w:start w:val="1"/>
      <w:numFmt w:val="decimal"/>
      <w:lvlText w:val="%7."/>
      <w:lvlJc w:val="left"/>
      <w:pPr>
        <w:ind w:left="5389" w:hanging="360"/>
      </w:pPr>
    </w:lvl>
    <w:lvl w:ilvl="7" w:tplc="02DACA14">
      <w:start w:val="1"/>
      <w:numFmt w:val="lowerLetter"/>
      <w:lvlText w:val="%8."/>
      <w:lvlJc w:val="left"/>
      <w:pPr>
        <w:ind w:left="6109" w:hanging="360"/>
      </w:pPr>
    </w:lvl>
    <w:lvl w:ilvl="8" w:tplc="0ECE67A0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00A48A5"/>
    <w:multiLevelType w:val="hybridMultilevel"/>
    <w:tmpl w:val="6AA0D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F1EAF"/>
    <w:multiLevelType w:val="hybridMultilevel"/>
    <w:tmpl w:val="CB1EDB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240F1E61"/>
    <w:multiLevelType w:val="multilevel"/>
    <w:tmpl w:val="501CBB52"/>
    <w:styleLink w:val="WWNum8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7" w15:restartNumberingAfterBreak="0">
    <w:nsid w:val="2DB93F2E"/>
    <w:multiLevelType w:val="hybridMultilevel"/>
    <w:tmpl w:val="D5C0B6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322D2"/>
    <w:multiLevelType w:val="hybridMultilevel"/>
    <w:tmpl w:val="F0C081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6A80377"/>
    <w:multiLevelType w:val="multilevel"/>
    <w:tmpl w:val="240C386E"/>
    <w:styleLink w:val="WWNum8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20" w15:restartNumberingAfterBreak="0">
    <w:nsid w:val="3C2C12E8"/>
    <w:multiLevelType w:val="multilevel"/>
    <w:tmpl w:val="0324BC7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21" w15:restartNumberingAfterBreak="0">
    <w:nsid w:val="3DA40208"/>
    <w:multiLevelType w:val="hybridMultilevel"/>
    <w:tmpl w:val="4D369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74214"/>
    <w:multiLevelType w:val="hybridMultilevel"/>
    <w:tmpl w:val="91969A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FCF1E75"/>
    <w:multiLevelType w:val="hybridMultilevel"/>
    <w:tmpl w:val="2BCA54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7F4B45"/>
    <w:multiLevelType w:val="multilevel"/>
    <w:tmpl w:val="CBACF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6F0144"/>
    <w:multiLevelType w:val="hybridMultilevel"/>
    <w:tmpl w:val="9E886FA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B823B6"/>
    <w:multiLevelType w:val="multilevel"/>
    <w:tmpl w:val="4B4E71E2"/>
    <w:styleLink w:val="WWNum7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27" w15:restartNumberingAfterBreak="0">
    <w:nsid w:val="494E6C73"/>
    <w:multiLevelType w:val="hybridMultilevel"/>
    <w:tmpl w:val="2ECCA08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4A6F388F"/>
    <w:multiLevelType w:val="hybridMultilevel"/>
    <w:tmpl w:val="ED4407CC"/>
    <w:lvl w:ilvl="0" w:tplc="8C180F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028300">
      <w:start w:val="1"/>
      <w:numFmt w:val="lowerLetter"/>
      <w:lvlText w:val="%2."/>
      <w:lvlJc w:val="left"/>
      <w:pPr>
        <w:ind w:left="1440" w:hanging="360"/>
      </w:pPr>
    </w:lvl>
    <w:lvl w:ilvl="2" w:tplc="F782DE0A">
      <w:start w:val="1"/>
      <w:numFmt w:val="lowerRoman"/>
      <w:lvlText w:val="%3."/>
      <w:lvlJc w:val="right"/>
      <w:pPr>
        <w:ind w:left="2160" w:hanging="180"/>
      </w:pPr>
    </w:lvl>
    <w:lvl w:ilvl="3" w:tplc="C37858B6">
      <w:start w:val="1"/>
      <w:numFmt w:val="decimal"/>
      <w:lvlText w:val="%4."/>
      <w:lvlJc w:val="left"/>
      <w:pPr>
        <w:ind w:left="2880" w:hanging="360"/>
      </w:pPr>
    </w:lvl>
    <w:lvl w:ilvl="4" w:tplc="9E34B592">
      <w:start w:val="1"/>
      <w:numFmt w:val="lowerLetter"/>
      <w:lvlText w:val="%5."/>
      <w:lvlJc w:val="left"/>
      <w:pPr>
        <w:ind w:left="3600" w:hanging="360"/>
      </w:pPr>
    </w:lvl>
    <w:lvl w:ilvl="5" w:tplc="22A8ED20">
      <w:start w:val="1"/>
      <w:numFmt w:val="lowerRoman"/>
      <w:lvlText w:val="%6."/>
      <w:lvlJc w:val="right"/>
      <w:pPr>
        <w:ind w:left="4320" w:hanging="180"/>
      </w:pPr>
    </w:lvl>
    <w:lvl w:ilvl="6" w:tplc="836E9356">
      <w:start w:val="1"/>
      <w:numFmt w:val="decimal"/>
      <w:lvlText w:val="%7."/>
      <w:lvlJc w:val="left"/>
      <w:pPr>
        <w:ind w:left="5040" w:hanging="360"/>
      </w:pPr>
    </w:lvl>
    <w:lvl w:ilvl="7" w:tplc="E2684EEE">
      <w:start w:val="1"/>
      <w:numFmt w:val="lowerLetter"/>
      <w:lvlText w:val="%8."/>
      <w:lvlJc w:val="left"/>
      <w:pPr>
        <w:ind w:left="5760" w:hanging="360"/>
      </w:pPr>
    </w:lvl>
    <w:lvl w:ilvl="8" w:tplc="9134DB5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F9154A"/>
    <w:multiLevelType w:val="multilevel"/>
    <w:tmpl w:val="F536A2FA"/>
    <w:styleLink w:val="WWNum9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30" w15:restartNumberingAfterBreak="0">
    <w:nsid w:val="51394B76"/>
    <w:multiLevelType w:val="hybridMultilevel"/>
    <w:tmpl w:val="78249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A0F73"/>
    <w:multiLevelType w:val="multilevel"/>
    <w:tmpl w:val="A208A4E4"/>
    <w:styleLink w:val="WWNum68"/>
    <w:lvl w:ilvl="0">
      <w:numFmt w:val="bullet"/>
      <w:lvlText w:val="–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§"/>
      <w:lvlJc w:val="left"/>
      <w:pPr>
        <w:ind w:left="2160" w:hanging="360"/>
      </w:pPr>
    </w:lvl>
    <w:lvl w:ilvl="3">
      <w:numFmt w:val="bullet"/>
      <w:lvlText w:val="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§"/>
      <w:lvlJc w:val="left"/>
      <w:pPr>
        <w:ind w:left="4320" w:hanging="360"/>
      </w:pPr>
    </w:lvl>
    <w:lvl w:ilvl="6">
      <w:numFmt w:val="bullet"/>
      <w:lvlText w:val="·"/>
      <w:lvlJc w:val="left"/>
      <w:pPr>
        <w:ind w:left="5041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§"/>
      <w:lvlJc w:val="left"/>
      <w:pPr>
        <w:ind w:left="6480" w:hanging="360"/>
      </w:pPr>
    </w:lvl>
  </w:abstractNum>
  <w:abstractNum w:abstractNumId="32" w15:restartNumberingAfterBreak="0">
    <w:nsid w:val="56D3150C"/>
    <w:multiLevelType w:val="multilevel"/>
    <w:tmpl w:val="44E43C6A"/>
    <w:styleLink w:val="WWNum64"/>
    <w:lvl w:ilvl="0">
      <w:numFmt w:val="bullet"/>
      <w:lvlText w:val="–"/>
      <w:lvlJc w:val="left"/>
      <w:pPr>
        <w:ind w:left="1110" w:hanging="360"/>
      </w:pPr>
    </w:lvl>
    <w:lvl w:ilvl="1">
      <w:numFmt w:val="bullet"/>
      <w:lvlText w:val="o"/>
      <w:lvlJc w:val="left"/>
      <w:pPr>
        <w:ind w:left="1830" w:hanging="360"/>
      </w:pPr>
    </w:lvl>
    <w:lvl w:ilvl="2">
      <w:numFmt w:val="bullet"/>
      <w:lvlText w:val=""/>
      <w:lvlJc w:val="left"/>
      <w:pPr>
        <w:ind w:left="2550" w:hanging="360"/>
      </w:pPr>
    </w:lvl>
    <w:lvl w:ilvl="3">
      <w:numFmt w:val="bullet"/>
      <w:lvlText w:val=""/>
      <w:lvlJc w:val="left"/>
      <w:pPr>
        <w:ind w:left="3270" w:hanging="360"/>
      </w:pPr>
    </w:lvl>
    <w:lvl w:ilvl="4">
      <w:numFmt w:val="bullet"/>
      <w:lvlText w:val="o"/>
      <w:lvlJc w:val="left"/>
      <w:pPr>
        <w:ind w:left="3990" w:hanging="360"/>
      </w:pPr>
    </w:lvl>
    <w:lvl w:ilvl="5">
      <w:numFmt w:val="bullet"/>
      <w:lvlText w:val=""/>
      <w:lvlJc w:val="left"/>
      <w:pPr>
        <w:ind w:left="4710" w:hanging="360"/>
      </w:pPr>
    </w:lvl>
    <w:lvl w:ilvl="6">
      <w:numFmt w:val="bullet"/>
      <w:lvlText w:val=""/>
      <w:lvlJc w:val="left"/>
      <w:pPr>
        <w:ind w:left="5431" w:hanging="360"/>
      </w:pPr>
    </w:lvl>
    <w:lvl w:ilvl="7">
      <w:numFmt w:val="bullet"/>
      <w:lvlText w:val="o"/>
      <w:lvlJc w:val="left"/>
      <w:pPr>
        <w:ind w:left="6151" w:hanging="360"/>
      </w:pPr>
    </w:lvl>
    <w:lvl w:ilvl="8">
      <w:numFmt w:val="bullet"/>
      <w:lvlText w:val=""/>
      <w:lvlJc w:val="left"/>
      <w:pPr>
        <w:ind w:left="6871" w:hanging="360"/>
      </w:pPr>
    </w:lvl>
  </w:abstractNum>
  <w:abstractNum w:abstractNumId="33" w15:restartNumberingAfterBreak="0">
    <w:nsid w:val="57E95FB7"/>
    <w:multiLevelType w:val="hybridMultilevel"/>
    <w:tmpl w:val="619642F4"/>
    <w:lvl w:ilvl="0" w:tplc="EBCA3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2E672C"/>
    <w:multiLevelType w:val="multilevel"/>
    <w:tmpl w:val="ACE4199A"/>
    <w:styleLink w:val="WWNum63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35" w15:restartNumberingAfterBreak="0">
    <w:nsid w:val="5EA47356"/>
    <w:multiLevelType w:val="hybridMultilevel"/>
    <w:tmpl w:val="3BC6959A"/>
    <w:lvl w:ilvl="0" w:tplc="D1B6EEA8">
      <w:numFmt w:val="bullet"/>
      <w:lvlText w:val=""/>
      <w:lvlJc w:val="left"/>
      <w:pPr>
        <w:ind w:left="720" w:hanging="360"/>
      </w:pPr>
      <w:rPr>
        <w:rFonts w:ascii="Symbol" w:eastAsia="proxima nov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10368E"/>
    <w:multiLevelType w:val="hybridMultilevel"/>
    <w:tmpl w:val="338AC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7E26C6"/>
    <w:multiLevelType w:val="multilevel"/>
    <w:tmpl w:val="712C2630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38" w15:restartNumberingAfterBreak="0">
    <w:nsid w:val="66453184"/>
    <w:multiLevelType w:val="hybridMultilevel"/>
    <w:tmpl w:val="851E335C"/>
    <w:lvl w:ilvl="0" w:tplc="AC165578">
      <w:start w:val="1"/>
      <w:numFmt w:val="decimal"/>
      <w:lvlText w:val="%1."/>
      <w:lvlJc w:val="left"/>
      <w:pPr>
        <w:ind w:left="720" w:hanging="360"/>
      </w:pPr>
    </w:lvl>
    <w:lvl w:ilvl="1" w:tplc="6DBC5DD6">
      <w:start w:val="1"/>
      <w:numFmt w:val="lowerLetter"/>
      <w:lvlText w:val="%2."/>
      <w:lvlJc w:val="left"/>
      <w:pPr>
        <w:ind w:left="1440" w:hanging="360"/>
      </w:pPr>
    </w:lvl>
    <w:lvl w:ilvl="2" w:tplc="70BC5892">
      <w:start w:val="1"/>
      <w:numFmt w:val="lowerRoman"/>
      <w:lvlText w:val="%3."/>
      <w:lvlJc w:val="right"/>
      <w:pPr>
        <w:ind w:left="2160" w:hanging="180"/>
      </w:pPr>
    </w:lvl>
    <w:lvl w:ilvl="3" w:tplc="4BF45A80">
      <w:start w:val="1"/>
      <w:numFmt w:val="decimal"/>
      <w:lvlText w:val="%4."/>
      <w:lvlJc w:val="left"/>
      <w:pPr>
        <w:ind w:left="2880" w:hanging="360"/>
      </w:pPr>
    </w:lvl>
    <w:lvl w:ilvl="4" w:tplc="5E381ADC">
      <w:start w:val="1"/>
      <w:numFmt w:val="lowerLetter"/>
      <w:lvlText w:val="%5."/>
      <w:lvlJc w:val="left"/>
      <w:pPr>
        <w:ind w:left="3600" w:hanging="360"/>
      </w:pPr>
    </w:lvl>
    <w:lvl w:ilvl="5" w:tplc="C6C03A3C">
      <w:start w:val="1"/>
      <w:numFmt w:val="lowerRoman"/>
      <w:lvlText w:val="%6."/>
      <w:lvlJc w:val="right"/>
      <w:pPr>
        <w:ind w:left="4320" w:hanging="180"/>
      </w:pPr>
    </w:lvl>
    <w:lvl w:ilvl="6" w:tplc="8C88D404">
      <w:start w:val="1"/>
      <w:numFmt w:val="decimal"/>
      <w:lvlText w:val="%7."/>
      <w:lvlJc w:val="left"/>
      <w:pPr>
        <w:ind w:left="5040" w:hanging="360"/>
      </w:pPr>
    </w:lvl>
    <w:lvl w:ilvl="7" w:tplc="3A984E98">
      <w:start w:val="1"/>
      <w:numFmt w:val="lowerLetter"/>
      <w:lvlText w:val="%8."/>
      <w:lvlJc w:val="left"/>
      <w:pPr>
        <w:ind w:left="5760" w:hanging="360"/>
      </w:pPr>
    </w:lvl>
    <w:lvl w:ilvl="8" w:tplc="72F20F62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2A7381"/>
    <w:multiLevelType w:val="multilevel"/>
    <w:tmpl w:val="FE8279E8"/>
    <w:styleLink w:val="WWNum8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0" w15:restartNumberingAfterBreak="0">
    <w:nsid w:val="6B130AFF"/>
    <w:multiLevelType w:val="multilevel"/>
    <w:tmpl w:val="0EEE12D6"/>
    <w:styleLink w:val="WWNum8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1" w15:restartNumberingAfterBreak="0">
    <w:nsid w:val="6BB37240"/>
    <w:multiLevelType w:val="hybridMultilevel"/>
    <w:tmpl w:val="C1822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EC047C"/>
    <w:multiLevelType w:val="multilevel"/>
    <w:tmpl w:val="9368A3F2"/>
    <w:styleLink w:val="WWNum9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3" w15:restartNumberingAfterBreak="0">
    <w:nsid w:val="727C4C87"/>
    <w:multiLevelType w:val="multilevel"/>
    <w:tmpl w:val="30E65A1A"/>
    <w:styleLink w:val="WWNum9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4" w15:restartNumberingAfterBreak="0">
    <w:nsid w:val="728F3038"/>
    <w:multiLevelType w:val="multilevel"/>
    <w:tmpl w:val="13DAEE4E"/>
    <w:styleLink w:val="WWNum7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5" w15:restartNumberingAfterBreak="0">
    <w:nsid w:val="732B007E"/>
    <w:multiLevelType w:val="multilevel"/>
    <w:tmpl w:val="3746CDB8"/>
    <w:styleLink w:val="WWNum7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6" w15:restartNumberingAfterBreak="0">
    <w:nsid w:val="770E3347"/>
    <w:multiLevelType w:val="multilevel"/>
    <w:tmpl w:val="BBDA3B22"/>
    <w:styleLink w:val="WWNum8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7" w15:restartNumberingAfterBreak="0">
    <w:nsid w:val="78411873"/>
    <w:multiLevelType w:val="hybridMultilevel"/>
    <w:tmpl w:val="59CA303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2305A0"/>
    <w:multiLevelType w:val="multilevel"/>
    <w:tmpl w:val="09542D7A"/>
    <w:styleLink w:val="WWNum7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9" w15:restartNumberingAfterBreak="0">
    <w:nsid w:val="792D0AE3"/>
    <w:multiLevelType w:val="hybridMultilevel"/>
    <w:tmpl w:val="CB120416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0" w15:restartNumberingAfterBreak="0">
    <w:nsid w:val="7CAC2C72"/>
    <w:multiLevelType w:val="multilevel"/>
    <w:tmpl w:val="BB0AE7FE"/>
    <w:styleLink w:val="WWNum67"/>
    <w:lvl w:ilvl="0">
      <w:numFmt w:val="bullet"/>
      <w:lvlText w:val="–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§"/>
      <w:lvlJc w:val="left"/>
      <w:pPr>
        <w:ind w:left="2160" w:hanging="360"/>
      </w:pPr>
    </w:lvl>
    <w:lvl w:ilvl="3">
      <w:numFmt w:val="bullet"/>
      <w:lvlText w:val="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§"/>
      <w:lvlJc w:val="left"/>
      <w:pPr>
        <w:ind w:left="4320" w:hanging="360"/>
      </w:pPr>
    </w:lvl>
    <w:lvl w:ilvl="6">
      <w:numFmt w:val="bullet"/>
      <w:lvlText w:val="·"/>
      <w:lvlJc w:val="left"/>
      <w:pPr>
        <w:ind w:left="5041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§"/>
      <w:lvlJc w:val="left"/>
      <w:pPr>
        <w:ind w:left="6480" w:hanging="360"/>
      </w:pPr>
    </w:lvl>
  </w:abstractNum>
  <w:num w:numId="1">
    <w:abstractNumId w:val="27"/>
  </w:num>
  <w:num w:numId="2">
    <w:abstractNumId w:val="34"/>
  </w:num>
  <w:num w:numId="3">
    <w:abstractNumId w:val="32"/>
  </w:num>
  <w:num w:numId="4">
    <w:abstractNumId w:val="50"/>
  </w:num>
  <w:num w:numId="5">
    <w:abstractNumId w:val="31"/>
  </w:num>
  <w:num w:numId="6">
    <w:abstractNumId w:val="48"/>
  </w:num>
  <w:num w:numId="7">
    <w:abstractNumId w:val="9"/>
  </w:num>
  <w:num w:numId="8">
    <w:abstractNumId w:val="1"/>
  </w:num>
  <w:num w:numId="9">
    <w:abstractNumId w:val="10"/>
  </w:num>
  <w:num w:numId="10">
    <w:abstractNumId w:val="44"/>
  </w:num>
  <w:num w:numId="11">
    <w:abstractNumId w:val="45"/>
  </w:num>
  <w:num w:numId="12">
    <w:abstractNumId w:val="26"/>
  </w:num>
  <w:num w:numId="13">
    <w:abstractNumId w:val="16"/>
  </w:num>
  <w:num w:numId="14">
    <w:abstractNumId w:val="39"/>
  </w:num>
  <w:num w:numId="15">
    <w:abstractNumId w:val="7"/>
  </w:num>
  <w:num w:numId="16">
    <w:abstractNumId w:val="40"/>
  </w:num>
  <w:num w:numId="17">
    <w:abstractNumId w:val="12"/>
  </w:num>
  <w:num w:numId="18">
    <w:abstractNumId w:val="19"/>
  </w:num>
  <w:num w:numId="19">
    <w:abstractNumId w:val="5"/>
  </w:num>
  <w:num w:numId="20">
    <w:abstractNumId w:val="4"/>
  </w:num>
  <w:num w:numId="21">
    <w:abstractNumId w:val="46"/>
  </w:num>
  <w:num w:numId="22">
    <w:abstractNumId w:val="42"/>
  </w:num>
  <w:num w:numId="23">
    <w:abstractNumId w:val="6"/>
  </w:num>
  <w:num w:numId="24">
    <w:abstractNumId w:val="43"/>
  </w:num>
  <w:num w:numId="25">
    <w:abstractNumId w:val="0"/>
  </w:num>
  <w:num w:numId="26">
    <w:abstractNumId w:val="29"/>
  </w:num>
  <w:num w:numId="27">
    <w:abstractNumId w:val="20"/>
  </w:num>
  <w:num w:numId="28">
    <w:abstractNumId w:val="37"/>
  </w:num>
  <w:num w:numId="29">
    <w:abstractNumId w:val="38"/>
  </w:num>
  <w:num w:numId="30">
    <w:abstractNumId w:val="13"/>
  </w:num>
  <w:num w:numId="31">
    <w:abstractNumId w:val="18"/>
  </w:num>
  <w:num w:numId="32">
    <w:abstractNumId w:val="15"/>
  </w:num>
  <w:num w:numId="33">
    <w:abstractNumId w:val="49"/>
  </w:num>
  <w:num w:numId="34">
    <w:abstractNumId w:val="22"/>
  </w:num>
  <w:num w:numId="35">
    <w:abstractNumId w:val="8"/>
  </w:num>
  <w:num w:numId="36">
    <w:abstractNumId w:val="28"/>
  </w:num>
  <w:num w:numId="37">
    <w:abstractNumId w:val="35"/>
  </w:num>
  <w:num w:numId="38">
    <w:abstractNumId w:val="36"/>
  </w:num>
  <w:num w:numId="39">
    <w:abstractNumId w:val="41"/>
  </w:num>
  <w:num w:numId="40">
    <w:abstractNumId w:val="30"/>
  </w:num>
  <w:num w:numId="41">
    <w:abstractNumId w:val="14"/>
  </w:num>
  <w:num w:numId="42">
    <w:abstractNumId w:val="21"/>
  </w:num>
  <w:num w:numId="43">
    <w:abstractNumId w:val="11"/>
  </w:num>
  <w:num w:numId="44">
    <w:abstractNumId w:val="23"/>
  </w:num>
  <w:num w:numId="45">
    <w:abstractNumId w:val="47"/>
  </w:num>
  <w:num w:numId="46">
    <w:abstractNumId w:val="17"/>
  </w:num>
  <w:num w:numId="4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3"/>
  </w:num>
  <w:num w:numId="50">
    <w:abstractNumId w:val="3"/>
  </w:num>
  <w:num w:numId="51">
    <w:abstractNumId w:val="24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088"/>
    <w:rsid w:val="00017C84"/>
    <w:rsid w:val="00034E12"/>
    <w:rsid w:val="000416FE"/>
    <w:rsid w:val="00052967"/>
    <w:rsid w:val="00054A15"/>
    <w:rsid w:val="00056680"/>
    <w:rsid w:val="00065106"/>
    <w:rsid w:val="00091BB5"/>
    <w:rsid w:val="000C6DF8"/>
    <w:rsid w:val="000D7088"/>
    <w:rsid w:val="000F6C94"/>
    <w:rsid w:val="0010683C"/>
    <w:rsid w:val="00124A58"/>
    <w:rsid w:val="00130C95"/>
    <w:rsid w:val="00136C80"/>
    <w:rsid w:val="00141659"/>
    <w:rsid w:val="001472A4"/>
    <w:rsid w:val="00163F85"/>
    <w:rsid w:val="00167481"/>
    <w:rsid w:val="00171797"/>
    <w:rsid w:val="00196C71"/>
    <w:rsid w:val="001A1DFC"/>
    <w:rsid w:val="001A777A"/>
    <w:rsid w:val="001B68FC"/>
    <w:rsid w:val="001B78C2"/>
    <w:rsid w:val="001C7CE3"/>
    <w:rsid w:val="001D4093"/>
    <w:rsid w:val="001D6F80"/>
    <w:rsid w:val="001E3FE4"/>
    <w:rsid w:val="001F5B20"/>
    <w:rsid w:val="001F6F87"/>
    <w:rsid w:val="00212A6D"/>
    <w:rsid w:val="00225FD2"/>
    <w:rsid w:val="00230B99"/>
    <w:rsid w:val="00252D25"/>
    <w:rsid w:val="0027045A"/>
    <w:rsid w:val="00276517"/>
    <w:rsid w:val="00292F36"/>
    <w:rsid w:val="00296D59"/>
    <w:rsid w:val="002A00F4"/>
    <w:rsid w:val="002C78F0"/>
    <w:rsid w:val="00312C97"/>
    <w:rsid w:val="00330A76"/>
    <w:rsid w:val="00340F7D"/>
    <w:rsid w:val="00347425"/>
    <w:rsid w:val="003502A6"/>
    <w:rsid w:val="00352476"/>
    <w:rsid w:val="00362018"/>
    <w:rsid w:val="0037404F"/>
    <w:rsid w:val="0037493D"/>
    <w:rsid w:val="003836BA"/>
    <w:rsid w:val="00385038"/>
    <w:rsid w:val="003A1BA9"/>
    <w:rsid w:val="003A401F"/>
    <w:rsid w:val="003D087F"/>
    <w:rsid w:val="004061E2"/>
    <w:rsid w:val="004239A9"/>
    <w:rsid w:val="004452A6"/>
    <w:rsid w:val="00455119"/>
    <w:rsid w:val="004741A9"/>
    <w:rsid w:val="004B7CBB"/>
    <w:rsid w:val="004D6C74"/>
    <w:rsid w:val="005045D9"/>
    <w:rsid w:val="00506ABE"/>
    <w:rsid w:val="0051501B"/>
    <w:rsid w:val="00533E98"/>
    <w:rsid w:val="00537F1A"/>
    <w:rsid w:val="00556556"/>
    <w:rsid w:val="00571899"/>
    <w:rsid w:val="0059260B"/>
    <w:rsid w:val="005A000F"/>
    <w:rsid w:val="005D3E7B"/>
    <w:rsid w:val="005E5185"/>
    <w:rsid w:val="00613D38"/>
    <w:rsid w:val="0061433B"/>
    <w:rsid w:val="00632623"/>
    <w:rsid w:val="00660B5B"/>
    <w:rsid w:val="00683A55"/>
    <w:rsid w:val="00695ABD"/>
    <w:rsid w:val="006C2A76"/>
    <w:rsid w:val="007070BF"/>
    <w:rsid w:val="00711187"/>
    <w:rsid w:val="0072407E"/>
    <w:rsid w:val="0072505F"/>
    <w:rsid w:val="007364A6"/>
    <w:rsid w:val="0076085A"/>
    <w:rsid w:val="00773D27"/>
    <w:rsid w:val="00775569"/>
    <w:rsid w:val="00796D5A"/>
    <w:rsid w:val="007A3C80"/>
    <w:rsid w:val="007A6BDB"/>
    <w:rsid w:val="007D21B0"/>
    <w:rsid w:val="007D75ED"/>
    <w:rsid w:val="007E2D82"/>
    <w:rsid w:val="007E4F86"/>
    <w:rsid w:val="007E63A9"/>
    <w:rsid w:val="007E6C41"/>
    <w:rsid w:val="007F1055"/>
    <w:rsid w:val="007F6F6A"/>
    <w:rsid w:val="007F7F69"/>
    <w:rsid w:val="00802DFA"/>
    <w:rsid w:val="008110F4"/>
    <w:rsid w:val="00815E6D"/>
    <w:rsid w:val="00817CC3"/>
    <w:rsid w:val="008379FA"/>
    <w:rsid w:val="0085339A"/>
    <w:rsid w:val="00856CDD"/>
    <w:rsid w:val="00866086"/>
    <w:rsid w:val="008A0E54"/>
    <w:rsid w:val="008A2F3D"/>
    <w:rsid w:val="008A4766"/>
    <w:rsid w:val="008A4799"/>
    <w:rsid w:val="008B0A60"/>
    <w:rsid w:val="008F1393"/>
    <w:rsid w:val="0090691E"/>
    <w:rsid w:val="00910699"/>
    <w:rsid w:val="0091259A"/>
    <w:rsid w:val="009173A5"/>
    <w:rsid w:val="0093046D"/>
    <w:rsid w:val="00931FFF"/>
    <w:rsid w:val="00973F30"/>
    <w:rsid w:val="009854E9"/>
    <w:rsid w:val="009913A7"/>
    <w:rsid w:val="009940F6"/>
    <w:rsid w:val="0099429C"/>
    <w:rsid w:val="0099451D"/>
    <w:rsid w:val="009B1908"/>
    <w:rsid w:val="009B1C9E"/>
    <w:rsid w:val="009C1F76"/>
    <w:rsid w:val="009D053A"/>
    <w:rsid w:val="009E14CB"/>
    <w:rsid w:val="009E1B7D"/>
    <w:rsid w:val="009E2E9C"/>
    <w:rsid w:val="009E43E1"/>
    <w:rsid w:val="009E5912"/>
    <w:rsid w:val="00A0221D"/>
    <w:rsid w:val="00A1310E"/>
    <w:rsid w:val="00A203FE"/>
    <w:rsid w:val="00A21A5A"/>
    <w:rsid w:val="00A22232"/>
    <w:rsid w:val="00A403C0"/>
    <w:rsid w:val="00A412BE"/>
    <w:rsid w:val="00A65F68"/>
    <w:rsid w:val="00A705C0"/>
    <w:rsid w:val="00A87B33"/>
    <w:rsid w:val="00A906CD"/>
    <w:rsid w:val="00A95BFF"/>
    <w:rsid w:val="00AA4EFA"/>
    <w:rsid w:val="00AB3D3D"/>
    <w:rsid w:val="00AE00E6"/>
    <w:rsid w:val="00AE3955"/>
    <w:rsid w:val="00AF4872"/>
    <w:rsid w:val="00B04490"/>
    <w:rsid w:val="00B44309"/>
    <w:rsid w:val="00B45E55"/>
    <w:rsid w:val="00B575FC"/>
    <w:rsid w:val="00B63E8E"/>
    <w:rsid w:val="00B70647"/>
    <w:rsid w:val="00B86447"/>
    <w:rsid w:val="00B91532"/>
    <w:rsid w:val="00B97F56"/>
    <w:rsid w:val="00BA02CB"/>
    <w:rsid w:val="00BC344E"/>
    <w:rsid w:val="00BC41DF"/>
    <w:rsid w:val="00BE086E"/>
    <w:rsid w:val="00BF1BD0"/>
    <w:rsid w:val="00BF3DFE"/>
    <w:rsid w:val="00BF4758"/>
    <w:rsid w:val="00C059EE"/>
    <w:rsid w:val="00C0623B"/>
    <w:rsid w:val="00C14618"/>
    <w:rsid w:val="00C34B39"/>
    <w:rsid w:val="00C36F52"/>
    <w:rsid w:val="00C36FF7"/>
    <w:rsid w:val="00C52A7B"/>
    <w:rsid w:val="00C5436B"/>
    <w:rsid w:val="00C67288"/>
    <w:rsid w:val="00C73430"/>
    <w:rsid w:val="00C83D55"/>
    <w:rsid w:val="00C87005"/>
    <w:rsid w:val="00C87092"/>
    <w:rsid w:val="00CA7775"/>
    <w:rsid w:val="00CC6B3F"/>
    <w:rsid w:val="00CE13A1"/>
    <w:rsid w:val="00CE4E20"/>
    <w:rsid w:val="00D0156D"/>
    <w:rsid w:val="00D267B0"/>
    <w:rsid w:val="00D34A08"/>
    <w:rsid w:val="00D36617"/>
    <w:rsid w:val="00D42705"/>
    <w:rsid w:val="00D710B0"/>
    <w:rsid w:val="00DD581C"/>
    <w:rsid w:val="00DE7118"/>
    <w:rsid w:val="00DF21DD"/>
    <w:rsid w:val="00E02306"/>
    <w:rsid w:val="00E05055"/>
    <w:rsid w:val="00E07323"/>
    <w:rsid w:val="00E1080C"/>
    <w:rsid w:val="00E14379"/>
    <w:rsid w:val="00E208F7"/>
    <w:rsid w:val="00E23296"/>
    <w:rsid w:val="00E32AD3"/>
    <w:rsid w:val="00E3620F"/>
    <w:rsid w:val="00E43CE3"/>
    <w:rsid w:val="00E46A18"/>
    <w:rsid w:val="00E60860"/>
    <w:rsid w:val="00E74319"/>
    <w:rsid w:val="00E92467"/>
    <w:rsid w:val="00EC4AC8"/>
    <w:rsid w:val="00EC678B"/>
    <w:rsid w:val="00EF33C4"/>
    <w:rsid w:val="00EF72C7"/>
    <w:rsid w:val="00F0517C"/>
    <w:rsid w:val="00F1870D"/>
    <w:rsid w:val="00F51352"/>
    <w:rsid w:val="00F5521F"/>
    <w:rsid w:val="00F718C8"/>
    <w:rsid w:val="00F751A0"/>
    <w:rsid w:val="00F7562B"/>
    <w:rsid w:val="00F85A5E"/>
    <w:rsid w:val="00FA660C"/>
    <w:rsid w:val="00FA7C77"/>
    <w:rsid w:val="00FC059A"/>
    <w:rsid w:val="00FE17AB"/>
    <w:rsid w:val="1108C0A4"/>
    <w:rsid w:val="1D69A150"/>
    <w:rsid w:val="25F9C71D"/>
    <w:rsid w:val="485AFDD7"/>
    <w:rsid w:val="4CC66BEF"/>
    <w:rsid w:val="4DD681EB"/>
    <w:rsid w:val="518BA0F2"/>
    <w:rsid w:val="5ECF65F5"/>
    <w:rsid w:val="71E37FA4"/>
    <w:rsid w:val="737F7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50C90B"/>
  <w15:docId w15:val="{387DE786-79C6-4641-9BD3-92BC6BC9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BD0"/>
    <w:pPr>
      <w:contextualSpacing/>
    </w:pPr>
    <w:rPr>
      <w:sz w:val="22"/>
      <w:szCs w:val="22"/>
    </w:rPr>
  </w:style>
  <w:style w:type="paragraph" w:styleId="1">
    <w:name w:val="heading 1"/>
    <w:basedOn w:val="10"/>
    <w:next w:val="10"/>
    <w:link w:val="11"/>
    <w:rsid w:val="000D7088"/>
    <w:pPr>
      <w:keepNext/>
      <w:keepLines/>
      <w:spacing w:before="100" w:after="100"/>
      <w:outlineLvl w:val="0"/>
    </w:pPr>
    <w:rPr>
      <w:b/>
      <w:sz w:val="28"/>
      <w:szCs w:val="28"/>
    </w:rPr>
  </w:style>
  <w:style w:type="paragraph" w:styleId="2">
    <w:name w:val="heading 2"/>
    <w:basedOn w:val="10"/>
    <w:next w:val="10"/>
    <w:rsid w:val="000D7088"/>
    <w:pPr>
      <w:keepNext/>
      <w:keepLines/>
      <w:spacing w:before="240" w:after="60"/>
      <w:outlineLvl w:val="1"/>
    </w:pPr>
    <w:rPr>
      <w:b/>
    </w:rPr>
  </w:style>
  <w:style w:type="paragraph" w:styleId="3">
    <w:name w:val="heading 3"/>
    <w:basedOn w:val="10"/>
    <w:next w:val="10"/>
    <w:rsid w:val="000D7088"/>
    <w:pPr>
      <w:keepNext/>
      <w:keepLines/>
      <w:spacing w:before="240" w:after="60"/>
      <w:outlineLvl w:val="2"/>
    </w:pPr>
    <w:rPr>
      <w:i/>
    </w:rPr>
  </w:style>
  <w:style w:type="paragraph" w:styleId="4">
    <w:name w:val="heading 4"/>
    <w:basedOn w:val="10"/>
    <w:next w:val="10"/>
    <w:rsid w:val="000D7088"/>
    <w:pPr>
      <w:keepNext/>
      <w:keepLines/>
      <w:spacing w:before="240" w:after="60"/>
      <w:outlineLvl w:val="3"/>
    </w:pPr>
    <w:rPr>
      <w:b/>
      <w:sz w:val="28"/>
      <w:szCs w:val="28"/>
    </w:rPr>
  </w:style>
  <w:style w:type="paragraph" w:styleId="5">
    <w:name w:val="heading 5"/>
    <w:basedOn w:val="10"/>
    <w:next w:val="10"/>
    <w:rsid w:val="000D7088"/>
    <w:pPr>
      <w:keepNext/>
      <w:keepLines/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10"/>
    <w:next w:val="10"/>
    <w:rsid w:val="000D7088"/>
    <w:pPr>
      <w:keepNext/>
      <w:keepLines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D7088"/>
    <w:pPr>
      <w:contextualSpacing/>
    </w:pPr>
    <w:rPr>
      <w:sz w:val="22"/>
      <w:szCs w:val="22"/>
    </w:rPr>
  </w:style>
  <w:style w:type="table" w:customStyle="1" w:styleId="NormalTable0">
    <w:name w:val="Normal Table0"/>
    <w:rsid w:val="000D7088"/>
    <w:pPr>
      <w:contextualSpacing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0D7088"/>
    <w:pPr>
      <w:keepNext/>
      <w:keepLines/>
      <w:spacing w:before="240" w:after="60"/>
      <w:jc w:val="center"/>
    </w:pPr>
    <w:rPr>
      <w:b/>
      <w:sz w:val="32"/>
      <w:szCs w:val="32"/>
    </w:rPr>
  </w:style>
  <w:style w:type="paragraph" w:styleId="a4">
    <w:name w:val="Subtitle"/>
    <w:basedOn w:val="10"/>
    <w:next w:val="10"/>
    <w:rsid w:val="000D7088"/>
    <w:pPr>
      <w:keepNext/>
      <w:keepLines/>
      <w:spacing w:after="60"/>
      <w:jc w:val="center"/>
    </w:pPr>
    <w:rPr>
      <w:rFonts w:ascii="Arial" w:eastAsia="Arial" w:hAnsi="Arial" w:cs="Arial"/>
    </w:rPr>
  </w:style>
  <w:style w:type="table" w:customStyle="1" w:styleId="12">
    <w:name w:val="1"/>
    <w:basedOn w:val="NormalTable0"/>
    <w:rsid w:val="000D708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30">
    <w:name w:val="Body Text 3"/>
    <w:basedOn w:val="a"/>
    <w:link w:val="31"/>
    <w:rsid w:val="00C0623B"/>
    <w:pPr>
      <w:spacing w:after="120"/>
      <w:contextualSpacing w:val="0"/>
    </w:pPr>
    <w:rPr>
      <w:sz w:val="16"/>
      <w:szCs w:val="16"/>
    </w:rPr>
  </w:style>
  <w:style w:type="character" w:customStyle="1" w:styleId="31">
    <w:name w:val="Основной текст 3 Знак"/>
    <w:link w:val="30"/>
    <w:rsid w:val="00C0623B"/>
    <w:rPr>
      <w:sz w:val="16"/>
      <w:szCs w:val="16"/>
    </w:rPr>
  </w:style>
  <w:style w:type="paragraph" w:styleId="a5">
    <w:name w:val="List Paragraph"/>
    <w:aliases w:val="Elenco Normale"/>
    <w:basedOn w:val="a"/>
    <w:uiPriority w:val="34"/>
    <w:qFormat/>
    <w:rsid w:val="009E43E1"/>
    <w:pPr>
      <w:ind w:left="708"/>
      <w:contextualSpacing w:val="0"/>
    </w:pPr>
    <w:rPr>
      <w:sz w:val="24"/>
      <w:szCs w:val="24"/>
    </w:rPr>
  </w:style>
  <w:style w:type="paragraph" w:customStyle="1" w:styleId="formattext">
    <w:name w:val="formattext"/>
    <w:basedOn w:val="a"/>
    <w:rsid w:val="009E43E1"/>
    <w:pPr>
      <w:spacing w:before="100" w:beforeAutospacing="1" w:after="100" w:afterAutospacing="1"/>
      <w:contextualSpacing w:val="0"/>
    </w:pPr>
    <w:rPr>
      <w:sz w:val="24"/>
      <w:szCs w:val="24"/>
    </w:rPr>
  </w:style>
  <w:style w:type="character" w:styleId="a6">
    <w:name w:val="Hyperlink"/>
    <w:unhideWhenUsed/>
    <w:rsid w:val="009173A5"/>
    <w:rPr>
      <w:color w:val="0000FF"/>
      <w:u w:val="single"/>
    </w:rPr>
  </w:style>
  <w:style w:type="paragraph" w:styleId="a7">
    <w:name w:val="Normal (Web)"/>
    <w:aliases w:val="Обычный (Web)"/>
    <w:basedOn w:val="a"/>
    <w:link w:val="a8"/>
    <w:uiPriority w:val="99"/>
    <w:qFormat/>
    <w:rsid w:val="00660B5B"/>
    <w:pPr>
      <w:spacing w:after="169"/>
      <w:contextualSpacing w:val="0"/>
      <w:jc w:val="both"/>
    </w:pPr>
    <w:rPr>
      <w:rFonts w:ascii="Verdana" w:eastAsia="Arial Unicode MS" w:hAnsi="Verdana"/>
      <w:color w:val="000000"/>
      <w:sz w:val="19"/>
      <w:szCs w:val="19"/>
    </w:rPr>
  </w:style>
  <w:style w:type="character" w:customStyle="1" w:styleId="a8">
    <w:name w:val="Обычный (веб) Знак"/>
    <w:aliases w:val="Обычный (Web) Знак"/>
    <w:link w:val="a7"/>
    <w:uiPriority w:val="99"/>
    <w:rsid w:val="00660B5B"/>
    <w:rPr>
      <w:rFonts w:ascii="Verdana" w:eastAsia="Arial Unicode MS" w:hAnsi="Verdana"/>
      <w:color w:val="000000"/>
      <w:sz w:val="19"/>
      <w:szCs w:val="19"/>
    </w:rPr>
  </w:style>
  <w:style w:type="character" w:styleId="a9">
    <w:name w:val="annotation reference"/>
    <w:uiPriority w:val="99"/>
    <w:semiHidden/>
    <w:unhideWhenUsed/>
    <w:rsid w:val="00C5436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5436B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C5436B"/>
  </w:style>
  <w:style w:type="paragraph" w:styleId="ac">
    <w:name w:val="annotation subject"/>
    <w:basedOn w:val="aa"/>
    <w:next w:val="aa"/>
    <w:link w:val="ad"/>
    <w:uiPriority w:val="99"/>
    <w:semiHidden/>
    <w:unhideWhenUsed/>
    <w:rsid w:val="00C5436B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C5436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5436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C5436B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571899"/>
    <w:pPr>
      <w:contextualSpacing/>
    </w:pPr>
    <w:rPr>
      <w:sz w:val="22"/>
      <w:szCs w:val="22"/>
    </w:rPr>
  </w:style>
  <w:style w:type="paragraph" w:styleId="af1">
    <w:name w:val="header"/>
    <w:basedOn w:val="a"/>
    <w:link w:val="af2"/>
    <w:uiPriority w:val="99"/>
    <w:unhideWhenUsed/>
    <w:rsid w:val="000416F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0416FE"/>
    <w:rPr>
      <w:sz w:val="22"/>
      <w:szCs w:val="22"/>
    </w:rPr>
  </w:style>
  <w:style w:type="paragraph" w:styleId="af3">
    <w:name w:val="footer"/>
    <w:basedOn w:val="a"/>
    <w:link w:val="af4"/>
    <w:uiPriority w:val="99"/>
    <w:unhideWhenUsed/>
    <w:rsid w:val="00041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0416FE"/>
    <w:rPr>
      <w:sz w:val="22"/>
      <w:szCs w:val="22"/>
    </w:rPr>
  </w:style>
  <w:style w:type="character" w:customStyle="1" w:styleId="FontStyle14">
    <w:name w:val="Font Style14"/>
    <w:rsid w:val="00AB3D3D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Normal">
    <w:name w:val="ConsPlusNormal"/>
    <w:link w:val="ConsPlusNormal0"/>
    <w:rsid w:val="00A1310E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A1310E"/>
    <w:rPr>
      <w:rFonts w:ascii="Arial" w:hAnsi="Arial"/>
      <w:sz w:val="22"/>
      <w:szCs w:val="22"/>
    </w:rPr>
  </w:style>
  <w:style w:type="paragraph" w:customStyle="1" w:styleId="Default">
    <w:name w:val="Default"/>
    <w:rsid w:val="00E0230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a0"/>
    <w:rsid w:val="00B91532"/>
  </w:style>
  <w:style w:type="character" w:customStyle="1" w:styleId="eop">
    <w:name w:val="eop"/>
    <w:basedOn w:val="a0"/>
    <w:rsid w:val="00B91532"/>
  </w:style>
  <w:style w:type="paragraph" w:customStyle="1" w:styleId="paragraph">
    <w:name w:val="paragraph"/>
    <w:basedOn w:val="a"/>
    <w:rsid w:val="00683A55"/>
    <w:pPr>
      <w:spacing w:before="100" w:beforeAutospacing="1" w:after="100" w:afterAutospacing="1"/>
      <w:contextualSpacing w:val="0"/>
    </w:pPr>
    <w:rPr>
      <w:sz w:val="24"/>
      <w:szCs w:val="24"/>
    </w:rPr>
  </w:style>
  <w:style w:type="character" w:customStyle="1" w:styleId="spellingerror">
    <w:name w:val="spellingerror"/>
    <w:basedOn w:val="a0"/>
    <w:rsid w:val="00276517"/>
  </w:style>
  <w:style w:type="character" w:customStyle="1" w:styleId="scxw264212171">
    <w:name w:val="scxw264212171"/>
    <w:basedOn w:val="a0"/>
    <w:rsid w:val="0091259A"/>
  </w:style>
  <w:style w:type="character" w:customStyle="1" w:styleId="contextualspellingandgrammarerror">
    <w:name w:val="contextualspellingandgrammarerror"/>
    <w:basedOn w:val="a0"/>
    <w:rsid w:val="0091259A"/>
  </w:style>
  <w:style w:type="table" w:styleId="af5">
    <w:name w:val="Table Grid"/>
    <w:basedOn w:val="a1"/>
    <w:uiPriority w:val="39"/>
    <w:rsid w:val="00BE086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CE13A1"/>
    <w:pPr>
      <w:widowControl w:val="0"/>
      <w:suppressAutoHyphens/>
      <w:spacing w:after="160" w:line="259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onsPlusNonformat">
    <w:name w:val="ConsPlusNonformat"/>
    <w:uiPriority w:val="99"/>
    <w:rsid w:val="00CE13A1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character" w:customStyle="1" w:styleId="Heading1Char">
    <w:name w:val="Heading 1 Char"/>
    <w:rsid w:val="006C2A76"/>
    <w:rPr>
      <w:rFonts w:ascii="Arial" w:eastAsia="Arial" w:hAnsi="Arial" w:cs="Arial"/>
      <w:sz w:val="40"/>
    </w:rPr>
  </w:style>
  <w:style w:type="numbering" w:customStyle="1" w:styleId="WWNum63">
    <w:name w:val="WWNum63"/>
    <w:basedOn w:val="a2"/>
    <w:rsid w:val="006C2A76"/>
    <w:pPr>
      <w:numPr>
        <w:numId w:val="2"/>
      </w:numPr>
    </w:pPr>
  </w:style>
  <w:style w:type="numbering" w:customStyle="1" w:styleId="WWNum64">
    <w:name w:val="WWNum64"/>
    <w:basedOn w:val="a2"/>
    <w:rsid w:val="006C2A76"/>
    <w:pPr>
      <w:numPr>
        <w:numId w:val="3"/>
      </w:numPr>
    </w:pPr>
  </w:style>
  <w:style w:type="numbering" w:customStyle="1" w:styleId="WWNum67">
    <w:name w:val="WWNum67"/>
    <w:basedOn w:val="a2"/>
    <w:rsid w:val="006C2A76"/>
    <w:pPr>
      <w:numPr>
        <w:numId w:val="4"/>
      </w:numPr>
    </w:pPr>
  </w:style>
  <w:style w:type="numbering" w:customStyle="1" w:styleId="WWNum68">
    <w:name w:val="WWNum68"/>
    <w:basedOn w:val="a2"/>
    <w:rsid w:val="006C2A76"/>
    <w:pPr>
      <w:numPr>
        <w:numId w:val="5"/>
      </w:numPr>
    </w:pPr>
  </w:style>
  <w:style w:type="numbering" w:customStyle="1" w:styleId="WWNum72">
    <w:name w:val="WWNum72"/>
    <w:basedOn w:val="a2"/>
    <w:rsid w:val="006C2A76"/>
    <w:pPr>
      <w:numPr>
        <w:numId w:val="6"/>
      </w:numPr>
    </w:pPr>
  </w:style>
  <w:style w:type="numbering" w:customStyle="1" w:styleId="WWNum73">
    <w:name w:val="WWNum73"/>
    <w:basedOn w:val="a2"/>
    <w:rsid w:val="006C2A76"/>
    <w:pPr>
      <w:numPr>
        <w:numId w:val="7"/>
      </w:numPr>
    </w:pPr>
  </w:style>
  <w:style w:type="numbering" w:customStyle="1" w:styleId="WWNum74">
    <w:name w:val="WWNum74"/>
    <w:basedOn w:val="a2"/>
    <w:rsid w:val="006C2A76"/>
    <w:pPr>
      <w:numPr>
        <w:numId w:val="8"/>
      </w:numPr>
    </w:pPr>
  </w:style>
  <w:style w:type="numbering" w:customStyle="1" w:styleId="WWNum76">
    <w:name w:val="WWNum76"/>
    <w:basedOn w:val="a2"/>
    <w:rsid w:val="006C2A76"/>
    <w:pPr>
      <w:numPr>
        <w:numId w:val="9"/>
      </w:numPr>
    </w:pPr>
  </w:style>
  <w:style w:type="numbering" w:customStyle="1" w:styleId="WWNum77">
    <w:name w:val="WWNum77"/>
    <w:basedOn w:val="a2"/>
    <w:rsid w:val="006C2A76"/>
    <w:pPr>
      <w:numPr>
        <w:numId w:val="10"/>
      </w:numPr>
    </w:pPr>
  </w:style>
  <w:style w:type="numbering" w:customStyle="1" w:styleId="WWNum78">
    <w:name w:val="WWNum78"/>
    <w:basedOn w:val="a2"/>
    <w:rsid w:val="006C2A76"/>
    <w:pPr>
      <w:numPr>
        <w:numId w:val="11"/>
      </w:numPr>
    </w:pPr>
  </w:style>
  <w:style w:type="numbering" w:customStyle="1" w:styleId="WWNum79">
    <w:name w:val="WWNum79"/>
    <w:basedOn w:val="a2"/>
    <w:rsid w:val="006C2A76"/>
    <w:pPr>
      <w:numPr>
        <w:numId w:val="12"/>
      </w:numPr>
    </w:pPr>
  </w:style>
  <w:style w:type="numbering" w:customStyle="1" w:styleId="WWNum80">
    <w:name w:val="WWNum80"/>
    <w:basedOn w:val="a2"/>
    <w:rsid w:val="006C2A76"/>
    <w:pPr>
      <w:numPr>
        <w:numId w:val="13"/>
      </w:numPr>
    </w:pPr>
  </w:style>
  <w:style w:type="numbering" w:customStyle="1" w:styleId="WWNum81">
    <w:name w:val="WWNum81"/>
    <w:basedOn w:val="a2"/>
    <w:rsid w:val="006C2A76"/>
    <w:pPr>
      <w:numPr>
        <w:numId w:val="14"/>
      </w:numPr>
    </w:pPr>
  </w:style>
  <w:style w:type="numbering" w:customStyle="1" w:styleId="WWNum82">
    <w:name w:val="WWNum82"/>
    <w:basedOn w:val="a2"/>
    <w:rsid w:val="006C2A76"/>
    <w:pPr>
      <w:numPr>
        <w:numId w:val="15"/>
      </w:numPr>
    </w:pPr>
  </w:style>
  <w:style w:type="numbering" w:customStyle="1" w:styleId="WWNum83">
    <w:name w:val="WWNum83"/>
    <w:basedOn w:val="a2"/>
    <w:rsid w:val="006C2A76"/>
    <w:pPr>
      <w:numPr>
        <w:numId w:val="16"/>
      </w:numPr>
    </w:pPr>
  </w:style>
  <w:style w:type="numbering" w:customStyle="1" w:styleId="WWNum85">
    <w:name w:val="WWNum85"/>
    <w:basedOn w:val="a2"/>
    <w:rsid w:val="006C2A76"/>
    <w:pPr>
      <w:numPr>
        <w:numId w:val="17"/>
      </w:numPr>
    </w:pPr>
  </w:style>
  <w:style w:type="numbering" w:customStyle="1" w:styleId="WWNum86">
    <w:name w:val="WWNum86"/>
    <w:basedOn w:val="a2"/>
    <w:rsid w:val="006C2A76"/>
    <w:pPr>
      <w:numPr>
        <w:numId w:val="18"/>
      </w:numPr>
    </w:pPr>
  </w:style>
  <w:style w:type="numbering" w:customStyle="1" w:styleId="WWNum87">
    <w:name w:val="WWNum87"/>
    <w:basedOn w:val="a2"/>
    <w:rsid w:val="006C2A76"/>
    <w:pPr>
      <w:numPr>
        <w:numId w:val="19"/>
      </w:numPr>
    </w:pPr>
  </w:style>
  <w:style w:type="numbering" w:customStyle="1" w:styleId="WWNum88">
    <w:name w:val="WWNum88"/>
    <w:basedOn w:val="a2"/>
    <w:rsid w:val="006C2A76"/>
    <w:pPr>
      <w:numPr>
        <w:numId w:val="20"/>
      </w:numPr>
    </w:pPr>
  </w:style>
  <w:style w:type="numbering" w:customStyle="1" w:styleId="WWNum89">
    <w:name w:val="WWNum89"/>
    <w:basedOn w:val="a2"/>
    <w:rsid w:val="006C2A76"/>
    <w:pPr>
      <w:numPr>
        <w:numId w:val="21"/>
      </w:numPr>
    </w:pPr>
  </w:style>
  <w:style w:type="numbering" w:customStyle="1" w:styleId="WWNum90">
    <w:name w:val="WWNum90"/>
    <w:basedOn w:val="a2"/>
    <w:rsid w:val="006C2A76"/>
    <w:pPr>
      <w:numPr>
        <w:numId w:val="22"/>
      </w:numPr>
    </w:pPr>
  </w:style>
  <w:style w:type="numbering" w:customStyle="1" w:styleId="WWNum91">
    <w:name w:val="WWNum91"/>
    <w:basedOn w:val="a2"/>
    <w:rsid w:val="006C2A76"/>
    <w:pPr>
      <w:numPr>
        <w:numId w:val="23"/>
      </w:numPr>
    </w:pPr>
  </w:style>
  <w:style w:type="numbering" w:customStyle="1" w:styleId="WWNum93">
    <w:name w:val="WWNum93"/>
    <w:basedOn w:val="a2"/>
    <w:rsid w:val="006C2A76"/>
    <w:pPr>
      <w:numPr>
        <w:numId w:val="24"/>
      </w:numPr>
    </w:pPr>
  </w:style>
  <w:style w:type="numbering" w:customStyle="1" w:styleId="WWNum94">
    <w:name w:val="WWNum94"/>
    <w:basedOn w:val="a2"/>
    <w:rsid w:val="006C2A76"/>
    <w:pPr>
      <w:numPr>
        <w:numId w:val="25"/>
      </w:numPr>
    </w:pPr>
  </w:style>
  <w:style w:type="numbering" w:customStyle="1" w:styleId="WWNum95">
    <w:name w:val="WWNum95"/>
    <w:basedOn w:val="a2"/>
    <w:rsid w:val="006C2A76"/>
    <w:pPr>
      <w:numPr>
        <w:numId w:val="26"/>
      </w:numPr>
    </w:pPr>
  </w:style>
  <w:style w:type="numbering" w:customStyle="1" w:styleId="WWNum1">
    <w:name w:val="WWNum1"/>
    <w:basedOn w:val="a2"/>
    <w:rsid w:val="006C2A76"/>
    <w:pPr>
      <w:numPr>
        <w:numId w:val="27"/>
      </w:numPr>
    </w:pPr>
  </w:style>
  <w:style w:type="numbering" w:customStyle="1" w:styleId="WWNum2">
    <w:name w:val="WWNum2"/>
    <w:basedOn w:val="a2"/>
    <w:rsid w:val="006C2A76"/>
    <w:pPr>
      <w:numPr>
        <w:numId w:val="28"/>
      </w:numPr>
    </w:pPr>
  </w:style>
  <w:style w:type="character" w:customStyle="1" w:styleId="11">
    <w:name w:val="Заголовок 1 Знак"/>
    <w:basedOn w:val="a0"/>
    <w:link w:val="1"/>
    <w:uiPriority w:val="9"/>
    <w:rsid w:val="00D42705"/>
    <w:rPr>
      <w:b/>
      <w:sz w:val="28"/>
      <w:szCs w:val="28"/>
    </w:rPr>
  </w:style>
  <w:style w:type="paragraph" w:customStyle="1" w:styleId="af6">
    <w:name w:val="Содержимое таблицы"/>
    <w:basedOn w:val="a"/>
    <w:rsid w:val="00D42705"/>
    <w:pPr>
      <w:widowControl w:val="0"/>
      <w:suppressLineNumbers/>
      <w:suppressAutoHyphens/>
      <w:contextualSpacing w:val="0"/>
    </w:pPr>
    <w:rPr>
      <w:rFonts w:eastAsia="Lucida Sans Unicode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4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academy.budgetnik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8BB64-86CD-41A2-92D6-9BA4AC20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4316</Words>
  <Characters>24606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 N. Kitaeva</dc:creator>
  <cp:lastModifiedBy>Ксения Мусакина</cp:lastModifiedBy>
  <cp:revision>2</cp:revision>
  <dcterms:created xsi:type="dcterms:W3CDTF">2026-09-24T09:51:00Z</dcterms:created>
  <dcterms:modified xsi:type="dcterms:W3CDTF">2026-09-24T09:51:00Z</dcterms:modified>
</cp:coreProperties>
</file>