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4"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51"/>
                              <w:rPr>
                                <w:color w:val="000000"/>
                              </w:rPr>
                            </w:pPr>
                            <w:r>
                              <w:rPr>
                                <w:color w:val="000000"/>
                              </w:rPr>
                            </w:r>
                            <w:r/>
                          </w:p>
                        </w:txbxContent>
                      </wps:txbx>
                      <wps:bodyPr lIns="0" tIns="0" rIns="0" bIns="0" anchor="t">
                        <a:spAutoFit/>
                      </wps:bodyPr>
                    </wps:wsp>
                  </a:graphicData>
                </a:graphic>
              </wp:anchor>
            </w:drawing>
          </mc:Choice>
          <mc:Fallback>
            <w:pict>
              <v:shape id="shape 3" o:spid="_x0000_s3"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51"/>
                        <w:rPr>
                          <w:color w:val="000000"/>
                        </w:rPr>
                      </w:pPr>
                      <w:r>
                        <w:rPr>
                          <w:color w:val="000000"/>
                        </w:rPr>
                      </w:r>
                      <w:r/>
                    </w:p>
                  </w:txbxContent>
                </v:textbox>
              </v:shape>
            </w:pict>
          </mc:Fallback>
        </mc:AlternateContent>
      </w:r>
      <w:r>
        <w:rPr>
          <w:b/>
          <w:sz w:val="24"/>
          <w:szCs w:val="24"/>
        </w:rPr>
        <w:t xml:space="preserve">Запрос </w:t>
      </w:r>
      <w:r/>
    </w:p>
    <w:p>
      <w:pPr>
        <w:pStyle w:val="1081"/>
        <w:ind w:left="0" w:right="0" w:firstLine="567"/>
        <w:jc w:val="center"/>
        <w:widowControl/>
        <w:rPr>
          <w:b/>
          <w:sz w:val="24"/>
          <w:szCs w:val="24"/>
        </w:rPr>
      </w:pPr>
      <w:r>
        <w:rPr>
          <w:b/>
          <w:sz w:val="24"/>
          <w:szCs w:val="24"/>
        </w:rPr>
        <w:t xml:space="preserve">о предоставлении ценовой информации</w:t>
      </w:r>
      <w:r/>
    </w:p>
    <w:p>
      <w:pPr>
        <w:pStyle w:val="1081"/>
        <w:ind w:left="0" w:right="0" w:firstLine="567"/>
        <w:jc w:val="center"/>
        <w:widowControl/>
        <w:rPr>
          <w:b/>
          <w:sz w:val="24"/>
          <w:szCs w:val="24"/>
        </w:rPr>
      </w:pPr>
      <w:r>
        <w:rPr>
          <w:b/>
          <w:sz w:val="24"/>
          <w:szCs w:val="24"/>
        </w:rPr>
        <w:t xml:space="preserve">в целях анализа рынка</w:t>
      </w:r>
      <w:r/>
    </w:p>
    <w:p>
      <w:pPr>
        <w:pStyle w:val="1081"/>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73"/>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bCs/>
          <w:i/>
          <w:iCs/>
          <w:sz w:val="24"/>
          <w:szCs w:val="24"/>
          <w:shd w:val="clear" w:color="auto" w:fill="auto"/>
        </w:rPr>
        <w:t xml:space="preserve">на поставку </w:t>
      </w:r>
      <w:r>
        <w:rPr>
          <w:b/>
          <w:bCs/>
          <w:i/>
          <w:iCs/>
          <w:sz w:val="24"/>
          <w:szCs w:val="24"/>
          <w:shd w:val="clear" w:color="auto" w:fill="auto"/>
        </w:rPr>
        <w:t xml:space="preserve"> продуктов питания ( свинина замороженная,   мясо кур, в том числе цыплят (включая цыплят-бройлеров) замороженное</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81"/>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81"/>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81"/>
        <w:ind w:left="0" w:right="0" w:firstLine="567"/>
        <w:jc w:val="both"/>
      </w:pPr>
      <w:r>
        <w:rPr>
          <w:b/>
          <w:sz w:val="24"/>
          <w:szCs w:val="24"/>
        </w:rPr>
        <w:t xml:space="preserve">Цена не должна превышать</w:t>
      </w:r>
      <w:r>
        <w:rPr>
          <w:b/>
          <w:sz w:val="24"/>
          <w:szCs w:val="24"/>
          <w:shd w:val="clear" w:color="auto" w:fill="auto"/>
        </w:rPr>
        <w:t xml:space="preserve">: 23800,00 </w:t>
      </w:r>
      <w:r>
        <w:rPr>
          <w:b/>
          <w:i/>
          <w:sz w:val="24"/>
          <w:szCs w:val="24"/>
          <w:shd w:val="clear" w:color="auto" w:fill="auto"/>
        </w:rPr>
        <w:t xml:space="preserve">(двадцать три тысячи</w:t>
      </w:r>
      <w:r>
        <w:rPr>
          <w:rFonts w:eastAsia="Times New Roman" w:cs="Times New Roman"/>
          <w:b/>
          <w:i/>
          <w:color w:val="000000"/>
          <w:sz w:val="24"/>
          <w:szCs w:val="24"/>
          <w:shd w:val="clear" w:color="auto" w:fill="auto"/>
          <w:lang w:val="ru-RU" w:eastAsia="ru-RU" w:bidi="ar-SA"/>
        </w:rPr>
        <w:t xml:space="preserve"> восемьсот</w:t>
      </w:r>
      <w:r>
        <w:rPr>
          <w:b/>
          <w:i/>
          <w:sz w:val="24"/>
          <w:szCs w:val="24"/>
          <w:shd w:val="clear" w:color="auto" w:fill="auto"/>
        </w:rPr>
        <w:t xml:space="preserve"> рублей 00 копеек).</w:t>
      </w:r>
      <w:r/>
    </w:p>
    <w:p>
      <w:pPr>
        <w:pStyle w:val="1081"/>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81"/>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 сентябрь</w:t>
      </w:r>
      <w:r>
        <w:rPr>
          <w:b/>
          <w:i/>
          <w:sz w:val="24"/>
          <w:szCs w:val="24"/>
          <w:shd w:val="clear" w:color="auto" w:fill="auto"/>
        </w:rPr>
        <w:t xml:space="preserve"> 2026 года.</w:t>
      </w:r>
      <w:r/>
    </w:p>
    <w:p>
      <w:pPr>
        <w:pStyle w:val="1081"/>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68"/>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w:t>
      </w:r>
      <w:r>
        <w:rPr>
          <w:b/>
          <w:bCs/>
          <w:i/>
          <w:sz w:val="24"/>
          <w:szCs w:val="24"/>
          <w:shd w:val="clear" w:color="auto" w:fill="auto"/>
          <w:lang w:eastAsia="zh-CN"/>
        </w:rPr>
        <w:t xml:space="preserve">6</w:t>
      </w:r>
      <w:r>
        <w:rPr>
          <w:b/>
          <w:bCs/>
          <w:i/>
          <w:sz w:val="24"/>
          <w:szCs w:val="24"/>
          <w:shd w:val="clear" w:color="auto" w:fill="auto"/>
        </w:rPr>
        <w:t xml:space="preserve">г. до 10.</w:t>
      </w:r>
      <w:r>
        <w:rPr>
          <w:b/>
          <w:bCs/>
          <w:i/>
          <w:sz w:val="24"/>
          <w:szCs w:val="24"/>
          <w:shd w:val="clear" w:color="auto" w:fill="auto"/>
          <w:lang w:eastAsia="zh-CN"/>
        </w:rPr>
        <w:t xml:space="preserve">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81"/>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81"/>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81"/>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81"/>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81"/>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81"/>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81"/>
        <w:widowControl/>
        <w:rPr>
          <w:highlight w:val="yellow"/>
        </w:rPr>
      </w:pPr>
      <w:r>
        <w:rPr>
          <w:sz w:val="24"/>
          <w:szCs w:val="24"/>
        </w:rPr>
        <w:t xml:space="preserve">Срок подачи ценовой информации:</w:t>
      </w:r>
      <w:r>
        <w:rPr>
          <w:b/>
          <w:sz w:val="24"/>
          <w:szCs w:val="24"/>
        </w:rPr>
        <w:t xml:space="preserve"> : </w:t>
      </w:r>
      <w:r>
        <w:rPr>
          <w:i/>
          <w:color w:val="000000"/>
          <w:sz w:val="21"/>
          <w:szCs w:val="21"/>
          <w:highlight w:val="white"/>
          <w:u w:val="single"/>
          <w:shd w:val="clear" w:color="auto" w:fill="ffff00"/>
        </w:rPr>
        <w:t xml:space="preserve">с 10</w:t>
      </w:r>
      <w:r>
        <w:rPr>
          <w:i/>
          <w:color w:val="000000"/>
          <w:sz w:val="21"/>
          <w:szCs w:val="21"/>
          <w:highlight w:val="white"/>
          <w:u w:val="single"/>
          <w:shd w:val="clear" w:color="auto" w:fill="ffff00"/>
        </w:rPr>
        <w:t xml:space="preserve">.09.2026г. до 15</w:t>
      </w:r>
      <w:r>
        <w:rPr>
          <w:i/>
          <w:color w:val="000000"/>
          <w:sz w:val="21"/>
          <w:szCs w:val="21"/>
          <w:highlight w:val="white"/>
          <w:u w:val="single"/>
          <w:shd w:val="clear" w:color="auto" w:fill="ffff00"/>
        </w:rPr>
        <w:t xml:space="preserve">.09.2026г. 10 ч. 00 мин.</w:t>
      </w:r>
      <w:r/>
      <w:r>
        <w:rPr>
          <w:b/>
          <w:sz w:val="24"/>
          <w:szCs w:val="24"/>
        </w:rPr>
      </w:r>
      <w:r/>
    </w:p>
    <w:p>
      <w:pPr>
        <w:pStyle w:val="1081"/>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81"/>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81"/>
        <w:ind w:left="0" w:right="0" w:firstLine="567"/>
        <w:jc w:val="both"/>
        <w:rPr>
          <w:sz w:val="24"/>
          <w:szCs w:val="24"/>
        </w:rPr>
      </w:pPr>
      <w:r>
        <w:rPr>
          <w:sz w:val="24"/>
          <w:szCs w:val="24"/>
        </w:rPr>
        <w:t xml:space="preserve">1) предложившим наименьшую цену;</w:t>
      </w:r>
      <w:r/>
    </w:p>
    <w:p>
      <w:pPr>
        <w:pStyle w:val="1081"/>
        <w:ind w:left="0" w:right="0" w:firstLine="567"/>
        <w:jc w:val="both"/>
        <w:rPr>
          <w:sz w:val="24"/>
          <w:szCs w:val="24"/>
        </w:rPr>
      </w:pPr>
      <w:r>
        <w:rPr>
          <w:sz w:val="24"/>
          <w:szCs w:val="24"/>
        </w:rPr>
        <w:t xml:space="preserve">2) лучшие нестоимостные условия;</w:t>
      </w:r>
      <w:r/>
    </w:p>
    <w:p>
      <w:pPr>
        <w:pStyle w:val="1081"/>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81"/>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81"/>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81"/>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81"/>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81"/>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81"/>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81"/>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81"/>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81"/>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5"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6"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81"/>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81"/>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81"/>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81"/>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81"/>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81"/>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81"/>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81"/>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81"/>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74"/>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81"/>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81"/>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81"/>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81"/>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81"/>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81"/>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81"/>
        <w:ind w:left="0" w:right="0" w:firstLine="567"/>
        <w:jc w:val="both"/>
        <w:rPr>
          <w:sz w:val="24"/>
          <w:szCs w:val="24"/>
        </w:rPr>
      </w:pPr>
      <w:r>
        <w:rPr>
          <w:sz w:val="24"/>
          <w:szCs w:val="24"/>
        </w:rPr>
        <w:t xml:space="preserve">- не подано не одного ценного предложения от Участников;</w:t>
      </w:r>
      <w:r/>
    </w:p>
    <w:p>
      <w:pPr>
        <w:pStyle w:val="1081"/>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81"/>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81"/>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81"/>
        <w:ind w:left="0" w:right="0" w:firstLine="567"/>
        <w:jc w:val="both"/>
        <w:rPr>
          <w:sz w:val="24"/>
          <w:szCs w:val="24"/>
        </w:rPr>
      </w:pPr>
      <w:r>
        <w:rPr>
          <w:sz w:val="24"/>
          <w:szCs w:val="24"/>
        </w:rPr>
        <w:t xml:space="preserve">В протоколе указывается обоснование принятия решений:</w:t>
      </w:r>
      <w:r/>
    </w:p>
    <w:p>
      <w:pPr>
        <w:pStyle w:val="1139"/>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139"/>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81"/>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81"/>
        <w:ind w:left="0" w:right="0" w:firstLine="567"/>
        <w:jc w:val="both"/>
        <w:rPr>
          <w:sz w:val="24"/>
          <w:szCs w:val="24"/>
        </w:rPr>
      </w:pPr>
      <w:r>
        <w:rPr>
          <w:sz w:val="24"/>
          <w:szCs w:val="24"/>
        </w:rPr>
      </w:r>
      <w:r/>
    </w:p>
    <w:p>
      <w:pPr>
        <w:pStyle w:val="1081"/>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81"/>
        <w:ind w:left="0" w:right="0" w:firstLine="567"/>
        <w:widowControl/>
        <w:rPr>
          <w:b/>
          <w:i/>
          <w:sz w:val="24"/>
          <w:szCs w:val="24"/>
        </w:rPr>
      </w:pPr>
      <w:r>
        <w:rPr>
          <w:b/>
          <w:i/>
          <w:sz w:val="24"/>
          <w:szCs w:val="24"/>
        </w:rPr>
      </w:r>
      <w:r/>
    </w:p>
    <w:p>
      <w:pPr>
        <w:pStyle w:val="1081"/>
        <w:ind w:left="0" w:right="0" w:firstLine="567"/>
        <w:widowControl/>
        <w:rPr>
          <w:sz w:val="24"/>
          <w:szCs w:val="24"/>
        </w:rPr>
      </w:pPr>
      <w:r>
        <w:rPr>
          <w:sz w:val="24"/>
          <w:szCs w:val="24"/>
        </w:rPr>
        <w:t xml:space="preserve">Приложения:</w:t>
      </w:r>
      <w:r/>
    </w:p>
    <w:p>
      <w:pPr>
        <w:pStyle w:val="1081"/>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81"/>
        <w:ind w:left="567" w:right="0" w:firstLine="0"/>
        <w:widowControl/>
      </w:pPr>
      <w:r>
        <w:rPr>
          <w:sz w:val="24"/>
          <w:szCs w:val="24"/>
        </w:rPr>
      </w:r>
      <w:r/>
    </w:p>
    <w:p>
      <w:pPr>
        <w:pStyle w:val="1081"/>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81"/>
              <w:ind w:left="0" w:right="493" w:firstLine="567"/>
              <w:widowControl w:val="off"/>
              <w:rPr>
                <w:sz w:val="24"/>
                <w:szCs w:val="24"/>
              </w:rPr>
            </w:pPr>
            <w:r>
              <w:rPr>
                <w:sz w:val="24"/>
                <w:szCs w:val="24"/>
              </w:rPr>
            </w:r>
            <w:r/>
          </w:p>
          <w:p>
            <w:pPr>
              <w:pStyle w:val="1081"/>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81"/>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81"/>
        <w:ind w:left="0" w:right="0" w:firstLine="567"/>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highlight w:val="none"/>
        </w:rPr>
      </w:pPr>
      <w:r>
        <w:rPr>
          <w:sz w:val="24"/>
          <w:szCs w:val="24"/>
        </w:rPr>
        <w:t xml:space="preserve">Приложение № 1 к запросу</w:t>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right"/>
        <w:rPr>
          <w:i/>
          <w:sz w:val="24"/>
          <w:szCs w:val="24"/>
        </w:rPr>
      </w:pPr>
      <w:r>
        <w:rPr>
          <w:i/>
          <w:sz w:val="24"/>
          <w:szCs w:val="24"/>
        </w:rPr>
        <w:t xml:space="preserve">Форма предложения:</w:t>
      </w:r>
      <w:r/>
    </w:p>
    <w:p>
      <w:pPr>
        <w:pStyle w:val="1081"/>
        <w:jc w:val="center"/>
        <w:rPr>
          <w:i/>
          <w:sz w:val="24"/>
          <w:szCs w:val="24"/>
        </w:rPr>
      </w:pPr>
      <w:r>
        <w:rPr>
          <w:i/>
          <w:sz w:val="24"/>
          <w:szCs w:val="24"/>
        </w:rPr>
      </w:r>
      <w:r/>
    </w:p>
    <w:p>
      <w:pPr>
        <w:pStyle w:val="1081"/>
        <w:rPr>
          <w:i/>
          <w:sz w:val="24"/>
          <w:szCs w:val="24"/>
          <w:shd w:val="clear" w:color="auto" w:fill="ffff00"/>
        </w:rPr>
      </w:pPr>
      <w:r>
        <w:rPr>
          <w:i/>
          <w:sz w:val="24"/>
          <w:szCs w:val="24"/>
          <w:shd w:val="clear" w:color="auto" w:fill="ffff00"/>
        </w:rPr>
        <w:t xml:space="preserve">Заполняется на бланке участника.  </w:t>
      </w:r>
      <w:r/>
    </w:p>
    <w:p>
      <w:pPr>
        <w:pStyle w:val="1081"/>
        <w:tabs>
          <w:tab w:val="clear" w:pos="708" w:leader="none"/>
          <w:tab w:val="left" w:pos="3491" w:leader="none"/>
        </w:tabs>
        <w:rPr>
          <w:sz w:val="24"/>
          <w:szCs w:val="24"/>
        </w:rPr>
      </w:pPr>
      <w:r>
        <w:rPr>
          <w:sz w:val="24"/>
          <w:szCs w:val="24"/>
        </w:rPr>
      </w:r>
      <w:r/>
    </w:p>
    <w:p>
      <w:pPr>
        <w:pStyle w:val="1081"/>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81"/>
        <w:ind w:left="5668" w:right="0" w:firstLine="0"/>
        <w:widowControl/>
        <w:rPr>
          <w:sz w:val="24"/>
          <w:szCs w:val="24"/>
          <w:lang w:eastAsia="en-US"/>
        </w:rPr>
      </w:pPr>
      <w:r>
        <w:rPr>
          <w:sz w:val="24"/>
          <w:szCs w:val="24"/>
          <w:lang w:eastAsia="en-US"/>
        </w:rPr>
        <w:t xml:space="preserve">___________________________</w:t>
      </w:r>
      <w:r/>
    </w:p>
    <w:p>
      <w:pPr>
        <w:pStyle w:val="1081"/>
        <w:ind w:left="5668" w:right="0" w:firstLine="0"/>
        <w:widowControl/>
        <w:rPr>
          <w:i/>
          <w:sz w:val="24"/>
          <w:szCs w:val="24"/>
          <w:lang w:eastAsia="en-US"/>
        </w:rPr>
      </w:pPr>
      <w:r>
        <w:rPr>
          <w:i/>
          <w:sz w:val="24"/>
          <w:szCs w:val="24"/>
          <w:lang w:eastAsia="en-US"/>
        </w:rPr>
        <w:t xml:space="preserve">(наименование заказчика)</w:t>
      </w:r>
      <w:r/>
    </w:p>
    <w:p>
      <w:pPr>
        <w:pStyle w:val="1081"/>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81"/>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81"/>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81"/>
        <w:ind w:left="0" w:right="0" w:firstLine="708"/>
        <w:jc w:val="both"/>
        <w:rPr>
          <w:sz w:val="24"/>
          <w:szCs w:val="24"/>
        </w:rPr>
      </w:pPr>
      <w:r>
        <w:rPr>
          <w:sz w:val="24"/>
          <w:szCs w:val="24"/>
        </w:rPr>
      </w:r>
      <w:r/>
    </w:p>
    <w:p>
      <w:pPr>
        <w:pStyle w:val="1081"/>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81"/>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81"/>
        <w:ind w:left="0" w:right="0" w:firstLine="708"/>
        <w:widowControl/>
        <w:rPr>
          <w:sz w:val="24"/>
          <w:szCs w:val="24"/>
        </w:rPr>
      </w:pPr>
      <w:r>
        <w:rPr>
          <w:sz w:val="24"/>
          <w:szCs w:val="24"/>
        </w:rPr>
      </w:r>
      <w:r/>
    </w:p>
    <w:p>
      <w:pPr>
        <w:pStyle w:val="1081"/>
        <w:ind w:left="0" w:right="0" w:firstLine="708"/>
        <w:widowControl/>
        <w:rPr>
          <w:sz w:val="24"/>
          <w:szCs w:val="24"/>
        </w:rPr>
      </w:pPr>
      <w:r>
        <w:rPr>
          <w:sz w:val="24"/>
          <w:szCs w:val="24"/>
        </w:rPr>
        <w:t xml:space="preserve">Цены действительны до «____»________ 20___г.</w:t>
      </w:r>
      <w:r/>
    </w:p>
    <w:p>
      <w:pPr>
        <w:pStyle w:val="1081"/>
        <w:ind w:left="0" w:right="0" w:firstLine="708"/>
        <w:widowControl/>
        <w:rPr>
          <w:sz w:val="24"/>
          <w:szCs w:val="24"/>
        </w:rPr>
      </w:pPr>
      <w:r>
        <w:rPr>
          <w:sz w:val="24"/>
          <w:szCs w:val="24"/>
        </w:rPr>
      </w:r>
      <w:r/>
    </w:p>
    <w:p>
      <w:pPr>
        <w:pStyle w:val="1081"/>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81"/>
        <w:ind w:left="6372" w:right="0" w:firstLine="708"/>
        <w:jc w:val="center"/>
        <w:spacing w:line="360" w:lineRule="auto"/>
        <w:widowControl/>
        <w:rPr>
          <w:sz w:val="24"/>
          <w:szCs w:val="24"/>
        </w:rPr>
      </w:pPr>
      <w:r>
        <w:rPr>
          <w:sz w:val="24"/>
          <w:szCs w:val="24"/>
        </w:rPr>
      </w:r>
      <w:r/>
    </w:p>
    <w:p>
      <w:pPr>
        <w:pStyle w:val="1081"/>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81"/>
        <w:ind w:left="7788" w:right="0" w:firstLine="708"/>
        <w:spacing w:line="360" w:lineRule="auto"/>
        <w:widowControl/>
        <w:rPr>
          <w:sz w:val="24"/>
          <w:szCs w:val="24"/>
        </w:rPr>
      </w:pPr>
      <w:r>
        <w:rPr>
          <w:sz w:val="24"/>
          <w:szCs w:val="24"/>
        </w:rPr>
        <w:t xml:space="preserve">М.П.</w:t>
      </w:r>
      <w:r/>
    </w:p>
    <w:p>
      <w:pPr>
        <w:pStyle w:val="1081"/>
        <w:widowControl/>
        <w:rPr>
          <w:sz w:val="24"/>
          <w:szCs w:val="24"/>
        </w:rPr>
      </w:pPr>
      <w:r>
        <w:rPr>
          <w:sz w:val="24"/>
          <w:szCs w:val="24"/>
        </w:rPr>
        <w:t xml:space="preserve">Контакты:</w:t>
      </w:r>
      <w:r/>
    </w:p>
    <w:p>
      <w:pPr>
        <w:pStyle w:val="1081"/>
        <w:widowControl/>
        <w:rPr>
          <w:sz w:val="24"/>
          <w:szCs w:val="24"/>
        </w:rPr>
      </w:pPr>
      <w:r>
        <w:rPr>
          <w:sz w:val="24"/>
          <w:szCs w:val="24"/>
        </w:rPr>
        <w:t xml:space="preserve">Должность, ФИО</w:t>
      </w:r>
      <w:r/>
    </w:p>
    <w:p>
      <w:pPr>
        <w:pStyle w:val="1081"/>
        <w:widowControl/>
        <w:rPr>
          <w:sz w:val="24"/>
          <w:szCs w:val="24"/>
        </w:rPr>
      </w:pPr>
      <w:r>
        <w:rPr>
          <w:sz w:val="24"/>
          <w:szCs w:val="24"/>
        </w:rPr>
        <w:t xml:space="preserve">Тел. рабочий, мобильный</w:t>
      </w:r>
      <w:r/>
    </w:p>
    <w:p>
      <w:pPr>
        <w:pStyle w:val="1081"/>
        <w:widowControl/>
      </w:pPr>
      <w:r>
        <w:rPr>
          <w:sz w:val="24"/>
          <w:szCs w:val="24"/>
          <w:lang w:val="en-US"/>
        </w:rPr>
        <w:t xml:space="preserve">E</w:t>
      </w:r>
      <w:r>
        <w:rPr>
          <w:sz w:val="24"/>
          <w:szCs w:val="24"/>
        </w:rPr>
        <w:t xml:space="preserve">mail:</w:t>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b/>
          <w:sz w:val="24"/>
          <w:szCs w:val="24"/>
        </w:rPr>
      </w:pPr>
      <w:r>
        <w:rPr>
          <w:b/>
          <w:sz w:val="24"/>
          <w:szCs w:val="24"/>
        </w:rPr>
      </w:r>
      <w:r/>
    </w:p>
    <w:p>
      <w:pPr>
        <w:pStyle w:val="1081"/>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jc w:val="right"/>
        <w:tabs>
          <w:tab w:val="clear" w:pos="708" w:leader="none"/>
          <w:tab w:val="left" w:pos="3491" w:leader="none"/>
        </w:tabs>
        <w:rPr>
          <w:sz w:val="24"/>
          <w:szCs w:val="24"/>
        </w:rPr>
      </w:pPr>
      <w:r>
        <w:rPr>
          <w:sz w:val="24"/>
          <w:szCs w:val="24"/>
        </w:rPr>
        <w:t xml:space="preserve">Приложение № 2 к запросу</w:t>
      </w:r>
      <w:r/>
    </w:p>
    <w:p>
      <w:pPr>
        <w:pStyle w:val="1081"/>
        <w:rPr>
          <w:b/>
          <w:sz w:val="24"/>
          <w:szCs w:val="24"/>
        </w:rPr>
      </w:pPr>
      <w:r>
        <w:rPr>
          <w:b/>
          <w:sz w:val="24"/>
          <w:szCs w:val="24"/>
        </w:rPr>
        <w:tab/>
        <w:tab/>
      </w:r>
      <w:r>
        <w:rPr>
          <w:b/>
          <w:sz w:val="24"/>
          <w:szCs w:val="24"/>
        </w:rPr>
      </w:r>
      <w:r/>
    </w:p>
    <w:p>
      <w:pPr>
        <w:pStyle w:val="1081"/>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81"/>
        <w:rPr>
          <w:sz w:val="24"/>
          <w:szCs w:val="24"/>
        </w:rPr>
      </w:pPr>
      <w:r>
        <w:rPr>
          <w:sz w:val="24"/>
          <w:szCs w:val="24"/>
        </w:rPr>
      </w:r>
      <w:r/>
    </w:p>
    <w:p>
      <w:pPr>
        <w:pStyle w:val="1081"/>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__________2026</w:t>
      </w:r>
      <w:r>
        <w:rPr>
          <w:sz w:val="24"/>
          <w:szCs w:val="24"/>
        </w:rPr>
        <w:t xml:space="preserve">г. </w:t>
      </w:r>
      <w:r/>
    </w:p>
    <w:p>
      <w:pPr>
        <w:pStyle w:val="1081"/>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__________________ 2026 года</w:t>
      </w:r>
      <w:r>
        <w:rPr>
          <w:sz w:val="24"/>
          <w:szCs w:val="24"/>
        </w:rPr>
        <w:t xml:space="preserve"> </w:t>
      </w:r>
      <w:r>
        <w:rPr>
          <w:sz w:val="24"/>
          <w:szCs w:val="24"/>
        </w:rPr>
        <w:t xml:space="preserve">№ </w:t>
      </w:r>
      <w:r>
        <w:rPr>
          <w:b w:val="0"/>
          <w:i w:val="0"/>
          <w:u w:val="none"/>
        </w:rPr>
        <w:t xml:space="preserve"> __________________</w:t>
      </w:r>
      <w:r>
        <w:rPr>
          <w:sz w:val="24"/>
          <w:szCs w:val="24"/>
        </w:rPr>
        <w:t xml:space="preserve"> заключили настоящий договор о нижеследующем:</w:t>
      </w:r>
      <w:r/>
    </w:p>
    <w:p>
      <w:pPr>
        <w:pStyle w:val="1081"/>
        <w:jc w:val="both"/>
        <w:rPr>
          <w:sz w:val="24"/>
          <w:szCs w:val="24"/>
        </w:rPr>
      </w:pPr>
      <w:r>
        <w:rPr>
          <w:sz w:val="24"/>
          <w:szCs w:val="24"/>
        </w:rPr>
      </w:r>
      <w:r/>
    </w:p>
    <w:p>
      <w:pPr>
        <w:pStyle w:val="1082"/>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81"/>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Pr>
          <w:b w:val="0"/>
          <w:bCs w:val="0"/>
          <w:i w:val="0"/>
          <w:iCs w:val="0"/>
          <w:sz w:val="24"/>
          <w:szCs w:val="24"/>
          <w:shd w:val="clear" w:color="auto" w:fill="auto"/>
        </w:rPr>
        <w:t xml:space="preserve">продукты питания (свинина замороженная,  мясо кур, в том числе цыплят (включая цыплят-бройлеров) замороженное</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44"/>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140"/>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140"/>
        <w:ind w:left="1008" w:right="0" w:firstLine="0"/>
        <w:jc w:val="both"/>
        <w:widowControl w:val="off"/>
      </w:pPr>
      <w:r/>
      <w:r/>
    </w:p>
    <w:p>
      <w:pPr>
        <w:pStyle w:val="1144"/>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44"/>
        <w:ind w:left="0" w:right="0" w:firstLine="567"/>
        <w:jc w:val="both"/>
        <w:spacing w:before="120" w:after="57"/>
        <w:tabs>
          <w:tab w:val="clear" w:pos="0" w:leader="none"/>
          <w:tab w:val="left" w:pos="1134" w:leader="none"/>
        </w:tabs>
        <w:rPr>
          <w:highlight w:val="yellow"/>
        </w:rPr>
      </w:pPr>
      <w:r>
        <w:t xml:space="preserve">2.1. 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rPr>
          <w:highlight w:val="yellow"/>
        </w:rPr>
      </w:r>
      <w:r/>
    </w:p>
    <w:p>
      <w:pPr>
        <w:pStyle w:val="1081"/>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44"/>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81"/>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83"/>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44"/>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81"/>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76"/>
          <w:b/>
          <w:bCs/>
          <w:color w:val="000000"/>
          <w:sz w:val="24"/>
          <w:szCs w:val="24"/>
        </w:rPr>
        <w:t xml:space="preserve">Качество товара, срок годности</w:t>
      </w:r>
      <w:r/>
    </w:p>
    <w:p>
      <w:pPr>
        <w:pStyle w:val="1182"/>
        <w:jc w:val="both"/>
        <w:spacing w:line="240" w:lineRule="auto"/>
        <w:shd w:val="clear" w:color="auto" w:fill="auto"/>
        <w:tabs>
          <w:tab w:val="left" w:pos="1269" w:leader="none"/>
        </w:tabs>
      </w:pPr>
      <w:r>
        <w:rPr>
          <w:rStyle w:val="1175"/>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82"/>
        <w:ind w:left="0" w:firstLine="0"/>
        <w:jc w:val="both"/>
        <w:spacing w:line="240" w:lineRule="auto"/>
        <w:shd w:val="clear" w:color="auto" w:fill="auto"/>
        <w:tabs>
          <w:tab w:val="left" w:pos="1269" w:leader="none"/>
        </w:tabs>
      </w:pPr>
      <w:r>
        <w:rPr>
          <w:rStyle w:val="1175"/>
          <w:color w:val="000000"/>
          <w:sz w:val="24"/>
          <w:szCs w:val="24"/>
        </w:rPr>
        <w:t xml:space="preserve">3.2  Товар не должен представлять опасности для жизни и здоровья граждан.</w:t>
      </w:r>
      <w:r/>
    </w:p>
    <w:p>
      <w:pPr>
        <w:pStyle w:val="1182"/>
        <w:jc w:val="both"/>
        <w:spacing w:line="240" w:lineRule="auto"/>
        <w:shd w:val="clear" w:color="auto" w:fill="auto"/>
        <w:tabs>
          <w:tab w:val="left" w:pos="1269" w:leader="none"/>
        </w:tabs>
      </w:pPr>
      <w:r>
        <w:rPr>
          <w:rStyle w:val="1175"/>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44"/>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44"/>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44"/>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44"/>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44"/>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44"/>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82"/>
        <w:ind w:firstLine="760"/>
        <w:jc w:val="both"/>
        <w:spacing w:line="240" w:lineRule="auto"/>
        <w:shd w:val="clear" w:color="auto" w:fill="auto"/>
      </w:pPr>
      <w:r>
        <w:rPr>
          <w:rStyle w:val="1175"/>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82"/>
        <w:ind w:firstLine="760"/>
        <w:jc w:val="both"/>
        <w:spacing w:line="240" w:lineRule="auto"/>
        <w:shd w:val="clear" w:color="auto" w:fill="auto"/>
      </w:pPr>
      <w:r>
        <w:rPr>
          <w:rStyle w:val="1175"/>
          <w:color w:val="000000"/>
          <w:sz w:val="24"/>
          <w:szCs w:val="24"/>
        </w:rPr>
        <w:t xml:space="preserve">Заказчик предъявляет претензии по качеству Товара в течение остаточного срока годности Товара.</w:t>
      </w:r>
      <w:r/>
    </w:p>
    <w:p>
      <w:pPr>
        <w:pStyle w:val="1182"/>
        <w:jc w:val="both"/>
        <w:spacing w:line="240" w:lineRule="auto"/>
        <w:shd w:val="clear" w:color="auto" w:fill="auto"/>
        <w:tabs>
          <w:tab w:val="left" w:pos="1274" w:leader="none"/>
        </w:tabs>
      </w:pPr>
      <w:r>
        <w:rPr>
          <w:rStyle w:val="1175"/>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75"/>
          <w:color w:val="000000"/>
          <w:sz w:val="24"/>
          <w:szCs w:val="24"/>
        </w:rPr>
        <w:t xml:space="preserve">производится в течение </w:t>
      </w:r>
      <w:r>
        <w:rPr>
          <w:rStyle w:val="1175"/>
          <w:color w:val="000000"/>
          <w:sz w:val="24"/>
          <w:szCs w:val="24"/>
        </w:rPr>
        <w:t xml:space="preserve">1 (одного) рабочего дня</w:t>
      </w:r>
      <w:r>
        <w:rPr>
          <w:sz w:val="24"/>
          <w:szCs w:val="24"/>
        </w:rPr>
        <w:t xml:space="preserve"> </w:t>
      </w:r>
      <w:r>
        <w:rPr>
          <w:rStyle w:val="1175"/>
          <w:color w:val="000000"/>
          <w:sz w:val="24"/>
          <w:szCs w:val="24"/>
        </w:rPr>
        <w:t xml:space="preserve">с момента уведомления Заказчиком Поставщика.</w:t>
      </w:r>
      <w:r/>
    </w:p>
    <w:p>
      <w:pPr>
        <w:pStyle w:val="1182"/>
        <w:ind w:firstLine="0"/>
        <w:jc w:val="both"/>
        <w:spacing w:line="240" w:lineRule="auto"/>
        <w:shd w:val="clear" w:color="auto" w:fill="auto"/>
      </w:pPr>
      <w:r>
        <w:rPr>
          <w:rStyle w:val="1175"/>
          <w:color w:val="000000"/>
          <w:sz w:val="24"/>
          <w:szCs w:val="24"/>
        </w:rPr>
        <w:t xml:space="preserve">      В случае если по результатам экспертизы, указанной в пункте 3.</w:t>
      </w:r>
      <w:r>
        <w:rPr>
          <w:rStyle w:val="1175"/>
          <w:color w:val="000000"/>
          <w:sz w:val="24"/>
          <w:szCs w:val="24"/>
        </w:rPr>
        <w:t xml:space="preserve">6</w:t>
      </w:r>
      <w:r>
        <w:rPr>
          <w:rStyle w:val="1175"/>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75"/>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82"/>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82"/>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44"/>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144"/>
        <w:ind w:left="0" w:right="0" w:firstLine="0"/>
        <w:tabs>
          <w:tab w:val="clear" w:pos="0" w:leader="none"/>
          <w:tab w:val="left" w:pos="142" w:leader="none"/>
          <w:tab w:val="left" w:pos="709" w:leader="none"/>
        </w:tabs>
      </w:pPr>
      <w:r>
        <w:rPr>
          <w:rStyle w:val="1175"/>
          <w:color w:val="000000"/>
          <w:sz w:val="24"/>
          <w:szCs w:val="24"/>
        </w:rPr>
        <w:t xml:space="preserve">4.1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Договораа, осуществляется с </w:t>
      </w:r>
      <w:r>
        <w:rPr>
          <w:rFonts w:ascii="Times New Roman" w:hAnsi="Times New Roman" w:cs="Times New Roman"/>
          <w:b w:val="0"/>
          <w:bCs w:val="0"/>
          <w:i w:val="0"/>
          <w:iCs w:val="0"/>
          <w:sz w:val="24"/>
          <w:szCs w:val="24"/>
          <w:lang w:val="ru-RU"/>
        </w:rPr>
        <w:t xml:space="preserve"> 01.10.2026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75"/>
          <w:rFonts w:ascii="Times New Roman" w:hAnsi="Times New Roman" w:cs="Times New Roman"/>
          <w:b w:val="0"/>
          <w:bCs w:val="0"/>
          <w:i w:val="0"/>
          <w:iCs w:val="0"/>
          <w:color w:val="000000"/>
          <w:sz w:val="24"/>
          <w:szCs w:val="24"/>
        </w:rPr>
        <w:t xml:space="preserve"> </w:t>
      </w:r>
      <w:r>
        <w:rPr>
          <w:rStyle w:val="1175"/>
          <w:rFonts w:ascii="Times New Roman" w:hAnsi="Times New Roman" w:cs="Times New Roman"/>
          <w:b w:val="0"/>
          <w:bCs w:val="0"/>
          <w:i w:val="0"/>
          <w:iCs w:val="0"/>
          <w:color w:val="000000"/>
          <w:sz w:val="24"/>
          <w:szCs w:val="24"/>
          <w:highlight w:val="white"/>
        </w:rPr>
        <w:t xml:space="preserve">Срок поставки</w:t>
      </w:r>
      <w:r>
        <w:rPr>
          <w:rStyle w:val="1175"/>
          <w:rFonts w:ascii="Times New Roman" w:hAnsi="Times New Roman" w:cs="Times New Roman"/>
          <w:b w:val="0"/>
          <w:bCs w:val="0"/>
          <w:i w:val="0"/>
          <w:iCs w:val="0"/>
          <w:color w:val="000000"/>
          <w:sz w:val="24"/>
          <w:szCs w:val="24"/>
          <w:highlight w:val="none"/>
        </w:rPr>
        <w:t xml:space="preserve"> </w:t>
      </w:r>
      <w:r>
        <w:rPr>
          <w:rStyle w:val="1175"/>
          <w:rFonts w:ascii="Times New Roman" w:hAnsi="Times New Roman" w:cs="Times New Roman"/>
          <w:b w:val="0"/>
          <w:bCs w:val="0"/>
          <w:i w:val="0"/>
          <w:iCs w:val="0"/>
          <w:color w:val="000000"/>
          <w:sz w:val="24"/>
          <w:szCs w:val="24"/>
          <w:highlight w:val="none"/>
        </w:rPr>
        <w:t xml:space="preserve">до 10.12.2026 года. </w:t>
      </w:r>
      <w:r>
        <w:rPr>
          <w:rStyle w:val="1175"/>
          <w:rFonts w:ascii="Times New Roman" w:hAnsi="Times New Roman" w:cs="Times New Roman"/>
          <w:b w:val="0"/>
          <w:bCs w:val="0"/>
          <w:i w:val="0"/>
          <w:iCs w:val="0"/>
          <w:sz w:val="24"/>
          <w:szCs w:val="24"/>
        </w:rPr>
        <w:t xml:space="preserve">Срок исполнения контракта 22.12.2026 года</w:t>
      </w:r>
      <w:r>
        <w:rPr>
          <w:rStyle w:val="1175"/>
          <w:color w:val="000000"/>
          <w:sz w:val="24"/>
          <w:szCs w:val="24"/>
        </w:rPr>
      </w:r>
      <w:r/>
    </w:p>
    <w:p>
      <w:pPr>
        <w:pStyle w:val="1182"/>
        <w:ind w:firstLine="851"/>
        <w:jc w:val="both"/>
        <w:spacing w:line="240" w:lineRule="auto"/>
        <w:shd w:val="clear" w:color="auto" w:fill="auto"/>
      </w:pPr>
      <w:r>
        <w:rPr>
          <w:rStyle w:val="1175"/>
          <w:color w:val="000000"/>
          <w:sz w:val="24"/>
          <w:szCs w:val="24"/>
        </w:rPr>
        <w:t xml:space="preserve">Заявка направляется Заказчиком не позднее чем</w:t>
      </w:r>
      <w:r>
        <w:rPr>
          <w:sz w:val="24"/>
          <w:szCs w:val="24"/>
        </w:rPr>
        <w:t xml:space="preserve"> </w:t>
      </w:r>
      <w:r>
        <w:rPr>
          <w:rStyle w:val="1175"/>
          <w:color w:val="000000"/>
          <w:sz w:val="24"/>
          <w:szCs w:val="24"/>
        </w:rPr>
        <w:t xml:space="preserve">за</w:t>
      </w:r>
      <w:r>
        <w:rPr>
          <w:rStyle w:val="1175"/>
          <w:color w:val="000000"/>
          <w:sz w:val="24"/>
          <w:szCs w:val="24"/>
        </w:rPr>
        <w:t xml:space="preserve"> 1 один </w:t>
      </w:r>
      <w:r>
        <w:rPr>
          <w:rStyle w:val="1175"/>
          <w:color w:val="000000"/>
          <w:sz w:val="24"/>
          <w:szCs w:val="24"/>
        </w:rPr>
        <w:t xml:space="preserve">рабочи</w:t>
      </w:r>
      <w:r>
        <w:rPr>
          <w:rStyle w:val="1175"/>
          <w:color w:val="000000"/>
          <w:sz w:val="24"/>
          <w:szCs w:val="24"/>
        </w:rPr>
        <w:t xml:space="preserve">й</w:t>
      </w:r>
      <w:r>
        <w:rPr>
          <w:rStyle w:val="1175"/>
          <w:color w:val="000000"/>
          <w:sz w:val="24"/>
          <w:szCs w:val="24"/>
        </w:rPr>
        <w:t xml:space="preserve"> д</w:t>
      </w:r>
      <w:r>
        <w:rPr>
          <w:rStyle w:val="1175"/>
          <w:color w:val="000000"/>
          <w:sz w:val="24"/>
          <w:szCs w:val="24"/>
        </w:rPr>
        <w:t xml:space="preserve">ень</w:t>
      </w:r>
      <w:r>
        <w:rPr>
          <w:rStyle w:val="1175"/>
          <w:color w:val="000000"/>
          <w:sz w:val="24"/>
          <w:szCs w:val="24"/>
        </w:rPr>
        <w:t xml:space="preserve"> до предполагаемой </w:t>
      </w:r>
      <w:r>
        <w:rPr>
          <w:rStyle w:val="1175"/>
          <w:color w:val="000000"/>
          <w:sz w:val="24"/>
          <w:szCs w:val="24"/>
        </w:rPr>
        <w:t xml:space="preserve">даты </w:t>
      </w:r>
      <w:r>
        <w:rPr>
          <w:rStyle w:val="1175"/>
          <w:color w:val="000000"/>
          <w:sz w:val="24"/>
          <w:szCs w:val="24"/>
        </w:rPr>
        <w:t xml:space="preserve">поставки</w:t>
      </w:r>
      <w:r>
        <w:rPr>
          <w:rStyle w:val="1175"/>
          <w:color w:val="000000"/>
          <w:sz w:val="24"/>
          <w:szCs w:val="24"/>
        </w:rPr>
        <w:t xml:space="preserve"> </w:t>
      </w:r>
      <w:r>
        <w:rPr>
          <w:rStyle w:val="1175"/>
          <w:color w:val="000000"/>
          <w:sz w:val="24"/>
          <w:szCs w:val="24"/>
        </w:rPr>
        <w:t xml:space="preserve">Товара в пределах срока, установленного пунктом 11.1 настоящего Договора.</w:t>
      </w:r>
      <w:r>
        <w:rPr>
          <w:rStyle w:val="1175"/>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82"/>
        <w:ind w:firstLine="851"/>
        <w:jc w:val="both"/>
        <w:spacing w:line="240" w:lineRule="auto"/>
        <w:shd w:val="clear" w:color="auto" w:fill="auto"/>
        <w:rPr>
          <w:highlight w:val="yellow"/>
        </w:rPr>
      </w:pPr>
      <w:r>
        <w:rPr>
          <w:rStyle w:val="1175"/>
          <w:color w:val="000000"/>
          <w:sz w:val="24"/>
          <w:szCs w:val="24"/>
        </w:rPr>
        <w:t xml:space="preserve">Заявка может быть направлена по средствам телефонограммы, </w:t>
      </w:r>
      <w:r>
        <w:rPr>
          <w:rStyle w:val="1175"/>
          <w:color w:val="000000"/>
          <w:sz w:val="24"/>
          <w:szCs w:val="24"/>
        </w:rPr>
        <w:t xml:space="preserve">либо с использованием электронной почты на электронные адреса, указанные в разделе 12</w:t>
      </w:r>
      <w:r>
        <w:rPr>
          <w:rStyle w:val="1175"/>
          <w:color w:val="000000"/>
          <w:sz w:val="24"/>
          <w:szCs w:val="24"/>
        </w:rPr>
        <w:t xml:space="preserve"> настоящего </w:t>
      </w:r>
      <w:r>
        <w:rPr>
          <w:rStyle w:val="1175"/>
          <w:color w:val="000000"/>
          <w:sz w:val="24"/>
          <w:szCs w:val="24"/>
        </w:rPr>
        <w:t xml:space="preserve">Договор</w:t>
      </w:r>
      <w:r>
        <w:rPr>
          <w:rStyle w:val="1175"/>
          <w:color w:val="000000"/>
          <w:sz w:val="24"/>
          <w:szCs w:val="24"/>
        </w:rPr>
        <w:t xml:space="preserve">а, либо с использованием факсимильной связи.</w:t>
      </w:r>
      <w:r>
        <w:rPr>
          <w:rStyle w:val="1175"/>
          <w:color w:val="000000"/>
          <w:sz w:val="24"/>
          <w:szCs w:val="24"/>
        </w:rPr>
        <w:t xml:space="preserve"> </w:t>
      </w:r>
      <w:r>
        <w:rPr>
          <w:highlight w:val="yellow"/>
        </w:rPr>
      </w:r>
      <w:r/>
    </w:p>
    <w:p>
      <w:pPr>
        <w:pStyle w:val="1182"/>
        <w:ind w:firstLine="851"/>
        <w:jc w:val="both"/>
        <w:spacing w:line="240" w:lineRule="auto"/>
        <w:shd w:val="clear" w:color="auto" w:fill="auto"/>
      </w:pPr>
      <w:r>
        <w:rPr>
          <w:rStyle w:val="1175"/>
          <w:color w:val="000000"/>
          <w:sz w:val="24"/>
          <w:szCs w:val="24"/>
        </w:rPr>
        <w:t xml:space="preserve">Поставка Товара по Заявкам осуществляется</w:t>
      </w:r>
      <w:r>
        <w:rPr>
          <w:sz w:val="24"/>
          <w:szCs w:val="24"/>
        </w:rPr>
        <w:t xml:space="preserve"> </w:t>
      </w:r>
      <w:r>
        <w:rPr>
          <w:rStyle w:val="1175"/>
          <w:color w:val="000000"/>
          <w:sz w:val="24"/>
          <w:szCs w:val="24"/>
        </w:rPr>
        <w:t xml:space="preserve">в </w:t>
      </w:r>
      <w:r>
        <w:rPr>
          <w:rStyle w:val="1175"/>
          <w:color w:val="000000"/>
          <w:sz w:val="24"/>
          <w:szCs w:val="24"/>
        </w:rPr>
        <w:t xml:space="preserve">день, определенный Заказчиком при подаче заявки.</w:t>
      </w:r>
      <w:r/>
    </w:p>
    <w:p>
      <w:pPr>
        <w:pStyle w:val="1183"/>
        <w:ind w:left="0" w:right="0" w:firstLine="0"/>
        <w:spacing w:line="240" w:lineRule="auto"/>
        <w:shd w:val="clear" w:color="auto" w:fill="auto"/>
        <w:tabs>
          <w:tab w:val="left" w:pos="1299" w:leader="none"/>
          <w:tab w:val="left" w:pos="3685" w:leader="none"/>
        </w:tabs>
      </w:pPr>
      <w:r>
        <w:rPr>
          <w:rStyle w:val="1177"/>
          <w:i w:val="0"/>
          <w:iCs w:val="0"/>
          <w:color w:val="000000"/>
          <w:sz w:val="24"/>
          <w:szCs w:val="24"/>
        </w:rPr>
        <w:t xml:space="preserve">4.2 </w:t>
      </w:r>
      <w:r>
        <w:rPr>
          <w:rStyle w:val="1177"/>
          <w:color w:val="000000"/>
          <w:sz w:val="24"/>
          <w:szCs w:val="24"/>
        </w:rPr>
        <w:t xml:space="preserve"> </w:t>
      </w:r>
      <w:r>
        <w:rPr>
          <w:rStyle w:val="1175"/>
          <w:i w:val="0"/>
          <w:iCs w:val="0"/>
          <w:color w:val="000000"/>
          <w:sz w:val="24"/>
          <w:szCs w:val="24"/>
        </w:rPr>
        <w:t xml:space="preserve">Поставка Товара по Заявке осуществляется Поставщиком</w:t>
      </w:r>
      <w:r>
        <w:rPr>
          <w:rStyle w:val="1175"/>
          <w:i w:val="0"/>
          <w:iCs w:val="0"/>
          <w:color w:val="000000"/>
          <w:sz w:val="24"/>
          <w:szCs w:val="24"/>
        </w:rPr>
        <w:t xml:space="preserve"> </w:t>
      </w:r>
      <w:r>
        <w:rPr>
          <w:rStyle w:val="1175"/>
          <w:i w:val="0"/>
          <w:iCs w:val="0"/>
          <w:color w:val="000000"/>
          <w:sz w:val="24"/>
          <w:szCs w:val="24"/>
        </w:rPr>
        <w:t xml:space="preserve">по адресу:</w:t>
      </w:r>
      <w:r>
        <w:rPr>
          <w:rStyle w:val="1175"/>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83"/>
        <w:ind w:left="0" w:right="0" w:firstLine="0"/>
        <w:spacing w:line="240" w:lineRule="auto"/>
        <w:shd w:val="clear" w:color="auto" w:fill="auto"/>
        <w:tabs>
          <w:tab w:val="left" w:pos="1299" w:leader="none"/>
        </w:tabs>
      </w:pPr>
      <w:r>
        <w:rPr>
          <w:rStyle w:val="1175"/>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75"/>
          <w:i w:val="0"/>
          <w:iCs w:val="0"/>
          <w:color w:val="000000"/>
          <w:sz w:val="24"/>
          <w:szCs w:val="24"/>
        </w:rPr>
        <w:t xml:space="preserve">Договор</w:t>
      </w:r>
      <w:r>
        <w:rPr>
          <w:rStyle w:val="1175"/>
          <w:i w:val="0"/>
          <w:iCs w:val="0"/>
          <w:color w:val="000000"/>
          <w:sz w:val="24"/>
          <w:szCs w:val="24"/>
        </w:rPr>
        <w:t xml:space="preserve">а</w:t>
      </w:r>
      <w:r>
        <w:rPr>
          <w:rStyle w:val="1175"/>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75"/>
          <w:i w:val="0"/>
          <w:iCs w:val="0"/>
          <w:color w:val="000000"/>
          <w:sz w:val="24"/>
          <w:szCs w:val="24"/>
        </w:rPr>
        <w:t xml:space="preserve">Договор</w:t>
      </w:r>
      <w:r>
        <w:rPr>
          <w:rStyle w:val="1175"/>
          <w:i w:val="0"/>
          <w:iCs w:val="0"/>
          <w:color w:val="000000"/>
          <w:sz w:val="24"/>
          <w:szCs w:val="24"/>
        </w:rPr>
        <w:t xml:space="preserve">у.</w:t>
      </w:r>
      <w:r/>
    </w:p>
    <w:p>
      <w:pPr>
        <w:pStyle w:val="1183"/>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44"/>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137"/>
        <w:ind w:firstLine="851"/>
        <w:jc w:val="both"/>
      </w:pPr>
      <w:r>
        <w:rPr>
          <w:rFonts w:ascii="Times New Roman" w:hAnsi="Times New Roman" w:cs="Times New Roman"/>
          <w:sz w:val="24"/>
          <w:szCs w:val="24"/>
        </w:rPr>
        <w:t xml:space="preserve">Скоропортящиеся и особо скоропортящиеся Тов</w:t>
      </w:r>
      <w:r>
        <w:rPr>
          <w:rFonts w:ascii="Times New Roman" w:hAnsi="Times New Roman" w:cs="Times New Roman"/>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rFonts w:ascii="Times New Roman" w:hAnsi="Times New Roman" w:cs="Times New Roman"/>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83"/>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7"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83"/>
        <w:ind w:left="0" w:firstLine="0"/>
        <w:spacing w:line="240" w:lineRule="auto"/>
        <w:shd w:val="clear" w:color="auto" w:fill="auto"/>
        <w:tabs>
          <w:tab w:val="left" w:pos="1299" w:leader="none"/>
        </w:tabs>
      </w:pPr>
      <w:r>
        <w:rPr>
          <w:rStyle w:val="1175"/>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75"/>
          <w:i w:val="0"/>
          <w:iCs w:val="0"/>
          <w:color w:val="000000"/>
          <w:sz w:val="24"/>
          <w:szCs w:val="24"/>
        </w:rPr>
        <w:t xml:space="preserve">по адресу поставки Товара, указанному в соответствии с условиями настоящего </w:t>
      </w:r>
      <w:r>
        <w:rPr>
          <w:rStyle w:val="1175"/>
          <w:i w:val="0"/>
          <w:iCs w:val="0"/>
          <w:color w:val="000000"/>
          <w:sz w:val="24"/>
          <w:szCs w:val="24"/>
        </w:rPr>
        <w:t xml:space="preserve">Договор</w:t>
      </w:r>
      <w:r>
        <w:rPr>
          <w:rStyle w:val="1175"/>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75"/>
          <w:i w:val="0"/>
          <w:iCs w:val="0"/>
          <w:color w:val="000000"/>
          <w:sz w:val="24"/>
          <w:szCs w:val="24"/>
        </w:rPr>
        <w:t xml:space="preserve"> или УПД </w:t>
      </w:r>
      <w:r>
        <w:rPr>
          <w:rStyle w:val="1175"/>
          <w:i w:val="0"/>
          <w:iCs w:val="0"/>
          <w:color w:val="000000"/>
          <w:sz w:val="24"/>
          <w:szCs w:val="24"/>
        </w:rPr>
        <w:t xml:space="preserve">в 2 (двух) экземплярах (по 1 (одному) экземпляру для каждой из Сторон) и счет.</w:t>
      </w:r>
      <w:r/>
    </w:p>
    <w:p>
      <w:pPr>
        <w:pStyle w:val="1182"/>
        <w:ind w:firstLine="851"/>
        <w:jc w:val="both"/>
        <w:spacing w:line="240" w:lineRule="auto"/>
        <w:shd w:val="clear" w:color="auto" w:fill="auto"/>
        <w:rPr>
          <w:bCs w:val="0"/>
          <w:i w:val="0"/>
        </w:rPr>
      </w:pPr>
      <w:r>
        <w:rPr>
          <w:rStyle w:val="1175"/>
          <w:i w:val="0"/>
          <w:iCs w:val="0"/>
          <w:color w:val="000000"/>
          <w:sz w:val="24"/>
          <w:szCs w:val="24"/>
        </w:rPr>
        <w:t xml:space="preserve">Вместе с товарной накладной по форме № ТОРГ-12</w:t>
      </w:r>
      <w:r>
        <w:rPr>
          <w:rStyle w:val="1175"/>
          <w:i w:val="0"/>
          <w:iCs w:val="0"/>
          <w:color w:val="000000"/>
          <w:sz w:val="24"/>
          <w:szCs w:val="24"/>
        </w:rPr>
        <w:t xml:space="preserve"> или УПД</w:t>
      </w:r>
      <w:r>
        <w:rPr>
          <w:rStyle w:val="1175"/>
          <w:i w:val="0"/>
          <w:iCs w:val="0"/>
          <w:color w:val="000000"/>
          <w:sz w:val="24"/>
          <w:szCs w:val="24"/>
        </w:rPr>
        <w:t xml:space="preserve"> Поставщик предоставляет счет-фактуру</w:t>
      </w:r>
      <w:r>
        <w:rPr>
          <w:rStyle w:val="1175"/>
          <w:i w:val="0"/>
          <w:iCs w:val="0"/>
          <w:color w:val="000000"/>
          <w:sz w:val="24"/>
          <w:szCs w:val="24"/>
        </w:rPr>
        <w:t xml:space="preserve"> (в случае если Поставщик является плательщиком НДС)</w:t>
      </w:r>
      <w:r>
        <w:rPr>
          <w:rStyle w:val="1175"/>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82"/>
        <w:ind w:firstLine="0"/>
        <w:jc w:val="both"/>
        <w:spacing w:line="240" w:lineRule="auto"/>
        <w:shd w:val="clear" w:color="auto" w:fill="auto"/>
      </w:pPr>
      <w:r>
        <w:rPr>
          <w:rStyle w:val="1175"/>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44"/>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82"/>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82"/>
        <w:ind w:firstLine="851"/>
        <w:jc w:val="both"/>
        <w:spacing w:line="240" w:lineRule="auto"/>
        <w:shd w:val="clear" w:color="auto" w:fill="auto"/>
      </w:pPr>
      <w:r>
        <w:rPr>
          <w:rStyle w:val="1175"/>
          <w:color w:val="000000"/>
          <w:sz w:val="24"/>
          <w:szCs w:val="24"/>
        </w:rPr>
        <w:t xml:space="preserve">В день</w:t>
      </w:r>
      <w:r>
        <w:rPr>
          <w:rStyle w:val="1175"/>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82"/>
        <w:ind w:firstLine="851"/>
        <w:jc w:val="both"/>
        <w:spacing w:line="240" w:lineRule="auto"/>
        <w:shd w:val="clear" w:color="auto" w:fill="auto"/>
      </w:pPr>
      <w:r>
        <w:rPr>
          <w:rStyle w:val="1175"/>
          <w:color w:val="000000"/>
          <w:sz w:val="24"/>
          <w:szCs w:val="24"/>
        </w:rPr>
        <w:t xml:space="preserve">Для проверки поставленного Товара в части соответствия Товара условиям настоящего Контракта Заказ</w:t>
      </w:r>
      <w:r>
        <w:rPr>
          <w:rStyle w:val="1175"/>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82"/>
        <w:ind w:firstLine="851"/>
        <w:jc w:val="both"/>
        <w:spacing w:line="240" w:lineRule="auto"/>
        <w:shd w:val="clear" w:color="auto" w:fill="auto"/>
      </w:pPr>
      <w:r>
        <w:rPr>
          <w:rStyle w:val="1175"/>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75"/>
          <w:color w:val="000000"/>
          <w:sz w:val="24"/>
          <w:szCs w:val="24"/>
        </w:rPr>
        <w:t xml:space="preserve">.</w:t>
      </w:r>
      <w:r/>
    </w:p>
    <w:p>
      <w:pPr>
        <w:pStyle w:val="1182"/>
        <w:ind w:firstLine="851"/>
        <w:jc w:val="both"/>
        <w:spacing w:line="240" w:lineRule="auto"/>
        <w:shd w:val="clear" w:color="auto" w:fill="auto"/>
      </w:pPr>
      <w:r>
        <w:rPr>
          <w:rStyle w:val="1175"/>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75"/>
          <w:i w:val="0"/>
          <w:iCs w:val="0"/>
          <w:color w:val="000000"/>
          <w:sz w:val="24"/>
          <w:szCs w:val="24"/>
        </w:rPr>
        <w:t xml:space="preserve">Договор</w:t>
      </w:r>
      <w:r>
        <w:rPr>
          <w:rStyle w:val="1175"/>
          <w:color w:val="000000"/>
          <w:sz w:val="24"/>
          <w:szCs w:val="24"/>
        </w:rPr>
        <w:t xml:space="preserve">ом для приемки Товара.</w:t>
      </w:r>
      <w:r/>
    </w:p>
    <w:p>
      <w:pPr>
        <w:pStyle w:val="1182"/>
        <w:ind w:firstLine="851"/>
        <w:jc w:val="both"/>
        <w:spacing w:line="240" w:lineRule="auto"/>
        <w:shd w:val="clear" w:color="auto" w:fill="auto"/>
      </w:pPr>
      <w:r>
        <w:rPr>
          <w:rStyle w:val="1175"/>
          <w:color w:val="000000"/>
          <w:sz w:val="24"/>
          <w:szCs w:val="24"/>
        </w:rPr>
        <w:t xml:space="preserve">Товар на период проведения экспертизы находится у Заказчика на ответственном хранении.</w:t>
      </w:r>
      <w:r/>
    </w:p>
    <w:p>
      <w:pPr>
        <w:pStyle w:val="1182"/>
        <w:ind w:firstLine="851"/>
        <w:jc w:val="both"/>
        <w:spacing w:line="240" w:lineRule="auto"/>
        <w:shd w:val="clear" w:color="auto" w:fill="auto"/>
      </w:pPr>
      <w:r>
        <w:rPr>
          <w:rStyle w:val="1175"/>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75"/>
          <w:color w:val="000000"/>
          <w:sz w:val="24"/>
          <w:szCs w:val="24"/>
          <w:u w:val="single"/>
        </w:rPr>
        <w:t xml:space="preserve">заключение </w:t>
      </w:r>
      <w:r>
        <w:rPr>
          <w:rStyle w:val="1175"/>
          <w:color w:val="000000"/>
          <w:sz w:val="24"/>
          <w:szCs w:val="24"/>
          <w:u w:val="single"/>
        </w:rPr>
        <w:t xml:space="preserve">по результатам экспертизы поставленного товара </w:t>
      </w:r>
      <w:r>
        <w:rPr>
          <w:rStyle w:val="1175"/>
          <w:color w:val="000000"/>
          <w:sz w:val="24"/>
          <w:szCs w:val="24"/>
        </w:rPr>
        <w:t xml:space="preserve">об отсутствии или наличии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а </w:t>
      </w:r>
      <w:r>
        <w:rPr>
          <w:rStyle w:val="1175"/>
          <w:color w:val="000000"/>
          <w:sz w:val="24"/>
          <w:szCs w:val="24"/>
        </w:rPr>
        <w:t xml:space="preserve">также об отсутствии или наличии нарушений в части качества и безопасности Товара.</w:t>
      </w:r>
      <w:r/>
    </w:p>
    <w:p>
      <w:pPr>
        <w:pStyle w:val="1182"/>
        <w:ind w:firstLine="851"/>
        <w:jc w:val="both"/>
        <w:spacing w:line="240" w:lineRule="auto"/>
        <w:shd w:val="clear" w:color="auto" w:fill="auto"/>
      </w:pPr>
      <w:r>
        <w:rPr>
          <w:rStyle w:val="1175"/>
          <w:color w:val="000000"/>
          <w:sz w:val="24"/>
          <w:szCs w:val="24"/>
        </w:rPr>
        <w:t xml:space="preserve">В случае если по результатам такой экспертизы установлены нарушения условий </w:t>
      </w:r>
      <w:r>
        <w:rPr>
          <w:rStyle w:val="1175"/>
          <w:color w:val="000000"/>
          <w:sz w:val="24"/>
          <w:szCs w:val="24"/>
        </w:rPr>
        <w:t xml:space="preserve">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82"/>
        <w:ind w:firstLine="851"/>
        <w:jc w:val="both"/>
        <w:spacing w:line="240" w:lineRule="auto"/>
        <w:shd w:val="clear" w:color="auto" w:fill="auto"/>
      </w:pPr>
      <w:r>
        <w:rPr>
          <w:rStyle w:val="1175"/>
          <w:color w:val="000000"/>
          <w:sz w:val="24"/>
          <w:szCs w:val="24"/>
        </w:rPr>
        <w:t xml:space="preserve">Заказчик вправе не отказывать в прие</w:t>
      </w:r>
      <w:r>
        <w:rPr>
          <w:rStyle w:val="1175"/>
          <w:color w:val="000000"/>
          <w:sz w:val="24"/>
          <w:szCs w:val="24"/>
        </w:rPr>
        <w:t xml:space="preserve">мке поставленного Товара в случае выявления несоответствия этого Товара условиям 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82"/>
        <w:ind w:firstLine="851"/>
        <w:jc w:val="both"/>
        <w:spacing w:line="240" w:lineRule="auto"/>
        <w:shd w:val="clear" w:color="auto" w:fill="auto"/>
      </w:pPr>
      <w:r>
        <w:rPr>
          <w:rStyle w:val="1175"/>
          <w:color w:val="000000"/>
          <w:sz w:val="24"/>
          <w:szCs w:val="24"/>
        </w:rPr>
        <w:t xml:space="preserve">При отсут</w:t>
      </w:r>
      <w:r>
        <w:rPr>
          <w:rStyle w:val="1175"/>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75"/>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75"/>
        </w:rPr>
      </w:r>
      <w:r/>
    </w:p>
    <w:p>
      <w:pPr>
        <w:pStyle w:val="1182"/>
        <w:ind w:firstLine="0"/>
        <w:jc w:val="both"/>
        <w:spacing w:line="240" w:lineRule="auto"/>
        <w:shd w:val="clear" w:color="auto" w:fill="auto"/>
      </w:pPr>
      <w:r>
        <w:rPr>
          <w:rStyle w:val="1175"/>
          <w:color w:val="000000"/>
          <w:sz w:val="24"/>
          <w:szCs w:val="24"/>
        </w:rPr>
        <w:t xml:space="preserve">          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75"/>
          <w:color w:val="000000"/>
          <w:sz w:val="24"/>
          <w:szCs w:val="24"/>
        </w:rPr>
        <w:t xml:space="preserve"> от приемки такого Товара и составляет</w:t>
      </w:r>
      <w:r>
        <w:rPr>
          <w:rStyle w:val="1175"/>
          <w:color w:val="000000"/>
          <w:sz w:val="24"/>
          <w:szCs w:val="24"/>
        </w:rPr>
        <w:t xml:space="preserve"> </w:t>
      </w:r>
      <w:r>
        <w:rPr>
          <w:rStyle w:val="1175"/>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(далее - мотивированный отказ).</w:t>
      </w:r>
      <w:r>
        <w:rPr>
          <w:color w:val="000000"/>
        </w:rPr>
      </w:r>
      <w:r/>
    </w:p>
    <w:p>
      <w:pPr>
        <w:pStyle w:val="1182"/>
        <w:ind w:firstLine="851"/>
        <w:jc w:val="both"/>
        <w:spacing w:line="240" w:lineRule="auto"/>
        <w:shd w:val="clear" w:color="auto" w:fill="auto"/>
      </w:pPr>
      <w:r>
        <w:rPr>
          <w:rStyle w:val="1175"/>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75"/>
          <w:color w:val="000000"/>
          <w:sz w:val="24"/>
          <w:szCs w:val="24"/>
        </w:rPr>
        <w:t xml:space="preserve"> </w:t>
      </w:r>
      <w:r>
        <w:rPr>
          <w:rStyle w:val="1175"/>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82"/>
        <w:ind w:firstLine="851"/>
        <w:jc w:val="both"/>
        <w:spacing w:line="240" w:lineRule="auto"/>
        <w:shd w:val="clear" w:color="auto" w:fill="auto"/>
      </w:pPr>
      <w:r>
        <w:rPr>
          <w:rStyle w:val="1175"/>
          <w:color w:val="000000"/>
          <w:sz w:val="24"/>
          <w:szCs w:val="24"/>
        </w:rPr>
        <w:t xml:space="preserve">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w:t>
      </w:r>
      <w:r>
        <w:rPr>
          <w:rStyle w:val="1175"/>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75"/>
          <w:color w:val="000000"/>
          <w:sz w:val="24"/>
          <w:szCs w:val="24"/>
        </w:rPr>
        <w:t xml:space="preserve">не позднее</w:t>
      </w:r>
      <w:r>
        <w:rPr>
          <w:rStyle w:val="1175"/>
          <w:color w:val="000000"/>
          <w:sz w:val="24"/>
          <w:szCs w:val="24"/>
        </w:rPr>
        <w:t xml:space="preserve"> </w:t>
      </w:r>
      <w:r>
        <w:rPr>
          <w:rStyle w:val="1175"/>
          <w:color w:val="000000"/>
          <w:sz w:val="24"/>
          <w:szCs w:val="24"/>
        </w:rPr>
        <w:t xml:space="preserve">1 (одного) рабочего дня</w:t>
      </w:r>
      <w:r>
        <w:rPr>
          <w:rStyle w:val="1175"/>
          <w:color w:val="000000"/>
          <w:sz w:val="24"/>
          <w:szCs w:val="24"/>
        </w:rPr>
        <w:t xml:space="preserve"> со дня получения</w:t>
      </w:r>
      <w:r>
        <w:rPr>
          <w:sz w:val="24"/>
          <w:szCs w:val="24"/>
        </w:rPr>
        <w:t xml:space="preserve"> </w:t>
      </w:r>
      <w:r>
        <w:rPr>
          <w:rStyle w:val="1175"/>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75"/>
          <w:color w:val="000000"/>
          <w:sz w:val="24"/>
          <w:szCs w:val="24"/>
        </w:rPr>
        <w:t xml:space="preserve"> или УПД</w:t>
      </w:r>
      <w:r>
        <w:rPr>
          <w:rStyle w:val="1175"/>
          <w:color w:val="000000"/>
          <w:sz w:val="24"/>
          <w:szCs w:val="24"/>
        </w:rPr>
        <w:t xml:space="preserve"> в порядке, предусмотренном настоящим разделом.</w:t>
      </w:r>
      <w:r/>
    </w:p>
    <w:p>
      <w:pPr>
        <w:pStyle w:val="1182"/>
        <w:ind w:firstLine="851"/>
        <w:jc w:val="both"/>
        <w:spacing w:line="240" w:lineRule="auto"/>
        <w:shd w:val="clear" w:color="auto" w:fill="auto"/>
      </w:pPr>
      <w:r>
        <w:rPr>
          <w:rStyle w:val="1175"/>
          <w:color w:val="000000"/>
          <w:sz w:val="24"/>
          <w:szCs w:val="24"/>
        </w:rPr>
        <w:t xml:space="preserve">В случае повторного</w:t>
      </w:r>
      <w:r>
        <w:rPr>
          <w:rStyle w:val="1175"/>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Заказчик вправе отказаться от исполнения настоящего </w:t>
      </w:r>
      <w:r>
        <w:rPr>
          <w:rStyle w:val="1175"/>
          <w:i w:val="0"/>
          <w:iCs w:val="0"/>
          <w:color w:val="000000"/>
          <w:sz w:val="24"/>
          <w:szCs w:val="24"/>
        </w:rPr>
        <w:t xml:space="preserve">Договор</w:t>
      </w:r>
      <w:r>
        <w:rPr>
          <w:rStyle w:val="1175"/>
          <w:color w:val="000000"/>
          <w:sz w:val="24"/>
          <w:szCs w:val="24"/>
        </w:rPr>
        <w:t xml:space="preserve">а по основаниям, предусмотренным гражданским законодательством Российской Федерации.</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4.7  </w:t>
      </w:r>
      <w:r>
        <w:rPr>
          <w:rStyle w:val="1175"/>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75"/>
          <w:i w:val="0"/>
          <w:iCs w:val="0"/>
          <w:color w:val="000000"/>
          <w:sz w:val="24"/>
          <w:szCs w:val="24"/>
        </w:rPr>
        <w:t xml:space="preserve">Договор</w:t>
      </w:r>
      <w:r>
        <w:rPr>
          <w:rStyle w:val="1175"/>
          <w:color w:val="000000"/>
          <w:sz w:val="24"/>
          <w:szCs w:val="24"/>
        </w:rPr>
        <w:t xml:space="preserve">ом.</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4.8 Сдача и приемка Товара осуществляются уполномоченными представителями Сторон.</w:t>
      </w:r>
      <w:r/>
    </w:p>
    <w:p>
      <w:pPr>
        <w:pStyle w:val="1150"/>
      </w:pPr>
      <w:r>
        <w:rPr>
          <w:rFonts w:ascii="Times New Roman" w:hAnsi="Times New Roman" w:eastAsia="Calibri" w:cs="Times New Roman"/>
          <w:sz w:val="24"/>
          <w:szCs w:val="24"/>
          <w:highlight w:val="none"/>
        </w:rPr>
        <w:t xml:space="preserve">4.9 </w:t>
      </w:r>
      <w:r>
        <w:rPr>
          <w:rFonts w:ascii="Times New Roman" w:hAnsi="Times New Roman" w:eastAsia="Calibri" w:cs="Times New Roman"/>
          <w:sz w:val="24"/>
          <w:szCs w:val="24"/>
          <w:highlight w:val="white"/>
        </w:rPr>
        <w:t xml:space="preserve"> При исполнении договора, при заключении которого были отклонены заявки в соответствии с ограничениями, установленными </w:t>
      </w:r>
      <w:r>
        <w:rPr>
          <w:rFonts w:ascii="Times New Roman" w:hAnsi="Times New Roman" w:eastAsia="Calibri" w:cs="Times New Roman"/>
          <w:b w:val="0"/>
          <w:bCs w:val="0"/>
          <w:color w:val="000000" w:themeColor="text1"/>
          <w:sz w:val="24"/>
          <w:szCs w:val="24"/>
          <w:highlight w:val="white"/>
        </w:rPr>
        <w:t xml:space="preserve"> пунктом 2 постановления Правительства Российской Ф</w:t>
      </w:r>
      <w:r>
        <w:rPr>
          <w:rFonts w:ascii="Times New Roman" w:hAnsi="Times New Roman" w:eastAsia="Calibri" w:cs="Times New Roman"/>
          <w:b w:val="0"/>
          <w:bCs w:val="0"/>
          <w:color w:val="000000" w:themeColor="text1"/>
          <w:sz w:val="24"/>
          <w:szCs w:val="24"/>
          <w:highlight w:val="white"/>
        </w:rPr>
        <w:t xml:space="preserve">едерации </w:t>
      </w:r>
      <w:r>
        <w:rPr>
          <w:rFonts w:ascii="Times New Roman" w:hAnsi="Times New Roman" w:eastAsia="Arial" w:cs="Times New Roman"/>
          <w:b w:val="0"/>
          <w:bCs w:val="0"/>
          <w:color w:val="000000" w:themeColor="text1"/>
          <w:sz w:val="24"/>
          <w:szCs w:val="24"/>
        </w:rPr>
        <w:t xml:space="preserve"> от 23 декабря 2024 г. N 1875 “О мерах по предоставлению </w:t>
      </w:r>
      <w:r>
        <w:rPr>
          <w:rFonts w:ascii="Times New Roman" w:hAnsi="Times New Roman" w:eastAsia="Arial" w:cs="Times New Roman"/>
          <w:b w:val="0"/>
          <w:bCs w:val="0"/>
          <w:color w:val="000000" w:themeColor="text1"/>
          <w:sz w:val="24"/>
          <w:szCs w:val="24"/>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eastAsia="Calibri" w:cs="Times New Roman"/>
          <w:sz w:val="24"/>
          <w:szCs w:val="24"/>
          <w:highlight w:val="white"/>
        </w:rPr>
        <w:t xml:space="preserve">, не допускается замена продукта пищевого </w:t>
      </w:r>
      <w:r>
        <w:rPr>
          <w:rFonts w:ascii="Times New Roman" w:hAnsi="Times New Roman" w:eastAsia="Calibri" w:cs="Times New Roman"/>
          <w:sz w:val="24"/>
          <w:szCs w:val="24"/>
          <w:highlight w:val="white"/>
        </w:rPr>
        <w:t xml:space="preserve">на</w:t>
      </w:r>
      <w:r>
        <w:rPr>
          <w:rFonts w:ascii="Times New Roman" w:hAnsi="Times New Roman" w:eastAsia="Calibri" w:cs="Times New Roman"/>
          <w:sz w:val="24"/>
          <w:szCs w:val="24"/>
          <w:highlight w:val="white"/>
        </w:rPr>
        <w:t xml:space="preserve">:</w:t>
      </w:r>
      <w:r/>
    </w:p>
    <w:p>
      <w:pPr>
        <w:pStyle w:val="1150"/>
      </w:pPr>
      <w:r>
        <w:rPr>
          <w:rFonts w:ascii="Times New Roman" w:hAnsi="Times New Roman" w:eastAsia="Calibri" w:cs="Times New Roman"/>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rPr>
          <w:rFonts w:ascii="Times New Roman" w:hAnsi="Times New Roman" w:cs="Times New Roman"/>
          <w:highlight w:val="white"/>
        </w:rPr>
      </w:r>
      <w:r/>
    </w:p>
    <w:p>
      <w:pPr>
        <w:pStyle w:val="1150"/>
        <w:rPr>
          <w:rFonts w:ascii="Times New Roman" w:hAnsi="Times New Roman" w:cs="Times New Roman"/>
          <w:b w:val="0"/>
          <w:bCs/>
          <w:color w:val="000000" w:themeColor="text1"/>
          <w:highlight w:val="white"/>
        </w:rPr>
      </w:pPr>
      <w:r>
        <w:rPr>
          <w:rFonts w:ascii="Times New Roman" w:hAnsi="Times New Roman" w:eastAsia="Calibri" w:cs="Times New Roman"/>
          <w:sz w:val="24"/>
          <w:szCs w:val="24"/>
          <w:highlight w:val="white"/>
        </w:rPr>
        <w:t xml:space="preserve">пищевой продукт другого производителя, </w:t>
      </w:r>
      <w:r>
        <w:rPr>
          <w:rFonts w:ascii="Times New Roman" w:hAnsi="Times New Roman" w:eastAsia="Calibri" w:cs="Times New Roman"/>
          <w:sz w:val="24"/>
          <w:szCs w:val="24"/>
          <w:highlight w:val="white"/>
        </w:rPr>
        <w:t xml:space="preserve">предложение</w:t>
      </w:r>
      <w:r>
        <w:rPr>
          <w:rFonts w:ascii="Times New Roman" w:hAnsi="Times New Roman" w:eastAsia="Calibri" w:cs="Times New Roman"/>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договора.</w:t>
      </w:r>
      <w:r>
        <w:rPr>
          <w:rFonts w:ascii="Times New Roman" w:hAnsi="Times New Roman" w:eastAsia="Calibri" w:cs="Times New Roman"/>
          <w:i/>
          <w:sz w:val="24"/>
          <w:szCs w:val="24"/>
          <w:vertAlign w:val="superscript"/>
        </w:rPr>
        <w:t xml:space="preserve"> </w:t>
      </w:r>
      <w:r>
        <w:rPr>
          <w:rFonts w:ascii="Times New Roman" w:hAnsi="Times New Roman" w:cs="Times New Roman"/>
          <w:bCs/>
          <w:i/>
          <w:sz w:val="24"/>
          <w:szCs w:val="24"/>
          <w:highlight w:val="none"/>
        </w:rPr>
      </w:r>
      <w:r/>
    </w:p>
    <w:p>
      <w:pPr>
        <w:ind w:firstLine="0"/>
        <w:spacing w:before="0" w:after="0" w:line="240" w:lineRule="auto"/>
        <w:rPr>
          <w:rFonts w:ascii="Times New Roman" w:hAnsi="Times New Roman" w:eastAsia="Calibri" w:cs="Times New Roman"/>
          <w:bCs/>
          <w:i/>
          <w:color w:val="ff0000"/>
          <w:sz w:val="24"/>
          <w:szCs w:val="24"/>
          <w:highlight w:val="none"/>
        </w:rPr>
      </w:pPr>
      <w:r>
        <w:rPr>
          <w:rFonts w:eastAsia="Calibri"/>
          <w:i w:val="0"/>
          <w:iCs w:val="0"/>
          <w:sz w:val="24"/>
          <w:szCs w:val="24"/>
          <w:highlight w:val="none"/>
        </w:rPr>
        <w:t xml:space="preserve">4.10  </w:t>
      </w:r>
      <w:r>
        <w:rPr>
          <w:rFonts w:ascii="Times New Roman" w:hAnsi="Times New Roman"/>
          <w:b w:val="0"/>
          <w:bCs w:val="0"/>
          <w:i w:val="0"/>
          <w:iCs w:val="0"/>
          <w:sz w:val="24"/>
          <w:szCs w:val="24"/>
        </w:rPr>
        <w:t xml:space="preserve"> Заказчик обязуется осуществить с участием Поставщика приемку Товара (осмотр, проверку и принятие) в сроки и время, установленные в Заявке Заказчика.</w:t>
      </w:r>
      <w:r>
        <w:rPr>
          <w:rFonts w:ascii="Times New Roman" w:hAnsi="Times New Roman" w:eastAsia="Calibri" w:cs="Times New Roman"/>
          <w:bCs/>
          <w:i/>
          <w:color w:val="ff0000"/>
          <w:sz w:val="24"/>
          <w:szCs w:val="24"/>
          <w:highlight w:val="none"/>
        </w:rPr>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Приемка товара осуществляется по адресу, указанному в заявке Заказчика. </w:t>
      </w:r>
      <w:r/>
    </w:p>
    <w:p>
      <w:pPr>
        <w:pStyle w:val="1083"/>
        <w:ind w:left="0" w:right="0" w:firstLine="0"/>
        <w:jc w:val="both"/>
        <w:spacing w:before="0" w:after="0"/>
      </w:pPr>
      <w:r>
        <w:rPr>
          <w:rFonts w:ascii="Times New Roman" w:hAnsi="Times New Roman"/>
          <w:b w:val="0"/>
          <w:bCs w:val="0"/>
          <w:i w:val="0"/>
          <w:iCs w:val="0"/>
          <w:sz w:val="24"/>
          <w:szCs w:val="24"/>
        </w:rPr>
        <w:t xml:space="preserve">4.12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81"/>
        <w:ind w:left="0" w:right="0" w:firstLine="0"/>
        <w:jc w:val="both"/>
        <w:rPr>
          <w:sz w:val="24"/>
          <w:szCs w:val="24"/>
        </w:rPr>
      </w:pPr>
      <w:r>
        <w:rPr>
          <w:sz w:val="24"/>
          <w:szCs w:val="24"/>
        </w:rPr>
        <w:t xml:space="preserve">4.13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81"/>
        <w:jc w:val="both"/>
        <w:rPr>
          <w:sz w:val="24"/>
          <w:szCs w:val="24"/>
        </w:rPr>
      </w:pPr>
      <w:r>
        <w:rPr>
          <w:sz w:val="24"/>
          <w:szCs w:val="24"/>
        </w:rPr>
      </w:r>
      <w:r/>
    </w:p>
    <w:p>
      <w:pPr>
        <w:pStyle w:val="1181"/>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76"/>
          <w:b/>
          <w:bCs/>
          <w:color w:val="000000"/>
          <w:sz w:val="24"/>
          <w:szCs w:val="24"/>
        </w:rPr>
        <w:t xml:space="preserve">Взаимодействие сторон</w:t>
      </w:r>
      <w:bookmarkEnd w:id="0"/>
      <w:r/>
      <w:r/>
    </w:p>
    <w:p>
      <w:pPr>
        <w:pStyle w:val="1182"/>
        <w:ind w:left="0" w:firstLine="0"/>
        <w:jc w:val="both"/>
        <w:spacing w:line="240" w:lineRule="auto"/>
        <w:shd w:val="clear" w:color="auto" w:fill="auto"/>
        <w:tabs>
          <w:tab w:val="left" w:pos="1319" w:leader="none"/>
        </w:tabs>
      </w:pPr>
      <w:r>
        <w:rPr>
          <w:rStyle w:val="1175"/>
          <w:color w:val="000000"/>
          <w:sz w:val="24"/>
          <w:szCs w:val="24"/>
        </w:rPr>
        <w:t xml:space="preserve">5.1 Поставщик обязан:</w:t>
      </w:r>
      <w:r/>
    </w:p>
    <w:p>
      <w:pPr>
        <w:pStyle w:val="1182"/>
        <w:ind w:left="0" w:firstLine="0"/>
        <w:jc w:val="both"/>
        <w:spacing w:line="240" w:lineRule="auto"/>
        <w:shd w:val="clear" w:color="auto" w:fill="auto"/>
        <w:tabs>
          <w:tab w:val="left" w:pos="1485" w:leader="none"/>
        </w:tabs>
      </w:pPr>
      <w:r>
        <w:rPr>
          <w:rStyle w:val="1175"/>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5.1.4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 (трех) рабочих дней с даты принятия указанного решения направ</w:t>
      </w:r>
      <w:r>
        <w:rPr>
          <w:rStyle w:val="1175"/>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75"/>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75"/>
          <w:color w:val="000000"/>
          <w:sz w:val="24"/>
          <w:szCs w:val="24"/>
        </w:rPr>
        <w:t xml:space="preserve">уведомления.</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5.1.5 Предоставлять Заказчик</w:t>
      </w:r>
      <w:r>
        <w:rPr>
          <w:rStyle w:val="1175"/>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82"/>
        <w:ind w:firstLine="740"/>
        <w:jc w:val="both"/>
        <w:spacing w:line="240" w:lineRule="auto"/>
        <w:shd w:val="clear" w:color="auto" w:fill="auto"/>
      </w:pPr>
      <w:r>
        <w:rPr>
          <w:rStyle w:val="1175"/>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75"/>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75"/>
          <w:i/>
          <w:iCs/>
          <w:color w:val="000000"/>
          <w:sz w:val="24"/>
          <w:szCs w:val="24"/>
        </w:rPr>
        <w:t xml:space="preserve"> (применяется в случае, если</w:t>
      </w:r>
      <w:r>
        <w:rPr>
          <w:rStyle w:val="1177"/>
          <w:i w:val="0"/>
          <w:iCs w:val="0"/>
          <w:color w:val="000000"/>
          <w:sz w:val="24"/>
          <w:szCs w:val="24"/>
        </w:rPr>
        <w:t xml:space="preserve"> </w:t>
      </w:r>
      <w:r>
        <w:rPr>
          <w:rStyle w:val="1177"/>
          <w:color w:val="000000"/>
          <w:sz w:val="24"/>
          <w:szCs w:val="24"/>
        </w:rPr>
        <w:t xml:space="preserve">Поставщик является плательщиком НДС)</w:t>
      </w:r>
      <w:r>
        <w:rPr>
          <w:rStyle w:val="1177"/>
          <w:i w:val="0"/>
          <w:iCs w:val="0"/>
          <w:color w:val="000000"/>
          <w:sz w:val="24"/>
          <w:szCs w:val="24"/>
        </w:rPr>
        <w:t xml:space="preserve">)</w:t>
      </w:r>
      <w:r>
        <w:rPr>
          <w:rStyle w:val="1175"/>
          <w:i/>
          <w:iCs/>
          <w:color w:val="000000"/>
          <w:sz w:val="24"/>
          <w:szCs w:val="24"/>
        </w:rPr>
        <w:t xml:space="preserve">.</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5.2   Поставщик вправе:</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5.2.1 Требовать от Заказчика произвести приемку Товара в порядке и в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5.2.2.  Требовать своевременной оплаты на условиях, установленных настоящим </w:t>
      </w:r>
      <w:r>
        <w:rPr>
          <w:rStyle w:val="1175"/>
          <w:color w:val="000000"/>
          <w:sz w:val="24"/>
          <w:szCs w:val="24"/>
        </w:rPr>
        <w:t xml:space="preserve">Договор</w:t>
      </w:r>
      <w:r>
        <w:rPr>
          <w:rStyle w:val="1175"/>
          <w:color w:val="000000"/>
          <w:sz w:val="24"/>
          <w:szCs w:val="24"/>
        </w:rPr>
        <w:t xml:space="preserve">ом, надлежащим образом поставленного и принятого Заказчиком Товара.</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5.2.3  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w:t>
      </w:r>
      <w:r>
        <w:rPr>
          <w:sz w:val="24"/>
          <w:szCs w:val="24"/>
        </w:rPr>
        <w:t xml:space="preserve"> </w:t>
      </w:r>
      <w:r>
        <w:rPr>
          <w:rStyle w:val="1175"/>
          <w:color w:val="000000"/>
          <w:sz w:val="24"/>
          <w:szCs w:val="24"/>
        </w:rPr>
        <w:t xml:space="preserve">Российской Федерации</w:t>
      </w:r>
      <w:r>
        <w:rPr>
          <w:rStyle w:val="1175"/>
          <w:color w:val="000000"/>
          <w:sz w:val="24"/>
          <w:szCs w:val="24"/>
        </w:rPr>
        <w:t xml:space="preserve">.</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5.3  Заказчик обязуется:</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5.3.1 Обеспечить своевременную оплату поставленного Товара,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5.3.2 Принять решен</w:t>
      </w:r>
      <w:r>
        <w:rPr>
          <w:rStyle w:val="1175"/>
          <w:color w:val="000000"/>
          <w:sz w:val="24"/>
          <w:szCs w:val="24"/>
        </w:rPr>
        <w:t xml:space="preserve">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случае, если в ходе исполнения настоящего </w:t>
      </w:r>
      <w:r>
        <w:rPr>
          <w:rStyle w:val="1175"/>
          <w:color w:val="000000"/>
          <w:sz w:val="24"/>
          <w:szCs w:val="24"/>
        </w:rPr>
        <w:t xml:space="preserve">Договор</w:t>
      </w:r>
      <w:r>
        <w:rPr>
          <w:rStyle w:val="1175"/>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75"/>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5.3.3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w:t>
      </w:r>
      <w:r>
        <w:rPr>
          <w:rStyle w:val="1175"/>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w:t>
      </w:r>
      <w:r>
        <w:rPr>
          <w:rStyle w:val="1175"/>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75"/>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75"/>
          <w:color w:val="000000"/>
          <w:sz w:val="24"/>
          <w:szCs w:val="24"/>
        </w:rPr>
        <w:t xml:space="preserve">Договор</w:t>
      </w:r>
      <w:r>
        <w:rPr>
          <w:rStyle w:val="1175"/>
          <w:color w:val="000000"/>
          <w:sz w:val="24"/>
          <w:szCs w:val="24"/>
        </w:rPr>
        <w:t xml:space="preserve">е. При невозможности п</w:t>
      </w:r>
      <w:r>
        <w:rPr>
          <w:rStyle w:val="1175"/>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5.3.4  Требовать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5.3.5 Обеспечить своевременную приемку поставленного Товара, соотве</w:t>
      </w:r>
      <w:r>
        <w:rPr>
          <w:rStyle w:val="1175"/>
          <w:color w:val="000000"/>
          <w:sz w:val="24"/>
          <w:szCs w:val="24"/>
        </w:rPr>
        <w:t xml:space="preserve">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 провести экспертизу поставленного Товара для проверки его соответствия условиям настоящего </w:t>
      </w:r>
      <w:r>
        <w:rPr>
          <w:rStyle w:val="1175"/>
          <w:color w:val="000000"/>
          <w:sz w:val="24"/>
          <w:szCs w:val="24"/>
        </w:rPr>
        <w:t xml:space="preserve">Договор</w:t>
      </w:r>
      <w:r>
        <w:rPr>
          <w:rStyle w:val="1175"/>
          <w:color w:val="000000"/>
          <w:sz w:val="24"/>
          <w:szCs w:val="24"/>
        </w:rPr>
        <w:t xml:space="preserve">а в соответствии с Законом № 44-ФЗ и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283" w:leader="none"/>
        </w:tabs>
      </w:pPr>
      <w:r>
        <w:rPr>
          <w:rStyle w:val="1175"/>
          <w:color w:val="000000"/>
          <w:sz w:val="24"/>
          <w:szCs w:val="24"/>
        </w:rPr>
        <w:t xml:space="preserve">5.4.   Заказчик вправе:</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5.4.1 Требовать от Поставщика надлежащего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5.4.3 Проверять ход и качество выполнения Поставщиком условий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5.4.4 Требовать возмещения убытков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 причиненных по вине Поставщика.</w:t>
      </w:r>
      <w:r/>
    </w:p>
    <w:p>
      <w:pPr>
        <w:pStyle w:val="1182"/>
        <w:ind w:firstLine="0"/>
        <w:jc w:val="both"/>
        <w:spacing w:line="240" w:lineRule="auto"/>
        <w:shd w:val="clear" w:color="auto" w:fill="auto"/>
      </w:pPr>
      <w:r>
        <w:rPr>
          <w:rStyle w:val="1175"/>
          <w:color w:val="000000"/>
          <w:sz w:val="24"/>
          <w:szCs w:val="24"/>
        </w:rPr>
        <w:t xml:space="preserve">        5.4.5 . Предложить увеличить или уменьшить в процессе исполнения настоящего </w:t>
      </w:r>
      <w:r>
        <w:rPr>
          <w:rStyle w:val="1175"/>
          <w:color w:val="000000"/>
          <w:sz w:val="24"/>
          <w:szCs w:val="24"/>
        </w:rPr>
        <w:t xml:space="preserve">Договор</w:t>
      </w:r>
      <w:r>
        <w:rPr>
          <w:rStyle w:val="1175"/>
          <w:color w:val="000000"/>
          <w:sz w:val="24"/>
          <w:szCs w:val="24"/>
        </w:rPr>
        <w:t xml:space="preserve">а количество Товара, предусмотренного настоящим</w:t>
      </w:r>
      <w:r>
        <w:rPr>
          <w:rStyle w:val="1175"/>
          <w:sz w:val="24"/>
          <w:szCs w:val="24"/>
          <w:shd w:val="clear" w:color="auto" w:fill="auto"/>
        </w:rPr>
        <w:t xml:space="preserve"> </w:t>
      </w:r>
      <w:r>
        <w:rPr>
          <w:rStyle w:val="1175"/>
          <w:color w:val="000000"/>
          <w:sz w:val="24"/>
          <w:szCs w:val="24"/>
        </w:rPr>
        <w:t xml:space="preserve">Договор</w:t>
      </w:r>
      <w:r>
        <w:rPr>
          <w:rStyle w:val="1175"/>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82"/>
        <w:ind w:firstLine="0"/>
        <w:jc w:val="both"/>
        <w:spacing w:line="240" w:lineRule="auto"/>
        <w:shd w:val="clear" w:color="auto" w:fill="auto"/>
      </w:pPr>
      <w:r>
        <w:rPr>
          <w:rStyle w:val="1175"/>
          <w:color w:val="000000"/>
          <w:sz w:val="24"/>
          <w:szCs w:val="24"/>
        </w:rPr>
        <w:t xml:space="preserve">         5.4.6  Отказаться от приемки и оплаты Товара, не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w:t>
      </w:r>
      <w:r/>
    </w:p>
    <w:p>
      <w:pPr>
        <w:pStyle w:val="1182"/>
        <w:ind w:firstLine="0"/>
        <w:jc w:val="both"/>
        <w:spacing w:line="240" w:lineRule="auto"/>
        <w:shd w:val="clear" w:color="auto" w:fill="auto"/>
      </w:pPr>
      <w:r>
        <w:rPr>
          <w:sz w:val="24"/>
          <w:szCs w:val="24"/>
        </w:rPr>
        <w:t xml:space="preserve">         5.4.7   </w:t>
      </w:r>
      <w:r>
        <w:rPr>
          <w:rStyle w:val="1175"/>
          <w:color w:val="000000"/>
          <w:sz w:val="24"/>
          <w:szCs w:val="24"/>
        </w:rPr>
        <w:t xml:space="preserve">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         5.4.8   </w:t>
      </w:r>
      <w:r>
        <w:rPr>
          <w:rStyle w:val="1175"/>
          <w:color w:val="000000"/>
          <w:sz w:val="24"/>
          <w:szCs w:val="24"/>
        </w:rPr>
        <w:t xml:space="preserve">До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75"/>
          <w:color w:val="000000"/>
          <w:sz w:val="24"/>
          <w:szCs w:val="24"/>
        </w:rPr>
        <w:t xml:space="preserve">ФЗ.</w:t>
      </w:r>
      <w:r>
        <w:rPr>
          <w:color w:val="000000"/>
        </w:rPr>
      </w:r>
      <w:r/>
    </w:p>
    <w:p>
      <w:pPr>
        <w:pStyle w:val="1181"/>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76"/>
          <w:b/>
          <w:bCs/>
          <w:color w:val="000000"/>
          <w:sz w:val="24"/>
          <w:szCs w:val="24"/>
        </w:rPr>
        <w:t xml:space="preserve">Упаковка товара</w:t>
      </w:r>
      <w:bookmarkEnd w:id="0"/>
      <w:r/>
      <w:r/>
    </w:p>
    <w:p>
      <w:pPr>
        <w:pStyle w:val="1182"/>
        <w:ind w:left="0" w:firstLine="0"/>
        <w:jc w:val="both"/>
        <w:spacing w:line="240" w:lineRule="auto"/>
        <w:shd w:val="clear" w:color="auto" w:fill="auto"/>
        <w:tabs>
          <w:tab w:val="left" w:pos="1254" w:leader="none"/>
        </w:tabs>
      </w:pPr>
      <w:r>
        <w:rPr>
          <w:rStyle w:val="1175"/>
          <w:color w:val="000000"/>
          <w:sz w:val="24"/>
          <w:szCs w:val="24"/>
        </w:rPr>
        <w:t xml:space="preserve">      6.1  Товар</w:t>
      </w:r>
      <w:r>
        <w:rPr>
          <w:rStyle w:val="1175"/>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82"/>
        <w:ind w:left="0" w:firstLine="0"/>
        <w:jc w:val="both"/>
        <w:spacing w:line="240" w:lineRule="auto"/>
        <w:shd w:val="clear" w:color="auto" w:fill="auto"/>
        <w:tabs>
          <w:tab w:val="left" w:pos="1451" w:leader="none"/>
        </w:tabs>
      </w:pPr>
      <w:r>
        <w:rPr>
          <w:rStyle w:val="1175"/>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75"/>
          <w:color w:val="000000"/>
          <w:sz w:val="24"/>
          <w:szCs w:val="24"/>
        </w:rPr>
        <w:t xml:space="preserve">. Такой Товар не засчитывается в счет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259" w:leader="none"/>
        </w:tabs>
      </w:pPr>
      <w:r>
        <w:rPr>
          <w:rStyle w:val="1175"/>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82"/>
        <w:ind w:left="0" w:firstLine="0"/>
        <w:jc w:val="both"/>
        <w:spacing w:line="240" w:lineRule="auto"/>
        <w:shd w:val="clear" w:color="auto" w:fill="auto"/>
        <w:tabs>
          <w:tab w:val="left" w:pos="1294" w:leader="none"/>
        </w:tabs>
      </w:pPr>
      <w:r>
        <w:rPr>
          <w:rStyle w:val="1175"/>
          <w:color w:val="000000"/>
          <w:sz w:val="24"/>
          <w:szCs w:val="24"/>
        </w:rPr>
        <w:t xml:space="preserve">     6.4   На упаковке должна быть маркировка, содержащая информацию</w:t>
      </w:r>
      <w:r>
        <w:rPr>
          <w:sz w:val="24"/>
          <w:szCs w:val="24"/>
        </w:rPr>
        <w:t xml:space="preserve"> </w:t>
      </w:r>
      <w:r>
        <w:rPr>
          <w:rStyle w:val="1175"/>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75"/>
          <w:color w:val="000000"/>
          <w:sz w:val="24"/>
          <w:szCs w:val="24"/>
        </w:rPr>
        <w:t xml:space="preserve"> </w:t>
      </w:r>
      <w:r>
        <w:rPr>
          <w:rStyle w:val="1175"/>
          <w:color w:val="000000"/>
          <w:sz w:val="24"/>
          <w:szCs w:val="24"/>
        </w:rPr>
        <w:t xml:space="preserve">а также информацию согласно иным техническим регламентам на отдельные виды Товара.</w:t>
      </w:r>
      <w:r/>
    </w:p>
    <w:p>
      <w:pPr>
        <w:pStyle w:val="1182"/>
        <w:ind w:left="0" w:firstLine="0"/>
        <w:jc w:val="both"/>
        <w:spacing w:line="240" w:lineRule="auto"/>
        <w:shd w:val="clear" w:color="auto" w:fill="auto"/>
        <w:tabs>
          <w:tab w:val="left" w:pos="1263" w:leader="none"/>
        </w:tabs>
        <w:rPr>
          <w:color w:val="000000"/>
        </w:rPr>
      </w:pPr>
      <w:r>
        <w:rPr>
          <w:rStyle w:val="1175"/>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44"/>
        <w:ind w:left="0" w:right="0" w:firstLine="567"/>
        <w:jc w:val="both"/>
        <w:tabs>
          <w:tab w:val="clear" w:pos="0" w:leader="none"/>
          <w:tab w:val="left" w:pos="1134" w:leader="none"/>
        </w:tabs>
      </w:pPr>
      <w:r/>
      <w:r/>
    </w:p>
    <w:p>
      <w:pPr>
        <w:pStyle w:val="1144"/>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44"/>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44"/>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44"/>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44"/>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44"/>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8.1  Все споры, возникающие из настоящего </w:t>
      </w:r>
      <w:r>
        <w:rPr>
          <w:sz w:val="24"/>
          <w:szCs w:val="24"/>
        </w:rPr>
        <w:t xml:space="preserve">Договор</w:t>
      </w:r>
      <w:r>
        <w:rPr>
          <w:rStyle w:val="1175"/>
          <w:color w:val="000000"/>
          <w:sz w:val="24"/>
          <w:szCs w:val="24"/>
        </w:rPr>
        <w:t xml:space="preserve">а</w:t>
      </w:r>
      <w:r>
        <w:rPr>
          <w:rStyle w:val="1175"/>
          <w:color w:val="000000"/>
          <w:sz w:val="24"/>
          <w:szCs w:val="24"/>
        </w:rPr>
        <w:t xml:space="preserve">, Стороны могут разрешать путем переговоров.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8.2  Все споры, возникающие из настоящего </w:t>
      </w:r>
      <w:r>
        <w:rPr>
          <w:sz w:val="24"/>
          <w:szCs w:val="24"/>
        </w:rPr>
        <w:t xml:space="preserve">Договор</w:t>
      </w:r>
      <w:r>
        <w:rPr>
          <w:rStyle w:val="1175"/>
          <w:color w:val="000000"/>
          <w:sz w:val="24"/>
          <w:szCs w:val="24"/>
        </w:rPr>
        <w:t xml:space="preserve">а, подлежат</w:t>
      </w:r>
      <w:r>
        <w:rPr>
          <w:sz w:val="24"/>
          <w:szCs w:val="24"/>
        </w:rPr>
        <w:t xml:space="preserve"> </w:t>
      </w:r>
      <w:r>
        <w:rPr>
          <w:rStyle w:val="1175"/>
          <w:color w:val="000000"/>
          <w:sz w:val="24"/>
          <w:szCs w:val="24"/>
        </w:rPr>
        <w:t xml:space="preserve">передаче на разрешение</w:t>
      </w:r>
      <w:r>
        <w:rPr>
          <w:rStyle w:val="1175"/>
          <w:color w:val="000000"/>
          <w:sz w:val="24"/>
          <w:szCs w:val="24"/>
        </w:rPr>
        <w:t xml:space="preserve"> </w:t>
      </w:r>
      <w:r>
        <w:rPr>
          <w:sz w:val="24"/>
          <w:szCs w:val="24"/>
        </w:rPr>
        <w:t xml:space="preserve">в Арбитражный суд Владимирской области</w:t>
      </w:r>
      <w:r>
        <w:rPr>
          <w:rStyle w:val="1175"/>
          <w:color w:val="000000"/>
          <w:sz w:val="24"/>
          <w:szCs w:val="24"/>
        </w:rPr>
        <w:t xml:space="preserve"> в соответствии с действующим</w:t>
      </w:r>
      <w:r>
        <w:rPr>
          <w:sz w:val="24"/>
          <w:szCs w:val="24"/>
        </w:rPr>
        <w:t xml:space="preserve"> </w:t>
      </w:r>
      <w:r>
        <w:rPr>
          <w:rStyle w:val="1175"/>
          <w:color w:val="000000"/>
          <w:sz w:val="24"/>
          <w:szCs w:val="24"/>
        </w:rPr>
        <w:t xml:space="preserve">законодательством Российской Федерации и настоящим </w:t>
      </w:r>
      <w:r>
        <w:rPr>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54" w:leader="none"/>
          <w:tab w:val="left" w:pos="7630" w:leader="underscore"/>
        </w:tabs>
      </w:pPr>
      <w:r>
        <w:rPr>
          <w:rStyle w:val="1175"/>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75"/>
          <w:color w:val="000000"/>
          <w:sz w:val="24"/>
          <w:szCs w:val="24"/>
        </w:rPr>
        <w:t xml:space="preserve"> Стороны</w:t>
      </w:r>
      <w:r>
        <w:rPr>
          <w:sz w:val="24"/>
          <w:szCs w:val="24"/>
        </w:rPr>
        <w:t xml:space="preserve"> </w:t>
      </w:r>
      <w:r>
        <w:rPr>
          <w:rStyle w:val="1175"/>
          <w:color w:val="000000"/>
          <w:sz w:val="24"/>
          <w:szCs w:val="24"/>
        </w:rPr>
        <w:t xml:space="preserve">принимают предусмотренные</w:t>
      </w:r>
      <w:r>
        <w:rPr>
          <w:rStyle w:val="1175"/>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82"/>
        <w:ind w:firstLine="0"/>
        <w:jc w:val="both"/>
        <w:spacing w:line="240" w:lineRule="auto"/>
        <w:shd w:val="clear" w:color="auto" w:fill="auto"/>
      </w:pPr>
      <w:r>
        <w:rPr>
          <w:sz w:val="24"/>
          <w:szCs w:val="24"/>
        </w:rPr>
        <w:t xml:space="preserve"> 8.5  </w:t>
      </w:r>
      <w:r>
        <w:rPr>
          <w:rStyle w:val="1175"/>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75"/>
          <w:color w:val="000000"/>
          <w:sz w:val="24"/>
          <w:szCs w:val="24"/>
        </w:rPr>
        <w:t xml:space="preserve"> </w:t>
      </w:r>
      <w:r>
        <w:rPr>
          <w:rStyle w:val="1175"/>
          <w:color w:val="000000"/>
          <w:sz w:val="24"/>
          <w:szCs w:val="24"/>
        </w:rPr>
        <w:t xml:space="preserve">- адресата, установленному настоящим </w:t>
      </w:r>
      <w:r>
        <w:rPr>
          <w:sz w:val="24"/>
          <w:szCs w:val="24"/>
        </w:rPr>
        <w:t xml:space="preserve">Договор</w:t>
      </w:r>
      <w:r>
        <w:rPr>
          <w:rStyle w:val="1175"/>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75"/>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8.6   </w:t>
      </w:r>
      <w:r>
        <w:rPr>
          <w:rStyle w:val="1175"/>
          <w:color w:val="000000"/>
          <w:sz w:val="24"/>
          <w:szCs w:val="24"/>
        </w:rPr>
        <w:t xml:space="preserve">Сторона должна дать в письменной форме ответ на претензию</w:t>
      </w:r>
      <w:r>
        <w:rPr>
          <w:sz w:val="24"/>
          <w:szCs w:val="24"/>
        </w:rPr>
        <w:t xml:space="preserve"> </w:t>
      </w:r>
      <w:r>
        <w:rPr>
          <w:rStyle w:val="1175"/>
          <w:color w:val="000000"/>
          <w:sz w:val="24"/>
          <w:szCs w:val="24"/>
        </w:rPr>
        <w:t xml:space="preserve">по существу,</w:t>
      </w:r>
      <w:r>
        <w:rPr>
          <w:rStyle w:val="1175"/>
          <w:color w:val="000000"/>
          <w:sz w:val="24"/>
          <w:szCs w:val="24"/>
        </w:rPr>
        <w:t xml:space="preserve"> в срок не позднее</w:t>
      </w:r>
      <w:r>
        <w:rPr>
          <w:rStyle w:val="1175"/>
          <w:color w:val="000000"/>
          <w:sz w:val="24"/>
          <w:szCs w:val="24"/>
        </w:rPr>
        <w:t xml:space="preserve"> 10 (десяти) </w:t>
      </w:r>
      <w:r>
        <w:rPr>
          <w:rStyle w:val="1175"/>
          <w:color w:val="000000"/>
          <w:sz w:val="24"/>
          <w:szCs w:val="24"/>
        </w:rPr>
        <w:t xml:space="preserve">календарных дней с даты</w:t>
      </w:r>
      <w:r>
        <w:rPr>
          <w:sz w:val="24"/>
          <w:szCs w:val="24"/>
        </w:rPr>
        <w:t xml:space="preserve"> </w:t>
      </w:r>
      <w:r>
        <w:rPr>
          <w:rStyle w:val="1175"/>
          <w:color w:val="000000"/>
          <w:sz w:val="24"/>
          <w:szCs w:val="24"/>
        </w:rPr>
        <w:t xml:space="preserve">получения претензии.</w:t>
      </w:r>
      <w:r/>
    </w:p>
    <w:p>
      <w:pPr>
        <w:pStyle w:val="1182"/>
        <w:ind w:firstLine="0"/>
        <w:jc w:val="both"/>
        <w:spacing w:line="240" w:lineRule="auto"/>
        <w:shd w:val="clear" w:color="auto" w:fill="auto"/>
      </w:pPr>
      <w:r>
        <w:rPr>
          <w:rStyle w:val="1175"/>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75"/>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75"/>
          <w:color w:val="000000"/>
          <w:sz w:val="24"/>
          <w:szCs w:val="24"/>
        </w:rPr>
        <w:t xml:space="preserve">а и (или) нормативные правовые акты; требования; информ</w:t>
      </w:r>
      <w:r>
        <w:rPr>
          <w:rStyle w:val="1175"/>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82"/>
        <w:ind w:firstLine="0"/>
        <w:jc w:val="both"/>
        <w:spacing w:line="240" w:lineRule="auto"/>
        <w:shd w:val="clear" w:color="auto" w:fill="auto"/>
      </w:pPr>
      <w:r>
        <w:rPr>
          <w:sz w:val="24"/>
          <w:szCs w:val="24"/>
        </w:rPr>
        <w:t xml:space="preserve"> 8.8   </w:t>
      </w:r>
      <w:r>
        <w:rPr>
          <w:rStyle w:val="1175"/>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82"/>
        <w:ind w:firstLine="0"/>
        <w:jc w:val="both"/>
        <w:spacing w:line="240" w:lineRule="auto"/>
        <w:shd w:val="clear" w:color="auto" w:fill="auto"/>
        <w:tabs>
          <w:tab w:val="left" w:pos="1454" w:leader="none"/>
        </w:tabs>
      </w:pPr>
      <w:r>
        <w:rPr>
          <w:rStyle w:val="1175"/>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82"/>
        <w:ind w:left="0" w:firstLine="0"/>
        <w:jc w:val="both"/>
        <w:spacing w:line="240" w:lineRule="auto"/>
        <w:shd w:val="clear" w:color="auto" w:fill="auto"/>
        <w:tabs>
          <w:tab w:val="left" w:pos="1428" w:leader="none"/>
        </w:tabs>
      </w:pPr>
      <w:r>
        <w:rPr>
          <w:rStyle w:val="1175"/>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82"/>
        <w:ind w:left="0" w:firstLine="0"/>
        <w:jc w:val="both"/>
        <w:spacing w:line="240" w:lineRule="auto"/>
        <w:shd w:val="clear" w:color="auto" w:fill="auto"/>
        <w:tabs>
          <w:tab w:val="left" w:pos="1546" w:leader="none"/>
        </w:tabs>
      </w:pPr>
      <w:r>
        <w:rPr>
          <w:rStyle w:val="1175"/>
          <w:color w:val="000000"/>
          <w:sz w:val="24"/>
          <w:szCs w:val="24"/>
        </w:rPr>
        <w:t xml:space="preserve"> 8.11 При отклонении претензии полностью или частично либ</w:t>
      </w:r>
      <w:r>
        <w:rPr>
          <w:rStyle w:val="1175"/>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75"/>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75"/>
          <w:color w:val="000000"/>
          <w:sz w:val="24"/>
          <w:szCs w:val="24"/>
        </w:rPr>
        <w:t xml:space="preserve">на разрешение</w:t>
      </w:r>
      <w:r>
        <w:rPr>
          <w:sz w:val="24"/>
          <w:szCs w:val="24"/>
        </w:rPr>
        <w:t xml:space="preserve"> в Арбитражный суд Владимирской области</w:t>
      </w:r>
      <w:r>
        <w:rPr>
          <w:rStyle w:val="1175"/>
          <w:color w:val="000000"/>
          <w:sz w:val="24"/>
          <w:szCs w:val="24"/>
        </w:rPr>
        <w:t xml:space="preserve">.</w:t>
      </w:r>
      <w:r/>
    </w:p>
    <w:p>
      <w:pPr>
        <w:pStyle w:val="1144"/>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42"/>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42"/>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rPr>
          <w:sz w:val="24"/>
          <w:szCs w:val="24"/>
        </w:rPr>
      </w:r>
      <w:r/>
    </w:p>
    <w:p>
      <w:pPr>
        <w:ind w:firstLine="567"/>
        <w:spacing w:before="0" w:after="0" w:line="240" w:lineRule="auto"/>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rPr>
          <w:sz w:val="24"/>
          <w:szCs w:val="24"/>
        </w:rPr>
      </w:r>
      <w:r/>
    </w:p>
    <w:p>
      <w:pPr>
        <w:ind w:firstLine="567"/>
        <w:spacing w:before="0" w:after="0" w:line="240" w:lineRule="auto"/>
      </w:pPr>
      <w:r>
        <w:rPr>
          <w:rFonts w:eastAsia="Calibri"/>
          <w:sz w:val="24"/>
          <w:szCs w:val="24"/>
        </w:rPr>
        <w:t xml:space="preserve">Номер казначейского счета (счет): 03100643000000012800</w:t>
      </w:r>
      <w:r>
        <w:rPr>
          <w:sz w:val="24"/>
          <w:szCs w:val="24"/>
        </w:rPr>
      </w:r>
      <w:r/>
    </w:p>
    <w:p>
      <w:pPr>
        <w:ind w:firstLine="567"/>
        <w:spacing w:before="0" w:after="0" w:line="240" w:lineRule="auto"/>
      </w:pPr>
      <w:r>
        <w:rPr>
          <w:rFonts w:eastAsia="Calibri"/>
          <w:sz w:val="24"/>
          <w:szCs w:val="24"/>
        </w:rPr>
        <w:t xml:space="preserve">Единый казначейский счет (корсчет): 40102810645370000111</w:t>
      </w:r>
      <w:r>
        <w:rPr>
          <w:sz w:val="24"/>
          <w:szCs w:val="24"/>
        </w:rPr>
      </w:r>
      <w:r/>
    </w:p>
    <w:p>
      <w:pPr>
        <w:ind w:firstLine="567"/>
        <w:spacing w:before="0" w:after="0" w:line="240" w:lineRule="auto"/>
      </w:pPr>
      <w:r>
        <w:rPr>
          <w:rFonts w:eastAsia="Calibri"/>
          <w:sz w:val="24"/>
          <w:szCs w:val="24"/>
        </w:rPr>
        <w:t xml:space="preserve">ИНН 3327102260</w:t>
      </w:r>
      <w:r>
        <w:rPr>
          <w:sz w:val="24"/>
          <w:szCs w:val="24"/>
        </w:rPr>
      </w:r>
      <w:r/>
    </w:p>
    <w:p>
      <w:pPr>
        <w:ind w:firstLine="567"/>
        <w:spacing w:before="0" w:after="0" w:line="240" w:lineRule="auto"/>
      </w:pPr>
      <w:r>
        <w:rPr>
          <w:rFonts w:eastAsia="Calibri"/>
          <w:sz w:val="24"/>
          <w:szCs w:val="24"/>
        </w:rPr>
        <w:t xml:space="preserve">КПП 332901001</w:t>
      </w:r>
      <w:r>
        <w:rPr>
          <w:sz w:val="24"/>
          <w:szCs w:val="24"/>
        </w:rPr>
      </w:r>
      <w:r/>
    </w:p>
    <w:p>
      <w:pPr>
        <w:ind w:firstLine="567"/>
        <w:spacing w:before="0" w:after="0" w:line="240" w:lineRule="auto"/>
      </w:pPr>
      <w:r>
        <w:rPr>
          <w:rFonts w:eastAsia="Calibri"/>
          <w:sz w:val="24"/>
          <w:szCs w:val="24"/>
        </w:rPr>
        <w:t xml:space="preserve">БИК: 042202111</w:t>
      </w:r>
      <w:r>
        <w:rPr>
          <w:sz w:val="24"/>
          <w:szCs w:val="24"/>
        </w:rPr>
      </w:r>
      <w:r/>
    </w:p>
    <w:p>
      <w:pPr>
        <w:ind w:firstLine="567"/>
        <w:spacing w:before="0" w:after="0" w:line="240" w:lineRule="auto"/>
      </w:pPr>
      <w:r>
        <w:rPr>
          <w:rFonts w:eastAsia="Calibri"/>
          <w:sz w:val="24"/>
          <w:szCs w:val="24"/>
        </w:rPr>
        <w:t xml:space="preserve">ОКТМО 17701000</w:t>
      </w:r>
      <w:r>
        <w:rPr>
          <w:sz w:val="24"/>
          <w:szCs w:val="24"/>
        </w:rPr>
      </w:r>
      <w:r/>
    </w:p>
    <w:p>
      <w:pPr>
        <w:ind w:firstLine="567"/>
        <w:spacing w:before="0" w:after="0" w:line="240" w:lineRule="auto"/>
      </w:pPr>
      <w:r>
        <w:rPr>
          <w:rFonts w:eastAsia="Calibri"/>
          <w:sz w:val="24"/>
          <w:szCs w:val="24"/>
        </w:rPr>
        <w:t xml:space="preserve">КБК 574 116 0701002 0000 140</w:t>
      </w:r>
      <w:r>
        <w:rPr>
          <w:rFonts w:eastAsia="Calibri"/>
          <w:sz w:val="24"/>
          <w:szCs w:val="24"/>
        </w:rPr>
      </w:r>
      <w:r/>
    </w:p>
    <w:p>
      <w:pPr>
        <w:pStyle w:val="1142"/>
        <w:ind w:left="0" w:right="0" w:firstLine="0"/>
        <w:jc w:val="both"/>
        <w:spacing w:before="0" w:after="0"/>
      </w:pPr>
      <w:r>
        <w:rPr>
          <w:color w:val="ff0000"/>
        </w:rPr>
      </w:r>
      <w:r/>
    </w:p>
    <w:p>
      <w:pPr>
        <w:pStyle w:val="1081"/>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81"/>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81"/>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81"/>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81"/>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45"/>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83"/>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w:t>
      </w:r>
      <w:r>
        <w:rPr>
          <w:rFonts w:ascii="Times New Roman" w:hAnsi="Times New Roman"/>
          <w:color w:val="000000"/>
          <w:sz w:val="24"/>
          <w:szCs w:val="24"/>
        </w:rPr>
        <w:t xml:space="preserve">.</w:t>
      </w:r>
      <w:r/>
    </w:p>
    <w:p>
      <w:pPr>
        <w:pStyle w:val="1081"/>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81"/>
        <w:ind w:left="0" w:right="0" w:firstLine="539"/>
        <w:jc w:val="both"/>
        <w:shd w:val="clear" w:color="auto" w:fill="ffffff"/>
        <w:rPr>
          <w:bCs/>
          <w:sz w:val="24"/>
          <w:szCs w:val="24"/>
        </w:rPr>
      </w:pPr>
      <w:r>
        <w:rPr>
          <w:bCs/>
          <w:sz w:val="24"/>
          <w:szCs w:val="24"/>
        </w:rPr>
      </w:r>
      <w:r/>
    </w:p>
    <w:p>
      <w:pPr>
        <w:pStyle w:val="1082"/>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81"/>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44"/>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81"/>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81"/>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81"/>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81"/>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83"/>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81"/>
        <w:rPr>
          <w:sz w:val="24"/>
          <w:szCs w:val="24"/>
        </w:rPr>
      </w:pPr>
      <w:r>
        <w:rPr>
          <w:sz w:val="24"/>
          <w:szCs w:val="24"/>
        </w:rPr>
        <w:tab/>
        <w:t xml:space="preserve">- Приложение № 1</w:t>
      </w:r>
      <w:r/>
    </w:p>
    <w:p>
      <w:pPr>
        <w:pStyle w:val="1081"/>
        <w:ind w:left="0" w:right="0" w:firstLine="708"/>
        <w:rPr>
          <w:sz w:val="24"/>
          <w:szCs w:val="24"/>
        </w:rPr>
      </w:pPr>
      <w:r>
        <w:rPr>
          <w:sz w:val="24"/>
          <w:szCs w:val="24"/>
        </w:rPr>
        <w:t xml:space="preserve">- Приложение № 2</w:t>
      </w:r>
      <w:r/>
    </w:p>
    <w:p>
      <w:pPr>
        <w:pStyle w:val="1081"/>
        <w:rPr>
          <w:sz w:val="24"/>
          <w:szCs w:val="24"/>
        </w:rPr>
      </w:pPr>
      <w:r>
        <w:rPr>
          <w:sz w:val="24"/>
          <w:szCs w:val="24"/>
        </w:rPr>
      </w:r>
      <w:r/>
    </w:p>
    <w:p>
      <w:pPr>
        <w:pStyle w:val="1082"/>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81"/>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p>
          <w:p>
            <w:pPr>
              <w:pStyle w:val="1141"/>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p>
          <w:p>
            <w:pPr>
              <w:pStyle w:val="1141"/>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p>
          <w:p>
            <w:pPr>
              <w:spacing w:before="0" w:after="0"/>
            </w:pPr>
            <w:r>
              <w:rPr>
                <w:sz w:val="24"/>
                <w:szCs w:val="24"/>
              </w:rPr>
              <w:t xml:space="preserve">Расчётный счёт 03221643170000002800</w:t>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pStyle w:val="1150"/>
            </w:pPr>
            <w:r>
              <w:rPr>
                <w:rFonts w:ascii="Times New Roman" w:hAnsi="Times New Roman" w:cs="Times New Roman"/>
                <w:sz w:val="24"/>
                <w:szCs w:val="24"/>
              </w:rPr>
              <w:t xml:space="preserve">Лицевой счёт федерального казначейства 03282001800</w:t>
            </w:r>
            <w:r/>
          </w:p>
          <w:p>
            <w:pPr>
              <w:spacing w:before="0" w:after="0"/>
            </w:pPr>
            <w:r>
              <w:rPr>
                <w:sz w:val="24"/>
                <w:szCs w:val="24"/>
                <w:lang w:val="en-US"/>
              </w:rPr>
              <w:t xml:space="preserve">e-mail:</w:t>
            </w:r>
            <w:r>
              <w:rPr>
                <w:rFonts w:eastAsia="Calibri"/>
                <w:sz w:val="24"/>
                <w:szCs w:val="24"/>
                <w:lang w:val="en-US"/>
              </w:rPr>
              <w:t xml:space="preserve"> </w:t>
            </w:r>
            <w:hyperlink r:id="rId18" w:tooltip="mailto:internat.mstera@rambler.ru" w:history="1">
              <w:r>
                <w:rPr>
                  <w:rStyle w:val="1063"/>
                  <w:rFonts w:eastAsia="Calibri"/>
                  <w:sz w:val="24"/>
                  <w:szCs w:val="24"/>
                  <w:lang w:val="en-US"/>
                </w:rPr>
                <w:t xml:space="preserve">internat.mstera@rambler.ru</w:t>
              </w:r>
              <w:r>
                <w:rPr>
                  <w:rStyle w:val="1063"/>
                  <w:lang w:val="en-US"/>
                </w:rPr>
              </w:r>
              <w:r>
                <w:rPr>
                  <w:rStyle w:val="1063"/>
                </w:rPr>
              </w:r>
            </w:hyperlink>
            <w:r/>
            <w:r/>
          </w:p>
          <w:p>
            <w:pPr>
              <w:spacing w:before="0" w:after="0"/>
            </w:pPr>
            <w:r>
              <w:rPr>
                <w:rFonts w:eastAsia="Calibri"/>
                <w:sz w:val="24"/>
                <w:szCs w:val="24"/>
                <w:highlight w:val="none"/>
                <w:lang w:val="ru-RU"/>
              </w:rPr>
              <w:t xml:space="preserve">Тел. 8(49233)30461</w:t>
            </w:r>
            <w:r>
              <w:rPr>
                <w:rFonts w:eastAsia="Calibri"/>
                <w:sz w:val="24"/>
                <w:szCs w:val="24"/>
                <w:highlight w:val="none"/>
                <w:lang w:val="en-US"/>
              </w:rPr>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41"/>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Поставщика:</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41"/>
              <w:jc w:val="left"/>
              <w:keepNext/>
              <w:spacing w:before="0" w:after="0" w:line="240" w:lineRule="auto"/>
              <w:widowControl w:val="off"/>
              <w:rPr>
                <w:sz w:val="24"/>
                <w:szCs w:val="24"/>
              </w:rPr>
            </w:pPr>
            <w:r>
              <w:rPr>
                <w:sz w:val="24"/>
                <w:szCs w:val="24"/>
              </w:rPr>
              <w:t xml:space="preserve">М.П.</w:t>
            </w:r>
            <w:r/>
          </w:p>
        </w:tc>
      </w:tr>
    </w:tbl>
    <w:p>
      <w:pPr>
        <w:sectPr>
          <w:footerReference w:type="default" r:id="rId11"/>
          <w:footnotePr/>
          <w:endnotePr/>
          <w:type w:val="nextPage"/>
          <w:pgSz w:w="11906" w:h="16838" w:orient="portrait"/>
          <w:pgMar w:top="567" w:right="851" w:bottom="766" w:left="1134" w:header="0" w:footer="709" w:gutter="0"/>
          <w:cols w:num="1" w:sep="0" w:space="708" w:equalWidth="1"/>
          <w:docGrid w:linePitch="360"/>
        </w:sectPr>
      </w:pPr>
      <w:r/>
      <w:r/>
    </w:p>
    <w:p>
      <w:pPr>
        <w:pStyle w:val="1123"/>
        <w:ind w:left="0" w:right="0" w:firstLine="0"/>
        <w:jc w:val="left"/>
        <w:spacing w:before="0" w:after="0"/>
      </w:pPr>
      <w:r>
        <w:t xml:space="preserve">                                                                                                                                                                    </w:t>
      </w:r>
      <w:r>
        <w:t xml:space="preserve">                                              </w:t>
      </w:r>
      <w:r>
        <w:rPr>
          <w:rStyle w:val="1179"/>
          <w:color w:val="000000"/>
          <w:sz w:val="20"/>
          <w:szCs w:val="20"/>
        </w:rPr>
        <w:t xml:space="preserve">Приложение№ 1 к Договору</w:t>
      </w:r>
      <w:r>
        <w:rPr>
          <w:color w:val="000000"/>
          <w:sz w:val="20"/>
          <w:szCs w:val="20"/>
          <w:highlight w:val="none"/>
        </w:rPr>
      </w:r>
      <w:r/>
    </w:p>
    <w:p>
      <w:pPr>
        <w:pStyle w:val="1130"/>
        <w:jc w:val="right"/>
        <w:spacing w:line="240" w:lineRule="auto"/>
        <w:shd w:val="clear" w:color="auto" w:fill="auto"/>
        <w:tabs>
          <w:tab w:val="left" w:pos="893" w:leader="underscore"/>
          <w:tab w:val="left" w:pos="2366" w:leader="underscore"/>
          <w:tab w:val="left" w:pos="3005" w:leader="underscore"/>
        </w:tabs>
      </w:pPr>
      <w:r>
        <w:rPr>
          <w:rStyle w:val="1179"/>
          <w:color w:val="000000"/>
          <w:sz w:val="20"/>
          <w:szCs w:val="20"/>
        </w:rPr>
        <w:t xml:space="preserve">                              от «</w:t>
      </w:r>
      <w:r>
        <w:rPr>
          <w:rStyle w:val="1179"/>
          <w:color w:val="000000"/>
          <w:sz w:val="20"/>
          <w:szCs w:val="20"/>
        </w:rPr>
        <w:t xml:space="preserve">____»</w:t>
      </w:r>
      <w:r>
        <w:rPr>
          <w:rStyle w:val="1179"/>
          <w:color w:val="000000"/>
          <w:sz w:val="20"/>
          <w:szCs w:val="20"/>
        </w:rPr>
        <w:tab/>
        <w:t xml:space="preserve">__________________20</w:t>
      </w:r>
      <w:r>
        <w:rPr>
          <w:rStyle w:val="1179"/>
          <w:color w:val="000000"/>
          <w:sz w:val="20"/>
          <w:szCs w:val="20"/>
        </w:rPr>
        <w:t xml:space="preserve">_____</w:t>
      </w:r>
      <w:r>
        <w:rPr>
          <w:rStyle w:val="1179"/>
          <w:color w:val="000000"/>
          <w:sz w:val="20"/>
          <w:szCs w:val="20"/>
        </w:rPr>
        <w:t xml:space="preserve">г.</w:t>
      </w:r>
      <w:r/>
    </w:p>
    <w:p>
      <w:pPr>
        <w:pStyle w:val="1184"/>
        <w:jc w:val="right"/>
        <w:spacing w:line="240" w:lineRule="auto"/>
        <w:shd w:val="clear" w:color="auto" w:fill="auto"/>
      </w:pPr>
      <w:r>
        <w:rPr>
          <w:rStyle w:val="1180"/>
          <w:rFonts w:ascii="Times New Roman" w:hAnsi="Times New Roman" w:cs="Times New Roman"/>
          <w:color w:val="000000"/>
          <w:sz w:val="20"/>
          <w:szCs w:val="20"/>
        </w:rPr>
        <w:t xml:space="preserve">№</w:t>
      </w:r>
      <w:r>
        <w:rPr>
          <w:rStyle w:val="1180"/>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84"/>
        <w:jc w:val="center"/>
        <w:shd w:val="clear" w:color="auto" w:fill="auto"/>
      </w:pPr>
      <w:r>
        <w:rPr>
          <w:rStyle w:val="1180"/>
          <w:rFonts w:ascii="Times New Roman" w:hAnsi="Times New Roman" w:cs="Times New Roman"/>
          <w:sz w:val="24"/>
          <w:szCs w:val="24"/>
        </w:rPr>
        <w:t xml:space="preserve">Спецификация</w:t>
      </w:r>
      <w:r>
        <w:rPr>
          <w:rStyle w:val="1180"/>
        </w:rPr>
        <w:t xml:space="preserve"> поставляемого товара</w:t>
      </w:r>
      <w:r>
        <w:rPr>
          <w:rFonts w:ascii="Times New Roman" w:hAnsi="Times New Roman" w:cs="Times New Roman"/>
        </w:rPr>
      </w:r>
      <w:r/>
    </w:p>
    <w:p>
      <w:pPr>
        <w:pStyle w:val="1184"/>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937"/>
        <w:tblW w:w="15132" w:type="dxa"/>
        <w:tblLayout w:type="fixed"/>
        <w:tblLook w:val="04A0" w:firstRow="1" w:lastRow="0" w:firstColumn="1" w:lastColumn="0" w:noHBand="0" w:noVBand="1"/>
      </w:tblPr>
      <w:tblGrid>
        <w:gridCol w:w="567"/>
        <w:gridCol w:w="1844"/>
        <w:gridCol w:w="930"/>
        <w:gridCol w:w="1162"/>
        <w:gridCol w:w="2726"/>
        <w:gridCol w:w="3717"/>
        <w:gridCol w:w="1047"/>
        <w:gridCol w:w="1580"/>
        <w:gridCol w:w="1559"/>
        <w:gridCol w:w="1"/>
      </w:tblGrid>
      <w:tr>
        <w:trPr>
          <w:cantSplit/>
          <w:trHeight w:val="1074"/>
        </w:trPr>
        <w:tc>
          <w:tcPr>
            <w:tcW w:w="56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rPr>
            </w:r>
            <w:r/>
          </w:p>
        </w:tc>
        <w:tc>
          <w:tcPr>
            <w:tcW w:w="1844"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Наименование товара</w:t>
            </w:r>
            <w:r>
              <w:rPr>
                <w:rFonts w:ascii="Times New Roman" w:hAnsi="Times New Roman" w:cs="Times New Roman"/>
              </w:rPr>
            </w:r>
            <w:r/>
          </w:p>
        </w:tc>
        <w:tc>
          <w:tcPr>
            <w:tcW w:w="93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rPr>
            </w:r>
            <w:r/>
          </w:p>
        </w:tc>
        <w:tc>
          <w:tcPr>
            <w:tcW w:w="1162"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rPr>
            </w:r>
            <w:r/>
          </w:p>
        </w:tc>
        <w:tc>
          <w:tcPr>
            <w:gridSpan w:val="2"/>
            <w:tcW w:w="6443"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rPr>
            </w:r>
            <w:r/>
          </w:p>
        </w:tc>
        <w:tc>
          <w:tcPr>
            <w:tcW w:w="1047"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rPr>
            </w:r>
            <w:r/>
          </w:p>
        </w:tc>
        <w:tc>
          <w:tcPr>
            <w:tcW w:w="1580"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rPr>
            </w:r>
            <w:r/>
          </w:p>
        </w:tc>
        <w:tc>
          <w:tcPr>
            <w:gridSpan w:val="2"/>
            <w:tcW w:w="1560" w:type="dxa"/>
            <w:vAlign w:val="center"/>
            <w:textDirection w:val="lrTb"/>
            <w:noWrap w:val="false"/>
          </w:tcPr>
          <w:p>
            <w:pPr>
              <w:pStyle w:val="1184"/>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rPr>
            </w:r>
            <w:r/>
          </w:p>
        </w:tc>
      </w:tr>
      <w:tr>
        <w:trPr>
          <w:gridAfter w:val="1"/>
          <w:trHeight w:val="327"/>
        </w:trPr>
        <w:tc>
          <w:tcPr>
            <w:tcW w:w="567"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rPr>
            </w:r>
            <w:r/>
          </w:p>
        </w:tc>
        <w:tc>
          <w:tcPr>
            <w:tcW w:w="1844"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rPr>
            </w:r>
            <w:r/>
          </w:p>
        </w:tc>
        <w:tc>
          <w:tcPr>
            <w:tcW w:w="930"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rPr>
            </w:r>
            <w:r/>
          </w:p>
        </w:tc>
        <w:tc>
          <w:tcPr>
            <w:tcW w:w="1162"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rPr>
            </w:r>
            <w:r/>
          </w:p>
        </w:tc>
        <w:tc>
          <w:tcPr>
            <w:tcW w:w="2726"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rPr>
            </w:r>
            <w:r/>
          </w:p>
        </w:tc>
        <w:tc>
          <w:tcPr>
            <w:tcW w:w="3717"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rPr>
            </w:r>
            <w:r/>
          </w:p>
        </w:tc>
        <w:tc>
          <w:tcPr>
            <w:tcW w:w="104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rPr>
            </w:r>
            <w:r/>
          </w:p>
        </w:tc>
        <w:tc>
          <w:tcPr>
            <w:tcW w:w="158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rPr>
            </w:r>
            <w:r/>
          </w:p>
        </w:tc>
        <w:tc>
          <w:tcPr>
            <w:tcW w:w="1559" w:type="dxa"/>
            <w:vAlign w:val="center"/>
            <w:vMerge w:val="restart"/>
            <w:textDirection w:val="lrTb"/>
            <w:noWrap w:val="false"/>
          </w:tcPr>
          <w:p>
            <w:pPr>
              <w:pStyle w:val="1184"/>
              <w:rPr>
                <w:rFonts w:ascii="Times New Roman" w:hAnsi="Times New Roman" w:cs="Times New Roman"/>
              </w:rPr>
            </w:pPr>
            <w:r>
              <w:rPr>
                <w:rFonts w:ascii="Times New Roman" w:hAnsi="Times New Roman" w:cs="Times New Roman"/>
                <w:sz w:val="20"/>
                <w:szCs w:val="20"/>
              </w:rPr>
            </w:r>
            <w:r>
              <w:rPr>
                <w:rFonts w:ascii="Times New Roman" w:hAnsi="Times New Roman" w:cs="Times New Roman"/>
              </w:rPr>
            </w:r>
            <w:r/>
          </w:p>
        </w:tc>
      </w:tr>
      <w:tr>
        <w:trPr>
          <w:gridAfter w:val="1"/>
          <w:trHeight w:val="273"/>
        </w:trPr>
        <w:tc>
          <w:tcPr>
            <w:tcW w:w="56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rPr>
            </w:r>
            <w:r/>
          </w:p>
        </w:tc>
        <w:tc>
          <w:tcPr>
            <w:tcW w:w="184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rPr>
            </w:r>
            <w:r/>
          </w:p>
        </w:tc>
        <w:tc>
          <w:tcPr>
            <w:tcW w:w="93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rPr>
            </w:r>
            <w:r/>
          </w:p>
        </w:tc>
        <w:tc>
          <w:tcPr>
            <w:tcW w:w="1162"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rPr>
            </w:r>
            <w:r/>
          </w:p>
        </w:tc>
        <w:tc>
          <w:tcPr>
            <w:tcW w:w="2726"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rPr>
            </w:r>
            <w:r/>
          </w:p>
        </w:tc>
        <w:tc>
          <w:tcPr>
            <w:tcW w:w="371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rPr>
            </w:r>
            <w:r/>
          </w:p>
        </w:tc>
        <w:tc>
          <w:tcPr>
            <w:tcW w:w="104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rPr>
            </w:r>
            <w:r/>
          </w:p>
        </w:tc>
        <w:tc>
          <w:tcPr>
            <w:tcW w:w="158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rPr>
            </w:r>
            <w:r/>
          </w:p>
        </w:tc>
        <w:tc>
          <w:tcPr>
            <w:tcW w:w="155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rPr>
            </w:r>
            <w:r/>
          </w:p>
        </w:tc>
      </w:tr>
      <w:tr>
        <w:trPr>
          <w:gridAfter w:val="1"/>
          <w:trHeight w:val="491"/>
        </w:trPr>
        <w:tc>
          <w:tcPr>
            <w:tcW w:w="56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50"/>
              <w:jc w:val="center"/>
            </w:pPr>
            <w:r>
              <w:rPr>
                <w:rFonts w:ascii="Times New Roman" w:hAnsi="Times New Roman" w:cs="Times New Roman"/>
                <w:color w:val="000000"/>
                <w:sz w:val="20"/>
                <w:szCs w:val="20"/>
              </w:rPr>
            </w:r>
            <w:r>
              <w:rPr>
                <w:rFonts w:ascii="Times New Roman" w:hAnsi="Times New Roman" w:cs="Times New Roman"/>
                <w:sz w:val="24"/>
                <w:szCs w:val="24"/>
              </w:rPr>
              <w:t xml:space="preserve"> </w:t>
            </w:r>
            <w:r>
              <w:rPr>
                <w:rFonts w:ascii="Times New Roman" w:hAnsi="Times New Roman" w:cs="Times New Roman"/>
                <w:sz w:val="24"/>
                <w:szCs w:val="24"/>
              </w:rPr>
              <w:t xml:space="preserve">мясо кур, в том числе цыплят (включая цыплят-бройлеров) замороженное</w:t>
            </w:r>
            <w:r>
              <w:rPr>
                <w:rFonts w:ascii="Times New Roman" w:hAnsi="Times New Roman" w:cs="Times New Roman"/>
                <w:sz w:val="24"/>
                <w:szCs w:val="24"/>
                <w:highlight w:val="none"/>
              </w:rPr>
            </w:r>
            <w:r/>
          </w:p>
          <w:p>
            <w:pPr>
              <w:pStyle w:val="1150"/>
              <w:jc w:val="center"/>
            </w:pPr>
            <w:r>
              <w:rPr>
                <w:rFonts w:ascii="Times New Roman" w:hAnsi="Times New Roman" w:cs="Times New Roman"/>
                <w:sz w:val="24"/>
                <w:szCs w:val="24"/>
                <w:highlight w:val="none"/>
              </w:rPr>
            </w:r>
            <w:r>
              <w:rPr>
                <w:rFonts w:ascii="Times New Roman" w:hAnsi="Times New Roman" w:cs="Times New Roman"/>
              </w:rPr>
            </w:r>
            <w:r/>
          </w:p>
          <w:p>
            <w:pPr>
              <w:pStyle w:val="1150"/>
              <w:jc w:val="center"/>
              <w:rPr>
                <w:rFonts w:ascii="Times New Roman" w:hAnsi="Times New Roman" w:cs="Times New Roman"/>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t xml:space="preserve">10.12.20.110</w:t>
            </w:r>
            <w:r>
              <w:rPr>
                <w:rFonts w:ascii="Times New Roman" w:hAnsi="Times New Roman" w:cs="Times New Roman"/>
                <w:sz w:val="24"/>
                <w:szCs w:val="24"/>
                <w:highlight w:val="none"/>
              </w:rPr>
            </w:r>
            <w:r/>
          </w:p>
        </w:tc>
        <w:tc>
          <w:tcPr>
            <w:tcW w:w="930" w:type="dxa"/>
            <w:vAlign w:val="top"/>
            <w:vMerge w:val="restart"/>
            <w:textDirection w:val="lrTb"/>
            <w:noWrap w:val="false"/>
          </w:tcPr>
          <w:p>
            <w:pPr>
              <w:pStyle w:val="1150"/>
              <w:jc w:val="center"/>
            </w:pPr>
            <w:r>
              <w:rPr>
                <w:rFonts w:ascii="Times New Roman" w:hAnsi="Times New Roman" w:cs="Times New Roman"/>
                <w:sz w:val="20"/>
                <w:szCs w:val="20"/>
                <w:highlight w:val="none"/>
              </w:rPr>
            </w:r>
            <w:r/>
          </w:p>
          <w:p>
            <w:pPr>
              <w:pStyle w:val="1150"/>
              <w:jc w:val="center"/>
              <w:rPr>
                <w:rFonts w:ascii="Times New Roman" w:hAnsi="Times New Roman" w:cs="Times New Roman"/>
                <w:highlight w:val="none"/>
              </w:rPr>
            </w:pPr>
            <w:r>
              <w:rPr>
                <w:rFonts w:ascii="Times New Roman" w:hAnsi="Times New Roman" w:cs="Times New Roman"/>
                <w:sz w:val="20"/>
                <w:szCs w:val="20"/>
              </w:rPr>
              <w:t xml:space="preserve">кг</w:t>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pStyle w:val="1150"/>
              <w:jc w:val="center"/>
            </w:pPr>
            <w:r>
              <w:rPr>
                <w:rFonts w:ascii="Times New Roman" w:hAnsi="Times New Roman" w:cs="Times New Roman"/>
                <w:color w:val="000000"/>
                <w:sz w:val="20"/>
                <w:szCs w:val="20"/>
                <w:highlight w:val="none"/>
              </w:rPr>
            </w:r>
            <w:r/>
          </w:p>
          <w:p>
            <w:pPr>
              <w:pStyle w:val="1150"/>
              <w:jc w:val="center"/>
            </w:pPr>
            <w:r>
              <w:rPr>
                <w:rFonts w:ascii="Times New Roman" w:hAnsi="Times New Roman" w:cs="Times New Roman"/>
                <w:color w:val="000000"/>
                <w:sz w:val="20"/>
                <w:szCs w:val="20"/>
              </w:rPr>
              <w:t xml:space="preserve">30</w:t>
            </w:r>
            <w:r/>
          </w:p>
          <w:p>
            <w:pPr>
              <w:pStyle w:val="1150"/>
              <w:jc w:val="center"/>
              <w:rPr>
                <w:rFonts w:ascii="Times New Roman" w:hAnsi="Times New Roman" w:cs="Times New Roman"/>
                <w:color w:val="000000"/>
                <w:highlight w:val="none"/>
              </w:rPr>
            </w:pPr>
            <w:r>
              <w:rPr>
                <w:rFonts w:ascii="Times New Roman" w:hAnsi="Times New Roman" w:cs="Times New Roman"/>
                <w:color w:val="000000"/>
                <w:sz w:val="20"/>
                <w:szCs w:val="20"/>
              </w:rPr>
            </w:r>
            <w:r>
              <w:rPr>
                <w:rFonts w:ascii="Times New Roman" w:hAnsi="Times New Roman" w:cs="Times New Roman"/>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Вид мяса по способу разделки</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тушка</w:t>
            </w:r>
            <w:r>
              <w:rPr>
                <w:rFonts w:ascii="Times New Roman" w:hAnsi="Times New Roman" w:cs="Times New Roman"/>
              </w:rPr>
            </w:r>
            <w:r/>
          </w:p>
        </w:tc>
        <w:tc>
          <w:tcPr>
            <w:tcW w:w="104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rPr>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4"/>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Наименование мяса птицы</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цыплята бройлера</w:t>
            </w:r>
            <w:r>
              <w:rPr>
                <w:rFonts w:ascii="Times New Roman" w:hAnsi="Times New Roman" w:cs="Times New Roman"/>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rPr>
            </w:r>
            <w:r/>
          </w:p>
        </w:tc>
      </w:tr>
      <w:tr>
        <w:trPr>
          <w:gridAfter w:val="1"/>
          <w:trHeight w:val="273"/>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Соответствие стандартам</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ГОСТ 31962-2013      ТР ТС 021/2011</w:t>
            </w:r>
            <w:r>
              <w:rPr>
                <w:rFonts w:ascii="Times New Roman" w:hAnsi="Times New Roman" w:cs="Times New Roman"/>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rPr>
            </w:r>
            <w:r/>
          </w:p>
        </w:tc>
      </w:tr>
      <w:tr>
        <w:trPr>
          <w:gridAfter w:val="1"/>
          <w:trHeight w:val="273"/>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вес одного куск</w:t>
            </w:r>
            <w:r>
              <w:rPr>
                <w:rFonts w:ascii="Times New Roman" w:hAnsi="Times New Roman" w:cs="Times New Roman"/>
                <w:sz w:val="20"/>
                <w:szCs w:val="20"/>
              </w:rPr>
              <w:t xml:space="preserve">а</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 не менее 1 кг и не более 3 кг.</w:t>
            </w:r>
            <w:r>
              <w:rPr>
                <w:rFonts w:ascii="Times New Roman" w:hAnsi="Times New Roman" w:cs="Times New Roman"/>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rPr>
            </w:r>
            <w:r/>
          </w:p>
        </w:tc>
      </w:tr>
      <w:tr>
        <w:trPr>
          <w:gridAfter w:val="1"/>
          <w:trHeight w:val="41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Остаточный срок годности товара на дату поставки</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Не менее 60 суток</w:t>
            </w:r>
            <w:r>
              <w:rPr>
                <w:rFonts w:ascii="Times New Roman" w:hAnsi="Times New Roman" w:cs="Times New Roman"/>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упаковка</w:t>
            </w:r>
            <w:r>
              <w:rPr>
                <w:rFonts w:ascii="Times New Roman" w:hAnsi="Times New Roman" w:cs="Times New Roman"/>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упакованные в индивидуальную упаковку, с указанием производителя, ГОСТа и даты изготовления</w:t>
            </w:r>
            <w:r>
              <w:rPr>
                <w:rFonts w:ascii="Times New Roman" w:hAnsi="Times New Roman" w:cs="Times New Roman"/>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rPr>
            </w:r>
            <w:r/>
          </w:p>
        </w:tc>
      </w:tr>
      <w:tr>
        <w:trPr>
          <w:gridAfter w:val="1"/>
          <w:trHeight w:val="425"/>
        </w:trPr>
        <w:tc>
          <w:tcPr>
            <w:tcW w:w="567" w:type="dxa"/>
            <w:vAlign w:val="top"/>
            <w:vMerge w:val="restart"/>
            <w:textDirection w:val="lrTb"/>
            <w:noWrap w:val="false"/>
          </w:tcPr>
          <w:p>
            <w:r>
              <w:t xml:space="preserve">2</w:t>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4"/>
                <w:szCs w:val="24"/>
                <w:u w:val="none"/>
              </w:rPr>
              <w:t xml:space="preserve">Свинина замороженая</w:t>
            </w:r>
            <w:r>
              <w:rPr>
                <w:rFonts w:ascii="Times New Roman" w:hAnsi="Times New Roman" w:eastAsia="Times New Roman" w:cs="Times New Roman"/>
                <w:b w:val="0"/>
                <w:bCs w:val="0"/>
                <w:i w:val="0"/>
                <w:strike w:val="0"/>
                <w:color w:val="000000"/>
                <w:sz w:val="24"/>
                <w:szCs w:val="24"/>
                <w:highlight w:val="none"/>
                <w:u w:val="none"/>
              </w:rPr>
            </w:r>
            <w:r/>
          </w:p>
          <w:p>
            <w:pPr>
              <w:jc w:val="center"/>
            </w:pPr>
            <w:r>
              <w:rPr>
                <w:rFonts w:ascii="Times New Roman" w:hAnsi="Times New Roman" w:eastAsia="Times New Roman" w:cs="Times New Roman"/>
                <w:b w:val="0"/>
                <w:i w:val="0"/>
                <w:strike w:val="0"/>
                <w:color w:val="000000"/>
                <w:sz w:val="24"/>
                <w:szCs w:val="24"/>
                <w:highlight w:val="none"/>
                <w:u w:val="none"/>
              </w:rPr>
            </w:r>
            <w:r>
              <w:rPr>
                <w:sz w:val="24"/>
                <w:szCs w:val="24"/>
              </w:rPr>
            </w:r>
            <w:r/>
          </w:p>
          <w:p>
            <w:pPr>
              <w:jc w:val="center"/>
            </w:pPr>
            <w:r>
              <w:rPr>
                <w:rFonts w:ascii="Times New Roman" w:hAnsi="Times New Roman" w:eastAsia="Times New Roman" w:cs="Times New Roman"/>
                <w:b w:val="0"/>
                <w:i w:val="0"/>
                <w:strike w:val="0"/>
                <w:color w:val="000000"/>
                <w:sz w:val="24"/>
                <w:szCs w:val="24"/>
                <w:highlight w:val="none"/>
                <w:u w:val="none"/>
              </w:rPr>
            </w:r>
            <w:r>
              <w:rPr>
                <w:rFonts w:ascii="Times New Roman" w:hAnsi="Times New Roman" w:eastAsia="Times New Roman" w:cs="Times New Roman"/>
                <w:b w:val="0"/>
                <w:i w:val="0"/>
                <w:strike w:val="0"/>
                <w:color w:val="000000"/>
                <w:sz w:val="24"/>
                <w:szCs w:val="24"/>
                <w:highlight w:val="none"/>
                <w:u w:val="none"/>
              </w:rPr>
              <w:t xml:space="preserve">10.11.32.110</w:t>
            </w:r>
            <w:r>
              <w:rPr>
                <w:rFonts w:ascii="Times New Roman" w:hAnsi="Times New Roman" w:eastAsia="Times New Roman" w:cs="Times New Roman"/>
                <w:b w:val="0"/>
                <w:bCs w:val="0"/>
                <w:i w:val="0"/>
                <w:strike w:val="0"/>
                <w:color w:val="000000"/>
                <w:sz w:val="24"/>
                <w:szCs w:val="24"/>
                <w:highlight w:val="none"/>
                <w:u w:val="none"/>
              </w:rPr>
            </w:r>
            <w:r/>
          </w:p>
          <w:p>
            <w:r>
              <w:rPr>
                <w:sz w:val="24"/>
                <w:szCs w:val="24"/>
              </w:rPr>
            </w:r>
            <w:r>
              <w:rPr>
                <w:sz w:val="24"/>
                <w:szCs w:val="24"/>
              </w:rPr>
            </w:r>
            <w:r/>
          </w:p>
          <w:p>
            <w:r/>
            <w:r/>
          </w:p>
          <w:p>
            <w:r/>
            <w:r/>
          </w:p>
          <w:p>
            <w:r/>
            <w:r/>
          </w:p>
          <w:p>
            <w:r/>
            <w:r/>
          </w:p>
          <w:p>
            <w:pP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bCs w:val="0"/>
                <w:i w:val="0"/>
                <w:strike w:val="0"/>
                <w:color w:val="000000"/>
                <w:sz w:val="24"/>
                <w:szCs w:val="24"/>
                <w:highlight w:val="none"/>
                <w:u w:val="none"/>
              </w:rPr>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40</w:t>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Вид мяса по способу обработки</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Бескостное</w:t>
            </w:r>
            <w:r/>
          </w:p>
        </w:tc>
        <w:tc>
          <w:tcPr>
            <w:tcW w:w="104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p>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522"/>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Вид мяса по способу разделки</w:t>
            </w:r>
            <w:r/>
          </w:p>
        </w:tc>
        <w:tc>
          <w:tcPr>
            <w:tcW w:w="3717" w:type="dxa"/>
            <w:vAlign w:val="top"/>
            <w:vMerge w:val="restart"/>
            <w:textDirection w:val="lrTb"/>
            <w:noWrap w:val="false"/>
          </w:tcPr>
          <w:p>
            <w:r>
              <w:t xml:space="preserve">отруб</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 </w:t>
            </w:r>
            <w:r>
              <w:rPr>
                <w:rFonts w:ascii="Times New Roman" w:hAnsi="Times New Roman" w:eastAsia="Times New Roman" w:cs="Times New Roman"/>
                <w:b w:val="0"/>
                <w:i w:val="0"/>
                <w:strike w:val="0"/>
                <w:color w:val="000000"/>
                <w:sz w:val="18"/>
                <w:u w:val="none"/>
              </w:rPr>
              <w:t xml:space="preserve">ребование к качеству товара.</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ГОСТ 31778-2012</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вес одного куска</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Не менее 5 и не более 10 кг</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Остаточный срок годности </w:t>
            </w:r>
            <w:r>
              <w:rPr>
                <w:rFonts w:ascii="Times New Roman" w:hAnsi="Times New Roman" w:eastAsia="Times New Roman" w:cs="Times New Roman"/>
                <w:b w:val="0"/>
                <w:i w:val="0"/>
                <w:strike w:val="0"/>
                <w:color w:val="000000"/>
                <w:sz w:val="18"/>
                <w:u w:val="none"/>
              </w:rPr>
              <w:t xml:space="preserve">товара на дату поставки</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Не менее 60 суток</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104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Упаковка:</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Товар должен быть упакован в тару, соответствующую требованиям санитарии и обеспечивающую сохранность и товарный вид отрубов при транспортировании и хранении в течение всего срока годности.</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сорт</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первый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81"/>
        <w:jc w:val="left"/>
        <w:rPr>
          <w:sz w:val="21"/>
          <w:szCs w:val="21"/>
        </w:rPr>
      </w:pPr>
      <w:r>
        <w:rPr>
          <w:sz w:val="21"/>
          <w:szCs w:val="21"/>
        </w:r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81"/>
              <w:jc w:val="left"/>
              <w:keepNext/>
              <w:widowControl w:val="off"/>
              <w:rPr>
                <w:sz w:val="22"/>
                <w:szCs w:val="22"/>
              </w:rPr>
            </w:pPr>
            <w:r>
              <w:rPr>
                <w:sz w:val="22"/>
                <w:szCs w:val="22"/>
              </w:rPr>
            </w:r>
            <w:r/>
          </w:p>
          <w:p>
            <w:pPr>
              <w:pStyle w:val="1081"/>
              <w:jc w:val="lef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41"/>
              <w:jc w:val="left"/>
              <w:keepNext/>
              <w:spacing w:before="0" w:after="0" w:line="240" w:lineRule="auto"/>
              <w:widowControl w:val="off"/>
              <w:rPr>
                <w:sz w:val="22"/>
                <w:szCs w:val="22"/>
              </w:rPr>
            </w:pPr>
            <w:r>
              <w:rPr>
                <w:sz w:val="22"/>
                <w:szCs w:val="22"/>
              </w:rPr>
            </w:r>
            <w:r/>
          </w:p>
          <w:p>
            <w:pPr>
              <w:pStyle w:val="1141"/>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123"/>
        <w:rPr>
          <w:sz w:val="22"/>
          <w:szCs w:val="22"/>
        </w:rPr>
        <w:sectPr>
          <w:headerReference w:type="default" r:id="rId9"/>
          <w:footerReference w:type="default" r:id="rId12"/>
          <w:footnotePr/>
          <w:endnotePr/>
          <w:type w:val="nextPage"/>
          <w:pgSz w:w="16838" w:h="11906" w:orient="landscape"/>
          <w:pgMar w:top="341" w:right="567" w:bottom="426" w:left="567" w:header="284" w:footer="284" w:gutter="0"/>
          <w:cols w:num="1" w:sep="0" w:space="708" w:equalWidth="1"/>
          <w:docGrid w:linePitch="360"/>
        </w:sectPr>
      </w:pPr>
      <w:r>
        <w:rPr>
          <w:sz w:val="22"/>
          <w:szCs w:val="22"/>
        </w:rPr>
        <w:t xml:space="preserve">                                                               </w:t>
      </w:r>
      <w:r/>
    </w:p>
    <w:p>
      <w:pPr>
        <w:pStyle w:val="1123"/>
        <w:jc w:val="right"/>
      </w:pP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81"/>
        <w:jc w:val="center"/>
        <w:rPr>
          <w:b/>
          <w:bCs/>
        </w:rPr>
      </w:pPr>
      <w:r>
        <w:rPr>
          <w:b/>
          <w:bCs/>
        </w:rPr>
        <w:t xml:space="preserve">КАЛЕНДАРНЫЙ ПЛАН</w:t>
      </w:r>
      <w:r/>
    </w:p>
    <w:p>
      <w:pPr>
        <w:pStyle w:val="1081"/>
        <w:jc w:val="center"/>
        <w:rPr>
          <w:b/>
          <w:bCs/>
        </w:rPr>
      </w:pPr>
      <w:r>
        <w:rPr>
          <w:b/>
          <w:bCs/>
        </w:rPr>
        <w:t xml:space="preserve">выполнения поставки по Договору</w:t>
      </w:r>
      <w:r/>
    </w:p>
    <w:p>
      <w:pPr>
        <w:pStyle w:val="1081"/>
        <w:rPr>
          <w:b/>
          <w:bCs/>
        </w:rPr>
      </w:pPr>
      <w:r>
        <w:rPr>
          <w:b/>
          <w:bCs/>
        </w:rPr>
      </w:r>
      <w:r/>
    </w:p>
    <w:tbl>
      <w:tblPr>
        <w:tblW w:w="15892"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421"/>
        <w:gridCol w:w="2268"/>
        <w:gridCol w:w="2692"/>
        <w:gridCol w:w="3685"/>
        <w:gridCol w:w="3281"/>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w:t>
            </w:r>
            <w:r/>
          </w:p>
          <w:p>
            <w:pPr>
              <w:pStyle w:val="1081"/>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center"/>
              <w:widowControl w:val="off"/>
              <w:rPr>
                <w:sz w:val="22"/>
                <w:szCs w:val="22"/>
              </w:rPr>
            </w:pPr>
            <w:r>
              <w:rPr>
                <w:sz w:val="22"/>
                <w:szCs w:val="22"/>
              </w:rPr>
              <w:t xml:space="preserve">Наименование Товара,</w:t>
            </w:r>
            <w:r/>
          </w:p>
          <w:p>
            <w:pPr>
              <w:pStyle w:val="1081"/>
              <w:jc w:val="center"/>
              <w:widowControl w:val="off"/>
              <w:rPr>
                <w:sz w:val="22"/>
                <w:szCs w:val="22"/>
              </w:rPr>
            </w:pPr>
            <w:r>
              <w:rPr>
                <w:sz w:val="22"/>
                <w:szCs w:val="22"/>
              </w:rPr>
              <w:t xml:space="preserve">код по ОКПД2</w:t>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81"/>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692" w:type="dxa"/>
            <w:vAlign w:val="center"/>
            <w:textDirection w:val="lrTb"/>
            <w:noWrap w:val="false"/>
          </w:tcPr>
          <w:p>
            <w:pPr>
              <w:pStyle w:val="1081"/>
              <w:jc w:val="center"/>
              <w:widowControl w:val="off"/>
              <w:rPr>
                <w:sz w:val="22"/>
                <w:szCs w:val="22"/>
              </w:rPr>
            </w:pPr>
            <w:r>
              <w:rPr>
                <w:sz w:val="22"/>
                <w:szCs w:val="22"/>
              </w:rPr>
              <w:t xml:space="preserve">Требования к размерам и упаковке Товара</w:t>
            </w:r>
            <w:r/>
          </w:p>
          <w:p>
            <w:pPr>
              <w:pStyle w:val="1081"/>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685" w:type="dxa"/>
            <w:vAlign w:val="center"/>
            <w:textDirection w:val="lrTb"/>
            <w:noWrap w:val="false"/>
          </w:tcPr>
          <w:p>
            <w:pPr>
              <w:pStyle w:val="1081"/>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pStyle w:val="1081"/>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cantSplit/>
          <w:trHeight w:val="685"/>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1</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left"/>
              <w:widowControl w:val="off"/>
              <w:rPr>
                <w:b w:val="0"/>
                <w:bCs w:val="0"/>
                <w:i w:val="0"/>
                <w:sz w:val="22"/>
                <w:szCs w:val="22"/>
              </w:rPr>
            </w:pPr>
            <w:r>
              <w:rPr>
                <w:sz w:val="22"/>
                <w:szCs w:val="22"/>
              </w:rPr>
            </w:r>
            <w:r>
              <w:rPr>
                <w:b/>
                <w:bCs/>
                <w:i/>
                <w:iCs/>
                <w:sz w:val="24"/>
                <w:szCs w:val="24"/>
                <w:shd w:val="clear" w:color="auto" w:fill="auto"/>
              </w:rPr>
              <w:t xml:space="preserve"> </w:t>
            </w:r>
            <w:r>
              <w:rPr>
                <w:b w:val="0"/>
                <w:bCs w:val="0"/>
                <w:i w:val="0"/>
                <w:iCs w:val="0"/>
                <w:sz w:val="24"/>
                <w:szCs w:val="24"/>
                <w:shd w:val="clear" w:color="auto" w:fill="auto"/>
              </w:rPr>
              <w:t xml:space="preserve">свинина замороженная,  мясо кур, в том числе цыплят (включая цыплят-бройлеров) замороженное</w:t>
            </w:r>
            <w:r>
              <w:rPr>
                <w:b w:val="0"/>
                <w:bCs w:val="0"/>
                <w:i w:val="0"/>
                <w:iCs w:val="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268" w:type="dxa"/>
            <w:vAlign w:val="center"/>
            <w:vMerge w:val="restart"/>
            <w:textDirection w:val="lrTb"/>
            <w:noWrap w:val="false"/>
          </w:tcPr>
          <w:p>
            <w:pPr>
              <w:pStyle w:val="1081"/>
              <w:jc w:val="center"/>
              <w:widowControl w:val="off"/>
              <w:rPr>
                <w:color w:val="000000"/>
                <w:sz w:val="20"/>
                <w:szCs w:val="20"/>
              </w:rPr>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.2026г.</w:t>
            </w:r>
            <w:r>
              <w:rPr>
                <w:sz w:val="22"/>
                <w:szCs w:val="22"/>
              </w:rPr>
              <w:t xml:space="preserve"> по 10</w:t>
            </w:r>
            <w:r>
              <w:rPr>
                <w:sz w:val="22"/>
                <w:szCs w:val="22"/>
              </w:rPr>
              <w:t xml:space="preserve">.12</w:t>
            </w:r>
            <w:r>
              <w:rPr>
                <w:sz w:val="22"/>
                <w:szCs w:val="22"/>
              </w:rPr>
              <w:t xml:space="preserve">.2026г.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692" w:type="dxa"/>
            <w:vAlign w:val="center"/>
            <w:vMerge w:val="restart"/>
            <w:textDirection w:val="lrTb"/>
            <w:noWrap w:val="false"/>
          </w:tcPr>
          <w:p>
            <w:pPr>
              <w:pStyle w:val="1081"/>
              <w:jc w:val="center"/>
              <w:widowControl w:val="off"/>
            </w:pPr>
            <w:r>
              <w:rPr>
                <w:sz w:val="22"/>
                <w:szCs w:val="22"/>
              </w:rPr>
              <w:t xml:space="preserve">В соответствии с Федеральным законом от 02.01.2000г.№29-ФЗ "О качестве и безопасности пищевых продуктов". Товар должен быть упакован в тару, обеспечивающую его сохранность при перевозке и хранении</w:t>
            </w:r>
            <w:r>
              <w:rPr>
                <w:sz w:val="22"/>
                <w:szCs w:val="22"/>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3685" w:type="dxa"/>
            <w:vAlign w:val="center"/>
            <w:vMerge w:val="restart"/>
            <w:textDirection w:val="lrTb"/>
            <w:noWrap w:val="false"/>
          </w:tcPr>
          <w:p>
            <w:pPr>
              <w:pStyle w:val="1081"/>
              <w:jc w:val="center"/>
              <w:widowControl w:val="off"/>
              <w:rPr>
                <w:sz w:val="22"/>
                <w:szCs w:val="22"/>
                <w:lang w:eastAsia="ar-SA"/>
              </w:rPr>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p>
          <w:p>
            <w:pPr>
              <w:jc w:val="center"/>
              <w:widowControl w:val="off"/>
              <w:rPr>
                <w:sz w:val="22"/>
                <w:szCs w:val="22"/>
                <w:lang w:eastAsia="ar-SA"/>
              </w:rPr>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p>
          <w:p>
            <w:pPr>
              <w:pStyle w:val="1081"/>
              <w:jc w:val="center"/>
              <w:widowControl w:val="off"/>
            </w:pPr>
            <w:r>
              <w:rPr>
                <w:sz w:val="22"/>
                <w:szCs w:val="22"/>
                <w:lang w:eastAsia="ar-SA"/>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Mar>
              <w:top w:w="55" w:type="dxa"/>
              <w:bottom w:w="55" w:type="dxa"/>
            </w:tcMar>
            <w:tcW w:w="3281" w:type="dxa"/>
            <w:vAlign w:val="center"/>
            <w:vMerge w:val="restart"/>
            <w:textDirection w:val="lrTb"/>
            <w:noWrap w:val="false"/>
          </w:tcPr>
          <w:p>
            <w:pPr>
              <w:pStyle w:val="1081"/>
              <w:jc w:val="left"/>
              <w:widowControl w:val="off"/>
            </w:pPr>
            <w:r>
              <w:rPr>
                <w:sz w:val="22"/>
                <w:szCs w:val="22"/>
              </w:rPr>
              <w:t xml:space="preserve">- Копия удостоверения о качестве (безопасности) продукции на каждую партию товара;</w:t>
            </w:r>
            <w:r>
              <w:rPr>
                <w:sz w:val="22"/>
                <w:szCs w:val="22"/>
              </w:rPr>
            </w:r>
            <w:r/>
          </w:p>
          <w:p>
            <w:pPr>
              <w:pStyle w:val="1081"/>
              <w:jc w:val="left"/>
              <w:widowControl w:val="off"/>
            </w:pPr>
            <w:r>
              <w:rPr>
                <w:sz w:val="22"/>
                <w:szCs w:val="22"/>
              </w:rPr>
              <w:t xml:space="preserve">- Товарная накладная;</w:t>
            </w:r>
            <w:r>
              <w:rPr>
                <w:sz w:val="22"/>
                <w:szCs w:val="22"/>
              </w:rPr>
            </w:r>
            <w:r/>
          </w:p>
          <w:p>
            <w:pPr>
              <w:pStyle w:val="1081"/>
              <w:jc w:val="left"/>
              <w:widowControl w:val="off"/>
            </w:pPr>
            <w:r>
              <w:rPr>
                <w:sz w:val="22"/>
                <w:szCs w:val="22"/>
              </w:rPr>
              <w:t xml:space="preserve">- Счет;</w:t>
            </w:r>
            <w:r>
              <w:rPr>
                <w:sz w:val="22"/>
                <w:szCs w:val="22"/>
              </w:rPr>
            </w:r>
            <w:r/>
          </w:p>
          <w:p>
            <w:pPr>
              <w:pStyle w:val="1081"/>
              <w:jc w:val="left"/>
              <w:widowControl w:val="off"/>
            </w:pPr>
            <w:r>
              <w:rPr>
                <w:sz w:val="22"/>
                <w:szCs w:val="22"/>
              </w:rPr>
              <w:t xml:space="preserve">- Счет-фактура</w:t>
            </w:r>
            <w:r>
              <w:rPr>
                <w:sz w:val="22"/>
                <w:szCs w:val="22"/>
              </w:rPr>
            </w:r>
            <w:r/>
          </w:p>
          <w:p>
            <w:pPr>
              <w:pStyle w:val="1081"/>
              <w:widowControl w:val="off"/>
              <w:rPr>
                <w:color w:val="000000"/>
                <w:sz w:val="20"/>
                <w:szCs w:val="20"/>
              </w:rPr>
            </w:pPr>
            <w:r>
              <w:rPr>
                <w:color w:val="000000"/>
                <w:sz w:val="20"/>
                <w:szCs w:val="20"/>
              </w:rPr>
            </w:r>
            <w:r/>
          </w:p>
        </w:tc>
      </w:tr>
    </w:tbl>
    <w:p>
      <w:pPr>
        <w:pStyle w:val="1081"/>
      </w:pPr>
      <w:r/>
      <w:r/>
    </w:p>
    <w:p>
      <w:pPr>
        <w:pStyle w:val="1081"/>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c>
          <w:tcPr>
            <w:tcW w:w="7053" w:type="dxa"/>
            <w:textDirection w:val="lrTb"/>
            <w:noWrap w:val="false"/>
          </w:tcPr>
          <w:p>
            <w:pPr>
              <w:pStyle w:val="1081"/>
              <w:jc w:val="left"/>
              <w:keepNex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 </w:t>
              <w:br/>
            </w:r>
            <w:r/>
          </w:p>
        </w:tc>
        <w:tc>
          <w:tcPr>
            <w:tcW w:w="7937" w:type="dxa"/>
            <w:textDirection w:val="lrTb"/>
            <w:noWrap w:val="false"/>
          </w:tcPr>
          <w:p>
            <w:pPr>
              <w:pStyle w:val="1141"/>
              <w:jc w:val="left"/>
              <w:keepNext/>
              <w:spacing w:before="0" w:after="0" w:line="240" w:lineRule="auto"/>
              <w:widowControl w:val="off"/>
              <w:rPr>
                <w:sz w:val="22"/>
                <w:szCs w:val="22"/>
              </w:rPr>
            </w:pPr>
            <w:r>
              <w:rPr>
                <w:sz w:val="22"/>
                <w:szCs w:val="22"/>
              </w:rPr>
              <w:t xml:space="preserve">от имени Поставщика:</w:t>
            </w:r>
            <w:r/>
          </w:p>
          <w:p>
            <w:pPr>
              <w:pStyle w:val="1141"/>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41"/>
              <w:jc w:val="left"/>
              <w:keepNext/>
              <w:spacing w:before="0" w:after="0" w:line="240" w:lineRule="auto"/>
              <w:widowControl w:val="off"/>
              <w:rPr>
                <w:sz w:val="22"/>
                <w:szCs w:val="22"/>
              </w:rPr>
            </w:pPr>
            <w:r>
              <w:rPr>
                <w:sz w:val="22"/>
                <w:szCs w:val="22"/>
              </w:rPr>
              <w:br/>
              <w:t xml:space="preserve">М.П.</w:t>
            </w:r>
            <w:r/>
          </w:p>
        </w:tc>
      </w:tr>
    </w:tbl>
    <w:p>
      <w:pPr>
        <w:pStyle w:val="1123"/>
        <w:jc w:val="both"/>
        <w:spacing w:before="0" w:after="140"/>
      </w:pPr>
      <w:r/>
      <w:r/>
    </w:p>
    <w:sectPr>
      <w:headerReference w:type="default" r:id="rId10"/>
      <w:footerReference w:type="default" r:id="rId13"/>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ln>
                    </wps:spPr>
                    <wps:style>
                      <a:lnRef idx="0"/>
                      <a:fillRef idx="0"/>
                      <a:effectRef idx="0"/>
                      <a:fontRef idx="minor"/>
                    </wps:style>
                    <wps:txbx>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8"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8;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3"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82"/>
      <w:isLgl w:val="false"/>
      <w:suff w:val="tab"/>
      <w:lvlText w:val="%1."/>
      <w:lvlJc w:val="left"/>
      <w:pPr/>
      <w:rPr>
        <w:rFonts w:hint="default" w:cs="Times New Roman"/>
      </w:rPr>
    </w:lvl>
    <w:lvl w:ilvl="1">
      <w:start w:val="1"/>
      <w:numFmt w:val="decimal"/>
      <w:pStyle w:val="1083"/>
      <w:isLgl w:val="false"/>
      <w:suff w:val="tab"/>
      <w:lvlText w:val="%1.%2."/>
      <w:lvlJc w:val="left"/>
      <w:pPr>
        <w:ind w:left="4254"/>
      </w:pPr>
      <w:rPr>
        <w:rFonts w:hint="default" w:cs="Times New Roman"/>
        <w:i w:val="0"/>
        <w:color w:val="auto"/>
      </w:rPr>
    </w:lvl>
    <w:lvl w:ilvl="2">
      <w:start w:val="1"/>
      <w:numFmt w:val="decimal"/>
      <w:pStyle w:val="1084"/>
      <w:isLgl w:val="false"/>
      <w:suff w:val="tab"/>
      <w:lvlText w:val="%1.%2.%3."/>
      <w:lvlJc w:val="left"/>
      <w:pPr/>
      <w:rPr>
        <w:rFonts w:hint="default" w:cs="Times New Roman"/>
        <w:i w:val="0"/>
      </w:rPr>
    </w:lvl>
    <w:lvl w:ilvl="3">
      <w:start w:val="1"/>
      <w:numFmt w:val="decimal"/>
      <w:pStyle w:val="1085"/>
      <w:isLgl w:val="false"/>
      <w:suff w:val="tab"/>
      <w:lvlText w:val="%1.%2.%3.%4."/>
      <w:lvlJc w:val="left"/>
      <w:pPr/>
      <w:rPr>
        <w:rFonts w:hint="default" w:cs="Times New Roman"/>
      </w:rPr>
    </w:lvl>
    <w:lvl w:ilvl="4">
      <w:start w:val="1"/>
      <w:numFmt w:val="decimal"/>
      <w:pStyle w:val="918"/>
      <w:isLgl w:val="false"/>
      <w:suff w:val="tab"/>
      <w:lvlText w:val="%1.%2.%3.%4.%5."/>
      <w:lvlJc w:val="left"/>
      <w:pPr/>
      <w:rPr>
        <w:rFonts w:hint="default" w:cs="Times New Roman"/>
      </w:rPr>
    </w:lvl>
    <w:lvl w:ilvl="5">
      <w:start w:val="1"/>
      <w:numFmt w:val="decimal"/>
      <w:pStyle w:val="1086"/>
      <w:isLgl w:val="false"/>
      <w:suff w:val="tab"/>
      <w:lvlText w:val="%1.%2.%3.%4.%5.%6."/>
      <w:lvlJc w:val="left"/>
      <w:pPr/>
      <w:rPr>
        <w:rFonts w:hint="default" w:cs="Times New Roman"/>
      </w:rPr>
    </w:lvl>
    <w:lvl w:ilvl="6">
      <w:start w:val="1"/>
      <w:numFmt w:val="decimal"/>
      <w:pStyle w:val="921"/>
      <w:isLgl w:val="false"/>
      <w:suff w:val="tab"/>
      <w:lvlText w:val="%1.%2.%3.%4.%5.%6.%7."/>
      <w:lvlJc w:val="left"/>
      <w:pPr/>
      <w:rPr>
        <w:rFonts w:hint="default" w:cs="Times New Roman"/>
      </w:rPr>
    </w:lvl>
    <w:lvl w:ilvl="7">
      <w:start w:val="1"/>
      <w:numFmt w:val="decimal"/>
      <w:pStyle w:val="923"/>
      <w:isLgl w:val="false"/>
      <w:suff w:val="tab"/>
      <w:lvlText w:val="%1.%2.%3.%4.%5.%6.%7.%8."/>
      <w:lvlJc w:val="left"/>
      <w:pPr/>
      <w:rPr>
        <w:rFonts w:hint="default" w:cs="Times New Roman"/>
      </w:rPr>
    </w:lvl>
    <w:lvl w:ilvl="8">
      <w:start w:val="1"/>
      <w:numFmt w:val="decimal"/>
      <w:pStyle w:val="1087"/>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1088"/>
    <w:link w:val="1082"/>
    <w:uiPriority w:val="9"/>
    <w:rPr>
      <w:rFonts w:ascii="Arial" w:hAnsi="Arial" w:eastAsia="Arial" w:cs="Arial"/>
      <w:sz w:val="40"/>
      <w:szCs w:val="40"/>
    </w:rPr>
  </w:style>
  <w:style w:type="character" w:styleId="915">
    <w:name w:val="Heading 2 Char"/>
    <w:basedOn w:val="1088"/>
    <w:link w:val="1083"/>
    <w:uiPriority w:val="9"/>
    <w:rPr>
      <w:rFonts w:ascii="Arial" w:hAnsi="Arial" w:eastAsia="Arial" w:cs="Arial"/>
      <w:sz w:val="34"/>
    </w:rPr>
  </w:style>
  <w:style w:type="character" w:styleId="916">
    <w:name w:val="Heading 3 Char"/>
    <w:basedOn w:val="1088"/>
    <w:link w:val="1084"/>
    <w:uiPriority w:val="9"/>
    <w:rPr>
      <w:rFonts w:ascii="Arial" w:hAnsi="Arial" w:eastAsia="Arial" w:cs="Arial"/>
      <w:sz w:val="30"/>
      <w:szCs w:val="30"/>
    </w:rPr>
  </w:style>
  <w:style w:type="character" w:styleId="917">
    <w:name w:val="Heading 4 Char"/>
    <w:basedOn w:val="1088"/>
    <w:link w:val="1085"/>
    <w:uiPriority w:val="9"/>
    <w:rPr>
      <w:rFonts w:ascii="Arial" w:hAnsi="Arial" w:eastAsia="Arial" w:cs="Arial"/>
      <w:b/>
      <w:bCs/>
      <w:sz w:val="26"/>
      <w:szCs w:val="26"/>
    </w:rPr>
  </w:style>
  <w:style w:type="paragraph" w:styleId="918">
    <w:name w:val="Heading 5"/>
    <w:basedOn w:val="1081"/>
    <w:next w:val="1081"/>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basedOn w:val="1088"/>
    <w:link w:val="918"/>
    <w:uiPriority w:val="9"/>
    <w:rPr>
      <w:rFonts w:ascii="Arial" w:hAnsi="Arial" w:eastAsia="Arial" w:cs="Arial"/>
      <w:b/>
      <w:bCs/>
      <w:sz w:val="24"/>
      <w:szCs w:val="24"/>
    </w:rPr>
  </w:style>
  <w:style w:type="character" w:styleId="920">
    <w:name w:val="Heading 6 Char"/>
    <w:basedOn w:val="1088"/>
    <w:link w:val="1086"/>
    <w:uiPriority w:val="9"/>
    <w:rPr>
      <w:rFonts w:ascii="Arial" w:hAnsi="Arial" w:eastAsia="Arial" w:cs="Arial"/>
      <w:b/>
      <w:bCs/>
      <w:sz w:val="22"/>
      <w:szCs w:val="22"/>
    </w:rPr>
  </w:style>
  <w:style w:type="paragraph" w:styleId="921">
    <w:name w:val="Heading 7"/>
    <w:basedOn w:val="1081"/>
    <w:next w:val="1081"/>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Heading 7 Char"/>
    <w:basedOn w:val="1088"/>
    <w:link w:val="921"/>
    <w:uiPriority w:val="9"/>
    <w:rPr>
      <w:rFonts w:ascii="Arial" w:hAnsi="Arial" w:eastAsia="Arial" w:cs="Arial"/>
      <w:b/>
      <w:bCs/>
      <w:i/>
      <w:iCs/>
      <w:sz w:val="22"/>
      <w:szCs w:val="22"/>
    </w:rPr>
  </w:style>
  <w:style w:type="paragraph" w:styleId="923">
    <w:name w:val="Heading 8"/>
    <w:basedOn w:val="1081"/>
    <w:next w:val="1081"/>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Heading 8 Char"/>
    <w:basedOn w:val="1088"/>
    <w:link w:val="923"/>
    <w:uiPriority w:val="9"/>
    <w:rPr>
      <w:rFonts w:ascii="Arial" w:hAnsi="Arial" w:eastAsia="Arial" w:cs="Arial"/>
      <w:i/>
      <w:iCs/>
      <w:sz w:val="22"/>
      <w:szCs w:val="22"/>
    </w:rPr>
  </w:style>
  <w:style w:type="character" w:styleId="925">
    <w:name w:val="Heading 9 Char"/>
    <w:basedOn w:val="1088"/>
    <w:link w:val="1087"/>
    <w:uiPriority w:val="9"/>
    <w:rPr>
      <w:rFonts w:ascii="Arial" w:hAnsi="Arial" w:eastAsia="Arial" w:cs="Arial"/>
      <w:i/>
      <w:iCs/>
      <w:sz w:val="21"/>
      <w:szCs w:val="21"/>
    </w:rPr>
  </w:style>
  <w:style w:type="paragraph" w:styleId="926">
    <w:name w:val="Title"/>
    <w:basedOn w:val="1081"/>
    <w:next w:val="1081"/>
    <w:link w:val="927"/>
    <w:uiPriority w:val="10"/>
    <w:qFormat/>
    <w:pPr>
      <w:contextualSpacing/>
      <w:spacing w:before="300" w:after="200"/>
    </w:pPr>
    <w:rPr>
      <w:sz w:val="48"/>
      <w:szCs w:val="48"/>
    </w:rPr>
  </w:style>
  <w:style w:type="character" w:styleId="927">
    <w:name w:val="Title Char"/>
    <w:basedOn w:val="1088"/>
    <w:link w:val="926"/>
    <w:uiPriority w:val="10"/>
    <w:rPr>
      <w:sz w:val="48"/>
      <w:szCs w:val="48"/>
    </w:rPr>
  </w:style>
  <w:style w:type="paragraph" w:styleId="928">
    <w:name w:val="Subtitle"/>
    <w:basedOn w:val="1081"/>
    <w:next w:val="1081"/>
    <w:link w:val="929"/>
    <w:uiPriority w:val="11"/>
    <w:qFormat/>
    <w:pPr>
      <w:spacing w:before="200" w:after="200"/>
    </w:pPr>
    <w:rPr>
      <w:sz w:val="24"/>
      <w:szCs w:val="24"/>
    </w:rPr>
  </w:style>
  <w:style w:type="character" w:styleId="929">
    <w:name w:val="Subtitle Char"/>
    <w:basedOn w:val="1088"/>
    <w:link w:val="928"/>
    <w:uiPriority w:val="11"/>
    <w:rPr>
      <w:sz w:val="24"/>
      <w:szCs w:val="24"/>
    </w:rPr>
  </w:style>
  <w:style w:type="paragraph" w:styleId="930">
    <w:name w:val="Quote"/>
    <w:basedOn w:val="1081"/>
    <w:next w:val="1081"/>
    <w:link w:val="931"/>
    <w:uiPriority w:val="29"/>
    <w:qFormat/>
    <w:pPr>
      <w:ind w:left="720" w:right="720"/>
    </w:pPr>
    <w:rPr>
      <w:i/>
    </w:rPr>
  </w:style>
  <w:style w:type="character" w:styleId="931">
    <w:name w:val="Quote Char"/>
    <w:link w:val="930"/>
    <w:uiPriority w:val="29"/>
    <w:rPr>
      <w:i/>
    </w:rPr>
  </w:style>
  <w:style w:type="paragraph" w:styleId="932">
    <w:name w:val="Intense Quote"/>
    <w:basedOn w:val="1081"/>
    <w:next w:val="1081"/>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character" w:styleId="934">
    <w:name w:val="Header Char"/>
    <w:basedOn w:val="1088"/>
    <w:link w:val="1131"/>
    <w:uiPriority w:val="99"/>
  </w:style>
  <w:style w:type="character" w:styleId="935">
    <w:name w:val="Footer Char"/>
    <w:basedOn w:val="1088"/>
    <w:link w:val="1132"/>
    <w:uiPriority w:val="99"/>
  </w:style>
  <w:style w:type="character" w:styleId="936">
    <w:name w:val="Caption Char"/>
    <w:basedOn w:val="1125"/>
    <w:link w:val="1132"/>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1"/>
    <w:link w:val="1065"/>
    <w:uiPriority w:val="99"/>
    <w:semiHidden/>
    <w:unhideWhenUsed/>
    <w:pPr>
      <w:spacing w:after="40" w:line="240" w:lineRule="auto"/>
    </w:pPr>
    <w:rPr>
      <w:sz w:val="18"/>
    </w:rPr>
  </w:style>
  <w:style w:type="character" w:styleId="1065">
    <w:name w:val="Footnote Text Char"/>
    <w:link w:val="1064"/>
    <w:uiPriority w:val="99"/>
    <w:rPr>
      <w:sz w:val="18"/>
    </w:rPr>
  </w:style>
  <w:style w:type="character" w:styleId="1066">
    <w:name w:val="footnote reference"/>
    <w:basedOn w:val="1088"/>
    <w:uiPriority w:val="99"/>
    <w:unhideWhenUsed/>
    <w:rPr>
      <w:vertAlign w:val="superscript"/>
    </w:rPr>
  </w:style>
  <w:style w:type="paragraph" w:styleId="1067">
    <w:name w:val="endnote text"/>
    <w:basedOn w:val="1081"/>
    <w:link w:val="1068"/>
    <w:uiPriority w:val="99"/>
    <w:semiHidden/>
    <w:unhideWhenUsed/>
    <w:pPr>
      <w:spacing w:after="0" w:line="240" w:lineRule="auto"/>
    </w:pPr>
    <w:rPr>
      <w:sz w:val="20"/>
    </w:rPr>
  </w:style>
  <w:style w:type="character" w:styleId="1068">
    <w:name w:val="Endnote Text Char"/>
    <w:link w:val="1067"/>
    <w:uiPriority w:val="99"/>
    <w:rPr>
      <w:sz w:val="20"/>
    </w:rPr>
  </w:style>
  <w:style w:type="character" w:styleId="1069">
    <w:name w:val="endnote reference"/>
    <w:basedOn w:val="1088"/>
    <w:uiPriority w:val="99"/>
    <w:semiHidden/>
    <w:unhideWhenUsed/>
    <w:rPr>
      <w:vertAlign w:val="superscript"/>
    </w:rPr>
  </w:style>
  <w:style w:type="paragraph" w:styleId="1070">
    <w:name w:val="toc 1"/>
    <w:basedOn w:val="1081"/>
    <w:next w:val="1081"/>
    <w:uiPriority w:val="39"/>
    <w:unhideWhenUsed/>
    <w:pPr>
      <w:ind w:left="0" w:right="0" w:firstLine="0"/>
      <w:spacing w:after="57"/>
    </w:pPr>
  </w:style>
  <w:style w:type="paragraph" w:styleId="1071">
    <w:name w:val="toc 2"/>
    <w:basedOn w:val="1081"/>
    <w:next w:val="1081"/>
    <w:uiPriority w:val="39"/>
    <w:unhideWhenUsed/>
    <w:pPr>
      <w:ind w:left="283" w:right="0" w:firstLine="0"/>
      <w:spacing w:after="57"/>
    </w:pPr>
  </w:style>
  <w:style w:type="paragraph" w:styleId="1072">
    <w:name w:val="toc 3"/>
    <w:basedOn w:val="1081"/>
    <w:next w:val="1081"/>
    <w:uiPriority w:val="39"/>
    <w:unhideWhenUsed/>
    <w:pPr>
      <w:ind w:left="567" w:right="0" w:firstLine="0"/>
      <w:spacing w:after="57"/>
    </w:pPr>
  </w:style>
  <w:style w:type="paragraph" w:styleId="1073">
    <w:name w:val="toc 4"/>
    <w:basedOn w:val="1081"/>
    <w:next w:val="1081"/>
    <w:uiPriority w:val="39"/>
    <w:unhideWhenUsed/>
    <w:pPr>
      <w:ind w:left="850" w:right="0" w:firstLine="0"/>
      <w:spacing w:after="57"/>
    </w:pPr>
  </w:style>
  <w:style w:type="paragraph" w:styleId="1074">
    <w:name w:val="toc 5"/>
    <w:basedOn w:val="1081"/>
    <w:next w:val="1081"/>
    <w:uiPriority w:val="39"/>
    <w:unhideWhenUsed/>
    <w:pPr>
      <w:ind w:left="1134" w:right="0" w:firstLine="0"/>
      <w:spacing w:after="57"/>
    </w:pPr>
  </w:style>
  <w:style w:type="paragraph" w:styleId="1075">
    <w:name w:val="toc 6"/>
    <w:basedOn w:val="1081"/>
    <w:next w:val="1081"/>
    <w:uiPriority w:val="39"/>
    <w:unhideWhenUsed/>
    <w:pPr>
      <w:ind w:left="1417" w:right="0" w:firstLine="0"/>
      <w:spacing w:after="57"/>
    </w:pPr>
  </w:style>
  <w:style w:type="paragraph" w:styleId="1076">
    <w:name w:val="toc 7"/>
    <w:basedOn w:val="1081"/>
    <w:next w:val="1081"/>
    <w:uiPriority w:val="39"/>
    <w:unhideWhenUsed/>
    <w:pPr>
      <w:ind w:left="1701" w:right="0" w:firstLine="0"/>
      <w:spacing w:after="57"/>
    </w:pPr>
  </w:style>
  <w:style w:type="paragraph" w:styleId="1077">
    <w:name w:val="toc 8"/>
    <w:basedOn w:val="1081"/>
    <w:next w:val="1081"/>
    <w:uiPriority w:val="39"/>
    <w:unhideWhenUsed/>
    <w:pPr>
      <w:ind w:left="1984" w:right="0" w:firstLine="0"/>
      <w:spacing w:after="57"/>
    </w:pPr>
  </w:style>
  <w:style w:type="paragraph" w:styleId="1078">
    <w:name w:val="toc 9"/>
    <w:basedOn w:val="1081"/>
    <w:next w:val="1081"/>
    <w:uiPriority w:val="39"/>
    <w:unhideWhenUsed/>
    <w:pPr>
      <w:ind w:left="2268" w:right="0" w:firstLine="0"/>
      <w:spacing w:after="57"/>
    </w:pPr>
  </w:style>
  <w:style w:type="paragraph" w:styleId="1079">
    <w:name w:val="TOC Heading"/>
    <w:uiPriority w:val="39"/>
    <w:unhideWhenUsed/>
  </w:style>
  <w:style w:type="paragraph" w:styleId="1080">
    <w:name w:val="table of figures"/>
    <w:basedOn w:val="1081"/>
    <w:next w:val="1081"/>
    <w:uiPriority w:val="99"/>
    <w:unhideWhenUsed/>
    <w:pPr>
      <w:spacing w:after="0" w:afterAutospacing="0"/>
    </w:pPr>
  </w:style>
  <w:style w:type="paragraph" w:styleId="1081"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82">
    <w:name w:val="Heading 1"/>
    <w:basedOn w:val="1081"/>
    <w:next w:val="1081"/>
    <w:qFormat/>
    <w:pPr>
      <w:keepLines/>
      <w:keepNext/>
      <w:spacing w:before="480" w:after="0"/>
      <w:outlineLvl w:val="0"/>
    </w:pPr>
    <w:rPr>
      <w:rFonts w:ascii="Cambria" w:hAnsi="Cambria"/>
      <w:b/>
      <w:bCs/>
      <w:color w:val="365f91"/>
      <w:sz w:val="28"/>
      <w:szCs w:val="28"/>
    </w:rPr>
  </w:style>
  <w:style w:type="paragraph" w:styleId="1083">
    <w:name w:val="Heading 2"/>
    <w:basedOn w:val="1081"/>
    <w:next w:val="1081"/>
    <w:qFormat/>
    <w:pPr>
      <w:keepNext/>
      <w:spacing w:before="240" w:after="60"/>
      <w:widowControl/>
      <w:outlineLvl w:val="1"/>
    </w:pPr>
    <w:rPr>
      <w:rFonts w:ascii="Arial" w:hAnsi="Arial"/>
      <w:b/>
      <w:bCs/>
      <w:i/>
      <w:iCs/>
      <w:sz w:val="28"/>
      <w:szCs w:val="28"/>
    </w:rPr>
  </w:style>
  <w:style w:type="paragraph" w:styleId="1084">
    <w:name w:val="Heading 3"/>
    <w:basedOn w:val="1081"/>
    <w:next w:val="1081"/>
    <w:qFormat/>
    <w:pPr>
      <w:keepNext/>
      <w:spacing w:before="240" w:after="60"/>
      <w:widowControl/>
      <w:outlineLvl w:val="2"/>
    </w:pPr>
    <w:rPr>
      <w:rFonts w:ascii="Cambria" w:hAnsi="Cambria"/>
      <w:b/>
      <w:bCs/>
      <w:sz w:val="26"/>
      <w:szCs w:val="26"/>
      <w:lang w:eastAsia="ar-SA"/>
    </w:rPr>
  </w:style>
  <w:style w:type="paragraph" w:styleId="1085">
    <w:name w:val="Heading 4"/>
    <w:basedOn w:val="1138"/>
    <w:next w:val="1138"/>
    <w:qFormat/>
    <w:pPr>
      <w:ind w:left="0" w:right="0" w:firstLine="709"/>
      <w:keepNext/>
      <w:widowControl/>
      <w:outlineLvl w:val="3"/>
    </w:pPr>
    <w:rPr>
      <w:i/>
      <w:sz w:val="28"/>
      <w:szCs w:val="24"/>
    </w:rPr>
  </w:style>
  <w:style w:type="paragraph" w:styleId="1086">
    <w:name w:val="Heading 6"/>
    <w:basedOn w:val="1081"/>
    <w:next w:val="1081"/>
    <w:qFormat/>
    <w:pPr>
      <w:keepLines/>
      <w:keepNext/>
      <w:spacing w:before="200" w:after="0"/>
      <w:outlineLvl w:val="5"/>
    </w:pPr>
    <w:rPr>
      <w:rFonts w:ascii="Cambria" w:hAnsi="Cambria"/>
      <w:i/>
      <w:iCs/>
      <w:color w:val="243f60"/>
    </w:rPr>
  </w:style>
  <w:style w:type="paragraph" w:styleId="1087">
    <w:name w:val="Heading 9"/>
    <w:basedOn w:val="1081"/>
    <w:next w:val="1081"/>
    <w:qFormat/>
    <w:pPr>
      <w:jc w:val="both"/>
      <w:spacing w:before="240" w:after="60"/>
      <w:outlineLvl w:val="8"/>
    </w:pPr>
    <w:rPr>
      <w:rFonts w:ascii="Arial" w:hAnsi="Arial" w:cs="Arial"/>
      <w:sz w:val="22"/>
      <w:szCs w:val="22"/>
    </w:rPr>
  </w:style>
  <w:style w:type="character" w:styleId="1088" w:default="1">
    <w:name w:val="Default Paragraph Font"/>
    <w:qFormat/>
  </w:style>
  <w:style w:type="character" w:styleId="1089">
    <w:name w:val="page number"/>
    <w:basedOn w:val="1088"/>
    <w:qFormat/>
  </w:style>
  <w:style w:type="character" w:styleId="1090">
    <w:name w:val="Основной текст (13)_"/>
    <w:qFormat/>
    <w:rPr>
      <w:sz w:val="19"/>
      <w:szCs w:val="19"/>
      <w:lang w:bidi="ar-SA"/>
    </w:rPr>
  </w:style>
  <w:style w:type="character" w:styleId="1091">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92">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93">
    <w:name w:val="Основной текст_"/>
    <w:qFormat/>
    <w:rPr>
      <w:spacing w:val="-10"/>
      <w:sz w:val="25"/>
      <w:szCs w:val="25"/>
      <w:lang w:bidi="ar-SA"/>
    </w:rPr>
  </w:style>
  <w:style w:type="character" w:styleId="1094">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95">
    <w:name w:val="Интернет-ссылка"/>
    <w:rPr>
      <w:color w:val="0000ff"/>
      <w:u w:val="single"/>
    </w:rPr>
  </w:style>
  <w:style w:type="character" w:styleId="1096">
    <w:name w:val="Заголовок 9 Знак"/>
    <w:qFormat/>
    <w:rPr>
      <w:rFonts w:ascii="Arial" w:hAnsi="Arial" w:cs="Arial"/>
      <w:sz w:val="22"/>
      <w:szCs w:val="22"/>
      <w:lang w:val="ru-RU" w:eastAsia="ru-RU" w:bidi="ar-SA"/>
    </w:rPr>
  </w:style>
  <w:style w:type="character" w:styleId="1097">
    <w:name w:val="Заголовок 4 Знак"/>
    <w:qFormat/>
    <w:rPr>
      <w:i/>
      <w:sz w:val="28"/>
      <w:szCs w:val="24"/>
    </w:rPr>
  </w:style>
  <w:style w:type="character" w:styleId="1098">
    <w:name w:val="Выделение"/>
    <w:basedOn w:val="1088"/>
    <w:qFormat/>
    <w:rPr>
      <w:i/>
      <w:iCs/>
    </w:rPr>
  </w:style>
  <w:style w:type="character" w:styleId="1099">
    <w:name w:val="Заголовок 6 Знак"/>
    <w:basedOn w:val="1088"/>
    <w:qFormat/>
    <w:rPr>
      <w:rFonts w:ascii="Cambria" w:hAnsi="Cambria" w:eastAsia="Times New Roman" w:cs="Times New Roman"/>
      <w:i/>
      <w:iCs/>
      <w:color w:val="243f60"/>
    </w:rPr>
  </w:style>
  <w:style w:type="character" w:styleId="1100">
    <w:name w:val="Заголовок 1 Знак"/>
    <w:basedOn w:val="1088"/>
    <w:qFormat/>
    <w:rPr>
      <w:rFonts w:ascii="Cambria" w:hAnsi="Cambria" w:eastAsia="Times New Roman" w:cs="Times New Roman"/>
      <w:b/>
      <w:bCs/>
      <w:color w:val="365f91"/>
      <w:sz w:val="28"/>
      <w:szCs w:val="28"/>
    </w:rPr>
  </w:style>
  <w:style w:type="character" w:styleId="1101">
    <w:name w:val="Заголовок 3 Знак"/>
    <w:basedOn w:val="1088"/>
    <w:qFormat/>
    <w:rPr>
      <w:rFonts w:ascii="Cambria" w:hAnsi="Cambria"/>
      <w:b/>
      <w:bCs/>
      <w:sz w:val="26"/>
      <w:szCs w:val="26"/>
      <w:lang w:eastAsia="ar-SA"/>
    </w:rPr>
  </w:style>
  <w:style w:type="character" w:styleId="1102">
    <w:name w:val="Заголовок 2 Знак"/>
    <w:qFormat/>
    <w:rPr>
      <w:rFonts w:ascii="Arial" w:hAnsi="Arial" w:cs="Arial"/>
      <w:b/>
      <w:bCs/>
      <w:i/>
      <w:iCs/>
      <w:sz w:val="28"/>
      <w:szCs w:val="28"/>
    </w:rPr>
  </w:style>
  <w:style w:type="character" w:styleId="1103">
    <w:name w:val="Текст выноски Знак"/>
    <w:qFormat/>
    <w:rPr>
      <w:rFonts w:ascii="Tahoma" w:hAnsi="Tahoma" w:cs="Tahoma"/>
      <w:sz w:val="16"/>
      <w:szCs w:val="16"/>
    </w:rPr>
  </w:style>
  <w:style w:type="character" w:styleId="1104">
    <w:name w:val="apple-converted-space"/>
    <w:basedOn w:val="1088"/>
    <w:qFormat/>
  </w:style>
  <w:style w:type="character" w:styleId="1105">
    <w:name w:val="Верхний колонтитул Знак"/>
    <w:basedOn w:val="1088"/>
    <w:qFormat/>
  </w:style>
  <w:style w:type="character" w:styleId="1106">
    <w:name w:val="Основной текст Знак"/>
    <w:basedOn w:val="1088"/>
    <w:qFormat/>
    <w:rPr>
      <w:color w:val="00000a"/>
      <w:sz w:val="24"/>
      <w:szCs w:val="24"/>
      <w:lang w:eastAsia="ar-SA"/>
    </w:rPr>
  </w:style>
  <w:style w:type="character" w:styleId="1107">
    <w:name w:val="Знак Знак1"/>
    <w:qFormat/>
    <w:rPr>
      <w:rFonts w:ascii="Cambria" w:hAnsi="Cambria"/>
      <w:b/>
      <w:sz w:val="32"/>
    </w:rPr>
  </w:style>
  <w:style w:type="character" w:styleId="1108">
    <w:name w:val="Основной текст с отступом 3 Знак"/>
    <w:basedOn w:val="1088"/>
    <w:qFormat/>
    <w:rPr>
      <w:rFonts w:ascii="Calibri" w:hAnsi="Calibri"/>
      <w:sz w:val="16"/>
      <w:szCs w:val="16"/>
    </w:rPr>
  </w:style>
  <w:style w:type="character" w:styleId="1109">
    <w:name w:val="Основной текст с отступом 2 Знак"/>
    <w:basedOn w:val="1088"/>
    <w:qFormat/>
  </w:style>
  <w:style w:type="character" w:styleId="1110">
    <w:name w:val="No Spacing Char"/>
    <w:qFormat/>
    <w:rPr>
      <w:rFonts w:ascii="Calibri" w:hAnsi="Calibri" w:eastAsia="Calibri"/>
      <w:sz w:val="22"/>
      <w:szCs w:val="22"/>
      <w:lang w:eastAsia="en-US" w:bidi="ar-SA"/>
    </w:rPr>
  </w:style>
  <w:style w:type="character" w:styleId="1111">
    <w:name w:val="Основной текст с отступом Знак"/>
    <w:basedOn w:val="1088"/>
    <w:qFormat/>
    <w:rPr>
      <w:sz w:val="28"/>
    </w:rPr>
  </w:style>
  <w:style w:type="character" w:styleId="1112">
    <w:name w:val="Нижний колонтитул Знак"/>
    <w:basedOn w:val="1088"/>
    <w:qFormat/>
  </w:style>
  <w:style w:type="character" w:styleId="1113">
    <w:name w:val="Посещённая гиперссылка"/>
    <w:rPr>
      <w:color w:val="800080"/>
      <w:u w:val="single"/>
    </w:rPr>
  </w:style>
  <w:style w:type="character" w:styleId="1114">
    <w:name w:val="CITE"/>
    <w:qFormat/>
    <w:rPr>
      <w:i/>
    </w:rPr>
  </w:style>
  <w:style w:type="character" w:styleId="1115">
    <w:name w:val="CODE"/>
    <w:qFormat/>
    <w:rPr>
      <w:rFonts w:ascii="Courier New" w:hAnsi="Courier New"/>
      <w:sz w:val="20"/>
    </w:rPr>
  </w:style>
  <w:style w:type="character" w:styleId="1116">
    <w:name w:val="Keyboard"/>
    <w:qFormat/>
    <w:rPr>
      <w:rFonts w:ascii="Courier New" w:hAnsi="Courier New"/>
      <w:b/>
      <w:sz w:val="20"/>
    </w:rPr>
  </w:style>
  <w:style w:type="character" w:styleId="1117">
    <w:name w:val="Sample"/>
    <w:qFormat/>
    <w:rPr>
      <w:rFonts w:ascii="Courier New" w:hAnsi="Courier New"/>
    </w:rPr>
  </w:style>
  <w:style w:type="character" w:styleId="1118">
    <w:name w:val="Strong"/>
    <w:qFormat/>
    <w:rPr>
      <w:b/>
    </w:rPr>
  </w:style>
  <w:style w:type="character" w:styleId="1119">
    <w:name w:val="Typewriter"/>
    <w:qFormat/>
    <w:rPr>
      <w:rFonts w:ascii="Courier New" w:hAnsi="Courier New"/>
      <w:sz w:val="20"/>
    </w:rPr>
  </w:style>
  <w:style w:type="character" w:styleId="1120">
    <w:name w:val="HTML Markup"/>
    <w:qFormat/>
    <w:rPr>
      <w:vanish/>
      <w:color w:val="ff0000"/>
    </w:rPr>
  </w:style>
  <w:style w:type="character" w:styleId="1121">
    <w:name w:val="Comment"/>
    <w:qFormat/>
    <w:rPr>
      <w:vanish/>
    </w:rPr>
  </w:style>
  <w:style w:type="paragraph" w:styleId="1122">
    <w:name w:val="Заголовок"/>
    <w:basedOn w:val="1081"/>
    <w:next w:val="1123"/>
    <w:qFormat/>
    <w:pPr>
      <w:keepNext/>
      <w:spacing w:before="240" w:after="120"/>
    </w:pPr>
    <w:rPr>
      <w:rFonts w:ascii="Liberation Sans" w:hAnsi="Liberation Sans" w:eastAsia="Microsoft YaHei" w:cs="Mangal"/>
      <w:sz w:val="28"/>
      <w:szCs w:val="28"/>
    </w:rPr>
  </w:style>
  <w:style w:type="paragraph" w:styleId="1123">
    <w:name w:val="Body Text"/>
    <w:basedOn w:val="1081"/>
    <w:pPr>
      <w:spacing w:before="0" w:after="140" w:line="288" w:lineRule="auto"/>
      <w:widowControl/>
    </w:pPr>
    <w:rPr>
      <w:color w:val="00000a"/>
      <w:sz w:val="24"/>
      <w:szCs w:val="24"/>
      <w:lang w:eastAsia="ar-SA"/>
    </w:rPr>
  </w:style>
  <w:style w:type="paragraph" w:styleId="1124">
    <w:name w:val="List"/>
    <w:basedOn w:val="1123"/>
    <w:rPr>
      <w:rFonts w:cs="Mangal"/>
    </w:rPr>
  </w:style>
  <w:style w:type="paragraph" w:styleId="1125">
    <w:name w:val="Caption"/>
    <w:basedOn w:val="1081"/>
    <w:qFormat/>
    <w:pPr>
      <w:spacing w:before="120" w:after="120"/>
      <w:suppressLineNumbers/>
    </w:pPr>
    <w:rPr>
      <w:rFonts w:cs="Mangal"/>
      <w:i/>
      <w:iCs/>
      <w:sz w:val="24"/>
      <w:szCs w:val="24"/>
    </w:rPr>
  </w:style>
  <w:style w:type="paragraph" w:styleId="1126">
    <w:name w:val="Указатель"/>
    <w:basedOn w:val="1081"/>
    <w:qFormat/>
    <w:pPr>
      <w:suppressLineNumbers/>
    </w:pPr>
    <w:rPr>
      <w:rFonts w:cs="Mangal"/>
    </w:rPr>
  </w:style>
  <w:style w:type="paragraph" w:styleId="1127">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128">
    <w:name w:val="Body Text Indent"/>
    <w:basedOn w:val="1081"/>
    <w:pPr>
      <w:ind w:left="0" w:right="0" w:firstLine="720"/>
      <w:widowControl/>
    </w:pPr>
    <w:rPr>
      <w:sz w:val="28"/>
    </w:rPr>
  </w:style>
  <w:style w:type="paragraph" w:styleId="1129">
    <w:name w:val="Balloon Text"/>
    <w:basedOn w:val="1081"/>
    <w:qFormat/>
    <w:rPr>
      <w:rFonts w:ascii="Tahoma" w:hAnsi="Tahoma"/>
      <w:sz w:val="16"/>
      <w:szCs w:val="16"/>
    </w:rPr>
  </w:style>
  <w:style w:type="paragraph" w:styleId="1130">
    <w:name w:val="Колонтитул"/>
    <w:basedOn w:val="1081"/>
    <w:qFormat/>
  </w:style>
  <w:style w:type="paragraph" w:styleId="1131">
    <w:name w:val="Header"/>
    <w:basedOn w:val="1081"/>
    <w:pPr>
      <w:tabs>
        <w:tab w:val="clear" w:pos="708" w:leader="none"/>
        <w:tab w:val="center" w:pos="4677" w:leader="none"/>
        <w:tab w:val="right" w:pos="9355" w:leader="none"/>
      </w:tabs>
    </w:pPr>
  </w:style>
  <w:style w:type="paragraph" w:styleId="1132">
    <w:name w:val="Footer"/>
    <w:basedOn w:val="1081"/>
    <w:pPr>
      <w:tabs>
        <w:tab w:val="clear" w:pos="708" w:leader="none"/>
        <w:tab w:val="center" w:pos="4677" w:leader="none"/>
        <w:tab w:val="right" w:pos="9355" w:leader="none"/>
      </w:tabs>
    </w:pPr>
  </w:style>
  <w:style w:type="paragraph" w:styleId="1133">
    <w:name w:val="Основной текст (13)"/>
    <w:basedOn w:val="1081"/>
    <w:qFormat/>
    <w:pPr>
      <w:spacing w:before="0" w:after="180" w:line="235" w:lineRule="exact"/>
      <w:shd w:val="clear" w:color="auto" w:fill="ffffff"/>
    </w:pPr>
    <w:rPr>
      <w:sz w:val="19"/>
      <w:szCs w:val="19"/>
    </w:rPr>
  </w:style>
  <w:style w:type="paragraph" w:styleId="1134">
    <w:name w:val="Основной текст2"/>
    <w:basedOn w:val="1081"/>
    <w:qFormat/>
    <w:pPr>
      <w:ind w:left="0" w:right="0" w:hanging="780"/>
      <w:jc w:val="center"/>
      <w:spacing w:before="180" w:after="180" w:line="0" w:lineRule="atLeast"/>
      <w:shd w:val="clear" w:color="auto" w:fill="ffffff"/>
    </w:pPr>
    <w:rPr>
      <w:spacing w:val="-10"/>
      <w:sz w:val="25"/>
      <w:szCs w:val="25"/>
    </w:rPr>
  </w:style>
  <w:style w:type="paragraph" w:styleId="1135">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136">
    <w:name w:val="Основной текст 21"/>
    <w:basedOn w:val="1081"/>
    <w:qFormat/>
    <w:pPr>
      <w:ind w:left="0" w:right="0" w:firstLine="720"/>
      <w:jc w:val="both"/>
    </w:pPr>
    <w:rPr>
      <w:rFonts w:ascii="Arial" w:hAnsi="Arial"/>
      <w:sz w:val="24"/>
    </w:rPr>
  </w:style>
  <w:style w:type="paragraph" w:styleId="1137">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138">
    <w:name w:val="Normal Indent"/>
    <w:basedOn w:val="1081"/>
    <w:qFormat/>
    <w:pPr>
      <w:ind w:left="708" w:right="0" w:firstLine="0"/>
    </w:pPr>
  </w:style>
  <w:style w:type="paragraph" w:styleId="1139">
    <w:name w:val="List Paragraph"/>
    <w:basedOn w:val="1081"/>
    <w:qFormat/>
    <w:pPr>
      <w:contextualSpacing/>
      <w:ind w:left="720" w:right="0" w:firstLine="0"/>
      <w:spacing w:before="0" w:after="0"/>
    </w:pPr>
  </w:style>
  <w:style w:type="paragraph" w:styleId="1140">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41">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42">
    <w:name w:val="Список 21"/>
    <w:basedOn w:val="1081"/>
    <w:qFormat/>
    <w:pPr>
      <w:ind w:left="566" w:right="0" w:hanging="283"/>
      <w:spacing w:before="0" w:after="60"/>
      <w:widowControl/>
    </w:pPr>
    <w:rPr>
      <w:rFonts w:eastAsia="Calibri"/>
      <w:sz w:val="24"/>
      <w:szCs w:val="24"/>
      <w:lang w:eastAsia="ar-SA"/>
    </w:rPr>
  </w:style>
  <w:style w:type="paragraph" w:styleId="1143">
    <w:name w:val="Маркер1"/>
    <w:basedOn w:val="1081"/>
    <w:qFormat/>
    <w:pPr>
      <w:spacing w:before="120" w:after="0" w:line="300" w:lineRule="atLeast"/>
      <w:tabs>
        <w:tab w:val="left" w:pos="360" w:leader="none"/>
        <w:tab w:val="clear" w:pos="708" w:leader="none"/>
      </w:tabs>
    </w:pPr>
    <w:rPr>
      <w:rFonts w:eastAsia="Calibri"/>
      <w:sz w:val="24"/>
      <w:szCs w:val="24"/>
      <w:lang w:eastAsia="ar-SA"/>
    </w:rPr>
  </w:style>
  <w:style w:type="paragraph" w:styleId="1144">
    <w:name w:val="Заголовок 2 К"/>
    <w:basedOn w:val="1081"/>
    <w:qFormat/>
    <w:pPr>
      <w:ind w:left="0" w:right="0" w:firstLine="288"/>
      <w:tabs>
        <w:tab w:val="left" w:pos="0" w:leader="none"/>
        <w:tab w:val="clear" w:pos="708" w:leader="none"/>
      </w:tabs>
    </w:pPr>
    <w:rPr>
      <w:rFonts w:eastAsia="Calibri"/>
      <w:sz w:val="24"/>
      <w:szCs w:val="24"/>
      <w:lang w:eastAsia="ar-SA"/>
    </w:rPr>
  </w:style>
  <w:style w:type="paragraph" w:styleId="1145">
    <w:name w:val="List Paragraph1"/>
    <w:basedOn w:val="1081"/>
    <w:qFormat/>
    <w:pPr>
      <w:ind w:left="720" w:right="0" w:firstLine="0"/>
      <w:widowControl/>
    </w:pPr>
    <w:rPr>
      <w:rFonts w:eastAsia="Calibri"/>
      <w:sz w:val="22"/>
      <w:szCs w:val="22"/>
      <w:lang w:eastAsia="ar-SA"/>
    </w:rPr>
  </w:style>
  <w:style w:type="paragraph" w:styleId="1146">
    <w:name w:val="Warning"/>
    <w:basedOn w:val="1081"/>
    <w:next w:val="1081"/>
    <w:qFormat/>
    <w:pPr>
      <w:ind w:left="0" w:right="0" w:firstLine="708"/>
      <w:spacing w:before="120" w:after="120" w:line="276" w:lineRule="auto"/>
      <w:widowControl/>
    </w:pPr>
    <w:rPr>
      <w:i/>
      <w:iCs/>
      <w:color w:val="e36c0a"/>
      <w:sz w:val="22"/>
      <w:szCs w:val="22"/>
    </w:rPr>
  </w:style>
  <w:style w:type="paragraph" w:styleId="1147">
    <w:name w:val="heading 1 normal"/>
    <w:basedOn w:val="1081"/>
    <w:next w:val="1081"/>
    <w:qFormat/>
    <w:pPr>
      <w:jc w:val="both"/>
      <w:spacing w:before="120" w:after="120" w:line="276" w:lineRule="auto"/>
      <w:widowControl/>
      <w:outlineLvl w:val="0"/>
    </w:pPr>
    <w:rPr>
      <w:rFonts w:ascii="Calibri" w:hAnsi="Calibri"/>
      <w:sz w:val="22"/>
      <w:szCs w:val="22"/>
    </w:rPr>
  </w:style>
  <w:style w:type="paragraph" w:styleId="1148">
    <w:name w:val="Body Text Indent 3"/>
    <w:basedOn w:val="1081"/>
    <w:qFormat/>
    <w:pPr>
      <w:ind w:left="283" w:right="0" w:firstLine="708"/>
      <w:jc w:val="both"/>
      <w:spacing w:before="120" w:after="120" w:line="276" w:lineRule="auto"/>
      <w:widowControl/>
    </w:pPr>
    <w:rPr>
      <w:rFonts w:ascii="Calibri" w:hAnsi="Calibri"/>
      <w:sz w:val="16"/>
      <w:szCs w:val="16"/>
    </w:rPr>
  </w:style>
  <w:style w:type="paragraph" w:styleId="1149">
    <w:name w:val="Body Text Indent 2"/>
    <w:basedOn w:val="1081"/>
    <w:qFormat/>
    <w:pPr>
      <w:ind w:left="283" w:right="0" w:firstLine="0"/>
      <w:spacing w:before="0" w:after="120" w:line="480" w:lineRule="auto"/>
    </w:pPr>
  </w:style>
  <w:style w:type="paragraph" w:styleId="1150">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51">
    <w:name w:val="Содержимое врезки"/>
    <w:basedOn w:val="1081"/>
    <w:qFormat/>
  </w:style>
  <w:style w:type="paragraph" w:styleId="1152">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53">
    <w:name w:val="Definition Term"/>
    <w:basedOn w:val="1152"/>
    <w:qFormat/>
  </w:style>
  <w:style w:type="paragraph" w:styleId="1154">
    <w:name w:val="Definition List"/>
    <w:basedOn w:val="1152"/>
    <w:qFormat/>
    <w:pPr>
      <w:ind w:left="360" w:right="0" w:firstLine="0"/>
    </w:pPr>
  </w:style>
  <w:style w:type="paragraph" w:styleId="1155">
    <w:name w:val="H1"/>
    <w:basedOn w:val="1152"/>
    <w:qFormat/>
    <w:pPr>
      <w:keepNext/>
      <w:spacing w:before="100" w:after="100"/>
      <w:outlineLvl w:val="1"/>
    </w:pPr>
    <w:rPr>
      <w:b/>
      <w:sz w:val="48"/>
    </w:rPr>
  </w:style>
  <w:style w:type="paragraph" w:styleId="1156">
    <w:name w:val="H2"/>
    <w:basedOn w:val="1152"/>
    <w:qFormat/>
    <w:pPr>
      <w:keepNext/>
      <w:spacing w:before="100" w:after="100"/>
      <w:outlineLvl w:val="2"/>
    </w:pPr>
    <w:rPr>
      <w:b/>
      <w:sz w:val="36"/>
    </w:rPr>
  </w:style>
  <w:style w:type="paragraph" w:styleId="1157">
    <w:name w:val="H3"/>
    <w:basedOn w:val="1152"/>
    <w:qFormat/>
    <w:pPr>
      <w:keepNext/>
      <w:spacing w:before="100" w:after="100"/>
      <w:outlineLvl w:val="3"/>
    </w:pPr>
    <w:rPr>
      <w:b/>
      <w:sz w:val="28"/>
    </w:rPr>
  </w:style>
  <w:style w:type="paragraph" w:styleId="1158">
    <w:name w:val="H4"/>
    <w:basedOn w:val="1152"/>
    <w:qFormat/>
    <w:pPr>
      <w:keepNext/>
      <w:spacing w:before="100" w:after="100"/>
      <w:outlineLvl w:val="4"/>
    </w:pPr>
    <w:rPr>
      <w:b/>
      <w:sz w:val="24"/>
    </w:rPr>
  </w:style>
  <w:style w:type="paragraph" w:styleId="1159">
    <w:name w:val="H5"/>
    <w:basedOn w:val="1152"/>
    <w:qFormat/>
    <w:pPr>
      <w:keepNext/>
      <w:spacing w:before="100" w:after="100"/>
      <w:outlineLvl w:val="5"/>
    </w:pPr>
    <w:rPr>
      <w:b/>
      <w:sz w:val="20"/>
    </w:rPr>
  </w:style>
  <w:style w:type="paragraph" w:styleId="1160">
    <w:name w:val="H6"/>
    <w:basedOn w:val="1152"/>
    <w:qFormat/>
    <w:pPr>
      <w:keepNext/>
      <w:spacing w:before="100" w:after="100"/>
      <w:outlineLvl w:val="6"/>
    </w:pPr>
    <w:rPr>
      <w:b/>
      <w:sz w:val="16"/>
    </w:rPr>
  </w:style>
  <w:style w:type="paragraph" w:styleId="1161">
    <w:name w:val="Address"/>
    <w:basedOn w:val="1152"/>
    <w:qFormat/>
    <w:rPr>
      <w:i/>
    </w:rPr>
  </w:style>
  <w:style w:type="paragraph" w:styleId="1162">
    <w:name w:val="Blockquote"/>
    <w:basedOn w:val="1152"/>
    <w:qFormat/>
    <w:pPr>
      <w:ind w:left="360" w:right="360" w:firstLine="0"/>
      <w:spacing w:before="100" w:after="100"/>
    </w:pPr>
  </w:style>
  <w:style w:type="paragraph" w:styleId="1163">
    <w:name w:val="Preformatted"/>
    <w:basedOn w:val="1152"/>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4">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65">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66">
    <w:name w:val="Содержимое таблицы"/>
    <w:basedOn w:val="1081"/>
    <w:qFormat/>
    <w:pPr>
      <w:widowControl w:val="off"/>
      <w:suppressLineNumbers/>
    </w:pPr>
  </w:style>
  <w:style w:type="paragraph" w:styleId="1167">
    <w:name w:val="Заголовок таблицы"/>
    <w:basedOn w:val="1166"/>
    <w:qFormat/>
    <w:pPr>
      <w:jc w:val="center"/>
      <w:suppressLineNumbers/>
    </w:pPr>
    <w:rPr>
      <w:b/>
      <w:bCs/>
    </w:rPr>
  </w:style>
  <w:style w:type="paragraph" w:styleId="1168">
    <w:name w:val="Body Text First Indent 2"/>
    <w:basedOn w:val="1128"/>
    <w:qFormat/>
    <w:pPr>
      <w:ind w:left="360" w:right="0" w:firstLine="360"/>
    </w:pPr>
    <w:rPr>
      <w:sz w:val="22"/>
      <w:szCs w:val="22"/>
    </w:rPr>
  </w:style>
  <w:style w:type="paragraph" w:styleId="1169">
    <w:name w:val="Основной текст с отступом 32"/>
    <w:basedOn w:val="1081"/>
    <w:qFormat/>
    <w:pPr>
      <w:ind w:left="0" w:right="0" w:firstLine="567"/>
    </w:pPr>
    <w:rPr>
      <w:sz w:val="16"/>
      <w:szCs w:val="16"/>
    </w:rPr>
  </w:style>
  <w:style w:type="paragraph" w:styleId="1170">
    <w:name w:val="Заголовок1"/>
    <w:basedOn w:val="1081"/>
    <w:next w:val="1123"/>
    <w:qFormat/>
    <w:pPr>
      <w:ind w:left="0" w:right="0" w:firstLine="567"/>
      <w:jc w:val="center"/>
    </w:pPr>
    <w:rPr>
      <w:rFonts w:ascii="Cambria" w:hAnsi="Cambria" w:cs="Cambria"/>
      <w:b/>
      <w:bCs/>
      <w:sz w:val="32"/>
      <w:szCs w:val="32"/>
    </w:rPr>
  </w:style>
  <w:style w:type="numbering" w:styleId="1171" w:default="1">
    <w:name w:val="No List"/>
    <w:uiPriority w:val="99"/>
    <w:semiHidden/>
    <w:unhideWhenUsed/>
  </w:style>
  <w:style w:type="table" w:styleId="1172" w:default="1">
    <w:name w:val="Normal Table"/>
    <w:uiPriority w:val="99"/>
    <w:semiHidden/>
    <w:unhideWhenUsed/>
    <w:tblPr/>
  </w:style>
  <w:style w:type="paragraph" w:styleId="1173"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74" w:customStyle="1">
    <w:name w:val="Normal (Web)"/>
    <w:basedOn w:val="1002"/>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75" w:customStyle="1">
    <w:name w:val="Основной текст (2)_"/>
    <w:uiPriority w:val="99"/>
    <w:rPr>
      <w:rFonts w:ascii="Times New Roman" w:hAnsi="Times New Roman" w:cs="Times New Roman"/>
      <w:sz w:val="28"/>
      <w:szCs w:val="28"/>
      <w:shd w:val="clear" w:color="auto" w:fill="ffffff"/>
    </w:rPr>
  </w:style>
  <w:style w:type="character" w:styleId="1176" w:customStyle="1">
    <w:name w:val="Заголовок №2_"/>
    <w:uiPriority w:val="99"/>
    <w:rPr>
      <w:rFonts w:ascii="Times New Roman" w:hAnsi="Times New Roman" w:cs="Times New Roman"/>
      <w:b/>
      <w:bCs/>
      <w:sz w:val="28"/>
      <w:szCs w:val="28"/>
      <w:shd w:val="clear" w:color="auto" w:fill="ffffff"/>
    </w:rPr>
  </w:style>
  <w:style w:type="character" w:styleId="1177" w:customStyle="1">
    <w:name w:val="Основной текст (3)_"/>
    <w:uiPriority w:val="99"/>
    <w:rPr>
      <w:rFonts w:ascii="Times New Roman" w:hAnsi="Times New Roman" w:cs="Times New Roman"/>
      <w:i/>
      <w:iCs/>
      <w:sz w:val="28"/>
      <w:szCs w:val="28"/>
      <w:shd w:val="clear" w:color="auto" w:fill="ffffff"/>
    </w:rPr>
  </w:style>
  <w:style w:type="character" w:styleId="1178" w:customStyle="1">
    <w:name w:val="Оглавление (2)_"/>
    <w:uiPriority w:val="99"/>
    <w:rPr>
      <w:rFonts w:ascii="Times New Roman" w:hAnsi="Times New Roman" w:cs="Times New Roman"/>
      <w:b/>
      <w:bCs/>
      <w:sz w:val="28"/>
      <w:szCs w:val="28"/>
      <w:shd w:val="clear" w:color="auto" w:fill="ffffff"/>
    </w:rPr>
  </w:style>
  <w:style w:type="character" w:styleId="1179" w:customStyle="1">
    <w:name w:val="Колонтитул_"/>
    <w:uiPriority w:val="99"/>
    <w:rPr>
      <w:rFonts w:ascii="Times New Roman" w:hAnsi="Times New Roman" w:cs="Times New Roman"/>
      <w:b/>
      <w:bCs/>
      <w:sz w:val="26"/>
      <w:szCs w:val="26"/>
      <w:shd w:val="clear" w:color="auto" w:fill="ffffff"/>
    </w:rPr>
  </w:style>
  <w:style w:type="character" w:styleId="1180" w:customStyle="1">
    <w:name w:val="Колонтитул (4)_"/>
    <w:uiPriority w:val="99"/>
    <w:rPr>
      <w:rFonts w:ascii="Sylfaen" w:hAnsi="Sylfaen" w:cs="Sylfaen"/>
      <w:sz w:val="28"/>
      <w:szCs w:val="28"/>
      <w:shd w:val="clear" w:color="auto" w:fill="ffffff"/>
    </w:rPr>
  </w:style>
  <w:style w:type="paragraph" w:styleId="1181"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2"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3"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4"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consultantplus://offline/ref=FBA21565AF8DEFBF7962AAE295B5DE28C2E38070800BF98870EA9D54C1161EB3578B231E6EB1241F468818D8CCBAAB4EBF294B584F862B04d7lFK" TargetMode="External"/><Relationship Id="rId15" Type="http://schemas.openxmlformats.org/officeDocument/2006/relationships/hyperlink" Target="consultantplus://offline/ref=FBA21565AF8DEFBF7962AAE295B5DE28C2E38070800BF98870EA9D54C1161EB3578B231D6EB72E1D15D208DC85EFA450BC3554585186d2lAK" TargetMode="External"/><Relationship Id="rId16" Type="http://schemas.openxmlformats.org/officeDocument/2006/relationships/hyperlink" Target="consultantplus://offline/ref=FBA21565AF8DEFBF7962AAE295B5DE28C2E38070800BF98870EA9D54C1161EB3578B231D6EB82A1D15D208DC85EFA450BC3554585186d2lAK" TargetMode="External"/><Relationship Id="rId17" Type="http://schemas.openxmlformats.org/officeDocument/2006/relationships/hyperlink" Target="consultantplus://offline/ref=EF7D951FD0240376EDDECFD22D624CA3BE32B9AE44A0C56C81163EBB6FFC75578D1C2Dv3y6M" TargetMode="External"/><Relationship Id="rId18"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84</cp:revision>
  <dcterms:created xsi:type="dcterms:W3CDTF">2021-12-17T11:29:00Z</dcterms:created>
  <dcterms:modified xsi:type="dcterms:W3CDTF">2026-09-09T05:49:56Z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