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1"/>
        <w:ind w:left="0" w:right="0" w:firstLine="567"/>
        <w:jc w:val="center"/>
        <w:widowControl/>
        <w:rPr>
          <w:b/>
          <w:sz w:val="24"/>
          <w:szCs w:val="24"/>
        </w:rPr>
      </w:pPr>
      <w:r>
        <mc:AlternateContent>
          <mc:Choice Requires="wpg">
            <w:drawing>
              <wp:anchor xmlns:wp="http://schemas.openxmlformats.org/drawingml/2006/wordprocessingDrawing" xmlns:wp14="http://schemas.microsoft.com/office/word/2010/wordprocessingDrawing" distT="0" distB="0" distL="0" distR="0" simplePos="0" relativeHeight="30" behindDoc="0" locked="0" layoutInCell="0" allowOverlap="1">
                <wp:simplePos x="0" y="0"/>
                <wp:positionH relativeFrom="margin">
                  <wp:align>right</wp:align>
                </wp:positionH>
                <wp:positionV relativeFrom="paragraph">
                  <wp:posOffset>-112395</wp:posOffset>
                </wp:positionV>
                <wp:extent cx="375920" cy="145415"/>
                <wp:effectExtent l="0" t="0" r="0" b="0"/>
                <wp:wrapSquare wrapText="bothSides"/>
                <wp:docPr id="4" name="Изображение1" hidden="0"/>
                <wp:cNvGraphicFramePr/>
                <a:graphic xmlns:a="http://schemas.openxmlformats.org/drawingml/2006/main">
                  <a:graphicData uri="http://schemas.microsoft.com/office/word/2010/wordprocessingShape">
                    <wps:wsp>
                      <wps:cNvPr id="0" name=""/>
                      <wps:cNvSpPr/>
                      <wps:spPr bwMode="auto">
                        <a:xfrm>
                          <a:off x="0" y="0"/>
                          <a:ext cx="375840" cy="145440"/>
                        </a:xfrm>
                        <a:prstGeom prst="rect">
                          <a:avLst/>
                        </a:prstGeom>
                        <a:noFill/>
                        <a:ln w="0">
                          <a:noFill/>
                        </a:ln>
                      </wps:spPr>
                      <wps:style>
                        <a:lnRef idx="0"/>
                        <a:fillRef idx="0"/>
                        <a:effectRef idx="0"/>
                        <a:fontRef idx="minor"/>
                      </wps:style>
                      <wps:txbx>
                        <w:txbxContent>
                          <w:p>
                            <w:pPr>
                              <w:pStyle w:val="1151"/>
                              <w:rPr>
                                <w:color w:val="000000"/>
                              </w:rPr>
                            </w:pPr>
                            <w:r>
                              <w:rPr>
                                <w:color w:val="000000"/>
                              </w:rPr>
                            </w:r>
                            <w:r/>
                          </w:p>
                        </w:txbxContent>
                      </wps:txbx>
                      <wps:bodyPr lIns="0" tIns="0" rIns="0" bIns="0" anchor="t">
                        <a:spAutoFit/>
                      </wps:bodyPr>
                    </wps:wsp>
                  </a:graphicData>
                </a:graphic>
              </wp:anchor>
            </w:drawing>
          </mc:Choice>
          <mc:Fallback>
            <w:pict>
              <v:shape id="shape 3" o:spid="_x0000_s3" o:spt="1" type="#_x0000_t1" style="position:absolute;z-index:30;o:allowoverlap:true;o:allowincell:false;mso-position-horizontal-relative:margin;mso-position-horizontal:right;mso-position-vertical-relative:text;margin-top:-8.8pt;mso-position-vertical:absolute;width:29.6pt;height:11.4pt;mso-wrap-distance-left:0.0pt;mso-wrap-distance-top:0.0pt;mso-wrap-distance-right:0.0pt;mso-wrap-distance-bottom:0.0pt;v-text-anchor:top;visibility:visible;" filled="f" stroked="f" strokeweight="0.00pt">
                <w10:wrap type="square"/>
                <v:textbox inset="0,0,0,0">
                  <w:txbxContent>
                    <w:p>
                      <w:pPr>
                        <w:pStyle w:val="1151"/>
                        <w:rPr>
                          <w:color w:val="000000"/>
                        </w:rPr>
                      </w:pPr>
                      <w:r>
                        <w:rPr>
                          <w:color w:val="000000"/>
                        </w:rPr>
                      </w:r>
                      <w:r/>
                    </w:p>
                  </w:txbxContent>
                </v:textbox>
              </v:shape>
            </w:pict>
          </mc:Fallback>
        </mc:AlternateContent>
      </w:r>
      <w:r>
        <w:rPr>
          <w:b/>
          <w:sz w:val="24"/>
          <w:szCs w:val="24"/>
        </w:rPr>
        <w:t xml:space="preserve">Запрос </w:t>
      </w:r>
      <w:r/>
    </w:p>
    <w:p>
      <w:pPr>
        <w:pStyle w:val="1081"/>
        <w:ind w:left="0" w:right="0" w:firstLine="567"/>
        <w:jc w:val="center"/>
        <w:widowControl/>
        <w:rPr>
          <w:b/>
          <w:sz w:val="24"/>
          <w:szCs w:val="24"/>
        </w:rPr>
      </w:pPr>
      <w:r>
        <w:rPr>
          <w:b/>
          <w:sz w:val="24"/>
          <w:szCs w:val="24"/>
        </w:rPr>
        <w:t xml:space="preserve">о предоставлении ценовой информации</w:t>
      </w:r>
      <w:r/>
    </w:p>
    <w:p>
      <w:pPr>
        <w:pStyle w:val="1081"/>
        <w:ind w:left="0" w:right="0" w:firstLine="567"/>
        <w:jc w:val="center"/>
        <w:widowControl/>
        <w:rPr>
          <w:b/>
          <w:sz w:val="24"/>
          <w:szCs w:val="24"/>
        </w:rPr>
      </w:pPr>
      <w:r>
        <w:rPr>
          <w:b/>
          <w:sz w:val="24"/>
          <w:szCs w:val="24"/>
        </w:rPr>
        <w:t xml:space="preserve">в целях анализа рынка</w:t>
      </w:r>
      <w:r/>
    </w:p>
    <w:p>
      <w:pPr>
        <w:pStyle w:val="1081"/>
        <w:ind w:left="0" w:right="0" w:firstLine="567"/>
        <w:jc w:val="center"/>
        <w:widowControl/>
        <w:rPr>
          <w:b/>
          <w:sz w:val="24"/>
          <w:szCs w:val="24"/>
        </w:rPr>
      </w:pPr>
      <w:r>
        <w:rPr>
          <w:b/>
          <w:sz w:val="24"/>
          <w:szCs w:val="24"/>
        </w:rPr>
      </w:r>
      <w:r/>
    </w:p>
    <w:p>
      <w:pPr>
        <w:jc w:val="center"/>
        <w:spacing w:after="0" w:line="240" w:lineRule="auto"/>
        <w:rPr>
          <w:rFonts w:ascii="Times New Roman" w:hAnsi="Times New Roman" w:eastAsia="Calibri" w:cs="Times New Roman"/>
          <w:sz w:val="24"/>
          <w:szCs w:val="24"/>
        </w:rPr>
      </w:pPr>
      <w:r>
        <w:rPr>
          <w:sz w:val="24"/>
          <w:szCs w:val="24"/>
        </w:rPr>
        <w:t xml:space="preserve">1.Заказчик: </w:t>
      </w:r>
      <w:r>
        <w:rPr>
          <w:rFonts w:ascii="Times New Roman" w:hAnsi="Times New Roman" w:cs="Times New Roman"/>
          <w:sz w:val="24"/>
          <w:szCs w:val="24"/>
        </w:rPr>
        <w:t xml:space="preserve">г</w:t>
      </w:r>
      <w:r>
        <w:rPr>
          <w:rFonts w:ascii="Times New Roman" w:hAnsi="Times New Roman" w:eastAsia="Calibri" w:cs="Times New Roman"/>
          <w:sz w:val="24"/>
          <w:szCs w:val="24"/>
        </w:rPr>
        <w:t xml:space="preserve">осударственное казенное общеобразовательное учреждение Владимирской области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специальная</w:t>
      </w:r>
      <w:r>
        <w:rPr>
          <w:rFonts w:ascii="Times New Roman" w:hAnsi="Times New Roman" w:eastAsia="Calibri" w:cs="Times New Roman"/>
          <w:sz w:val="24"/>
          <w:szCs w:val="24"/>
        </w:rPr>
        <w:t xml:space="preserve"> (коррекционная) общеобразовательная</w:t>
      </w:r>
      <w:r>
        <w:t xml:space="preserve"> </w:t>
      </w:r>
      <w:r>
        <w:rPr>
          <w:rFonts w:ascii="Times New Roman" w:hAnsi="Times New Roman" w:eastAsia="Calibri" w:cs="Times New Roman"/>
          <w:sz w:val="24"/>
          <w:szCs w:val="24"/>
        </w:rPr>
        <w:t xml:space="preserve">школа-интернат</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sz w:val="24"/>
          <w:szCs w:val="24"/>
        </w:rPr>
        <w:t xml:space="preserve">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sz w:val="24"/>
          <w:szCs w:val="24"/>
        </w:rPr>
        <w:t xml:space="preserve"> </w:t>
      </w:r>
      <w:r>
        <w:rPr>
          <w:i/>
          <w:sz w:val="24"/>
          <w:szCs w:val="24"/>
        </w:rPr>
        <w:t xml:space="preserve">, находящийся по адресу: </w:t>
      </w:r>
      <w:r>
        <w:rPr>
          <w:rFonts w:ascii="Times New Roman" w:hAnsi="Times New Roman" w:eastAsia="Calibri" w:cs="Times New Roman"/>
          <w:sz w:val="24"/>
          <w:szCs w:val="24"/>
        </w:rPr>
        <w:t xml:space="preserve">601408 Владимирская область, </w:t>
      </w:r>
      <w:r>
        <w:rPr>
          <w:rFonts w:ascii="Times New Roman" w:hAnsi="Times New Roman" w:eastAsia="Calibri" w:cs="Times New Roman"/>
          <w:sz w:val="24"/>
          <w:szCs w:val="24"/>
        </w:rPr>
        <w:t xml:space="preserve">Вязниковский</w:t>
      </w:r>
      <w:r>
        <w:rPr>
          <w:rFonts w:ascii="Times New Roman" w:hAnsi="Times New Roman" w:eastAsia="Calibri" w:cs="Times New Roman"/>
          <w:sz w:val="24"/>
          <w:szCs w:val="24"/>
        </w:rPr>
        <w:t xml:space="preserve"> район,</w:t>
      </w:r>
      <w:r>
        <w:rPr>
          <w:i/>
          <w:sz w:val="24"/>
          <w:szCs w:val="24"/>
        </w:rPr>
      </w:r>
      <w:r/>
    </w:p>
    <w:p>
      <w:pPr>
        <w:pStyle w:val="1173"/>
        <w:jc w:val="left"/>
        <w:widowControl w:val="off"/>
        <w:suppressLineNumbers/>
      </w:pPr>
      <w:r>
        <w:rPr>
          <w:rFonts w:ascii="Times New Roman" w:hAnsi="Times New Roman" w:eastAsia="Calibri" w:cs="Times New Roman"/>
          <w:sz w:val="24"/>
          <w:szCs w:val="24"/>
        </w:rPr>
        <w:t xml:space="preserve">село Барское - Татарово, улица Совхозная, дом 17  </w:t>
      </w:r>
      <w:r>
        <w:rPr>
          <w:b/>
          <w:i/>
          <w:sz w:val="24"/>
          <w:szCs w:val="24"/>
        </w:rPr>
        <w:t xml:space="preserve"> </w:t>
      </w:r>
      <w:r>
        <w:rPr>
          <w:sz w:val="24"/>
          <w:szCs w:val="24"/>
        </w:rPr>
        <w:t xml:space="preserve">проводит запрос ценовой информации в целях анализа рынка, получения информац</w:t>
      </w:r>
      <w:r>
        <w:rPr>
          <w:sz w:val="24"/>
          <w:szCs w:val="24"/>
        </w:rPr>
        <w:t xml:space="preserve">ии о рыночных ценах товаров (работ, услуг) и определения наименьшей цены предложения (далее – Запрос цен), с возможным заключением договора и приглашает юридических лиц и индивидуальных предпринимателей (далее — Участники) подавать свои предложения о цене </w:t>
      </w:r>
      <w:r>
        <w:rPr>
          <w:b w:val="0"/>
          <w:bCs w:val="0"/>
          <w:i w:val="0"/>
          <w:iCs w:val="0"/>
          <w:sz w:val="24"/>
          <w:szCs w:val="24"/>
          <w:shd w:val="clear" w:color="auto" w:fill="auto"/>
        </w:rPr>
        <w:t xml:space="preserve">товара: </w:t>
      </w:r>
      <w:r>
        <w:rPr>
          <w:b/>
          <w:bCs/>
          <w:i/>
          <w:iCs/>
          <w:sz w:val="24"/>
          <w:szCs w:val="24"/>
          <w:shd w:val="clear" w:color="auto" w:fill="auto"/>
        </w:rPr>
        <w:t xml:space="preserve">на поставку </w:t>
      </w:r>
      <w:r>
        <w:rPr>
          <w:b/>
          <w:bCs/>
          <w:i/>
          <w:iCs/>
          <w:sz w:val="24"/>
          <w:szCs w:val="24"/>
          <w:shd w:val="clear" w:color="auto" w:fill="auto"/>
        </w:rPr>
        <w:t xml:space="preserve"> продуктов питания (свинина замороженная, субпродукты пищевые крупного рогатого скота замороженные, рыба тресковая мороженая (Минтай),  мясо кур, в том числе цыплят (включая цыплят-бройлеров) замороженное </w:t>
      </w:r>
      <w:r>
        <w:rPr>
          <w:rFonts w:eastAsia="Times New Roman" w:cs="Times New Roman"/>
          <w:b/>
          <w:bCs/>
          <w:i/>
          <w:iCs/>
          <w:color w:val="000000"/>
          <w:sz w:val="24"/>
          <w:szCs w:val="24"/>
          <w:shd w:val="clear" w:color="auto" w:fill="auto"/>
          <w:lang w:val="ru-RU" w:eastAsia="ru-RU" w:bidi="ar-SA"/>
        </w:rPr>
        <w:t xml:space="preserve"> </w:t>
      </w:r>
      <w:r>
        <w:rPr>
          <w:b w:val="0"/>
          <w:bCs w:val="0"/>
          <w:i w:val="0"/>
          <w:iCs w:val="0"/>
          <w:sz w:val="24"/>
          <w:szCs w:val="24"/>
          <w:shd w:val="clear" w:color="auto" w:fill="auto"/>
        </w:rPr>
        <w:t xml:space="preserve">для нужд </w:t>
      </w:r>
      <w:r>
        <w:rPr>
          <w:rFonts w:ascii="Times New Roman" w:hAnsi="Times New Roman" w:eastAsia="Calibri" w:cs="Times New Roman"/>
          <w:sz w:val="24"/>
          <w:szCs w:val="24"/>
        </w:rPr>
        <w:t xml:space="preserve">ГКОУ  ВО «</w:t>
      </w:r>
      <w:r>
        <w:rPr>
          <w:rFonts w:ascii="Times New Roman" w:hAnsi="Times New Roman" w:eastAsia="Calibri" w:cs="Times New Roman"/>
          <w:sz w:val="24"/>
          <w:szCs w:val="24"/>
        </w:rPr>
        <w:t xml:space="preserve">Мстерская</w:t>
      </w:r>
      <w:r>
        <w:rPr>
          <w:rFonts w:ascii="Times New Roman" w:hAnsi="Times New Roman" w:eastAsia="Calibri" w:cs="Times New Roman"/>
          <w:sz w:val="24"/>
          <w:szCs w:val="24"/>
        </w:rPr>
        <w:t xml:space="preserve"> специальная (коррекционная) общеобразовательная школа–интернат»</w:t>
      </w:r>
      <w:r>
        <w:rPr>
          <w:b w:val="0"/>
          <w:bCs w:val="0"/>
          <w:i w:val="0"/>
          <w:iCs w:val="0"/>
          <w:sz w:val="24"/>
          <w:szCs w:val="24"/>
          <w:shd w:val="clear" w:color="auto" w:fill="auto"/>
        </w:rPr>
        <w:t xml:space="preserve">.</w:t>
      </w:r>
      <w:r>
        <w:rPr>
          <w:b w:val="0"/>
          <w:bCs w:val="0"/>
          <w:i w:val="0"/>
          <w:iCs w:val="0"/>
          <w:color w:val="00b050"/>
          <w:sz w:val="24"/>
          <w:szCs w:val="24"/>
          <w:shd w:val="clear" w:color="auto" w:fill="auto"/>
        </w:rPr>
        <w:t xml:space="preserve"> </w:t>
      </w:r>
      <w:r/>
    </w:p>
    <w:p>
      <w:pPr>
        <w:pStyle w:val="1081"/>
        <w:ind w:left="0" w:right="0" w:firstLine="567"/>
        <w:jc w:val="both"/>
        <w:rPr>
          <w:sz w:val="24"/>
          <w:szCs w:val="24"/>
        </w:rPr>
      </w:pPr>
      <w:r>
        <w:rPr>
          <w:sz w:val="24"/>
          <w:szCs w:val="24"/>
        </w:rPr>
        <w:t xml:space="preserve">Количество, требования к качеству, функциональным характеристикам (потребительским свойствам) представлены в  проекте Договора.</w:t>
      </w:r>
      <w:r/>
    </w:p>
    <w:p>
      <w:pPr>
        <w:pStyle w:val="1081"/>
        <w:ind w:left="0" w:right="0" w:firstLine="567"/>
        <w:jc w:val="both"/>
        <w:rPr>
          <w:sz w:val="24"/>
          <w:szCs w:val="24"/>
        </w:rPr>
      </w:pPr>
      <w:r>
        <w:rPr>
          <w:sz w:val="24"/>
          <w:szCs w:val="24"/>
        </w:rPr>
        <w:t xml:space="preserve">2. Цена должна включать в себя стоимость товара (работы, услуги), все налоги и друг</w:t>
      </w:r>
      <w:r>
        <w:rPr>
          <w:sz w:val="24"/>
          <w:szCs w:val="24"/>
        </w:rPr>
        <w:t xml:space="preserve">ие обязательные платежи, стоимость всех сопутствующих услуг, в том числе транспортные расходы, погрузку на транспортное средство, страхование, сборку, оформление сертификатов, паспортов и иные расходы Участника, а также все скидки, предлагаемые Участником.</w:t>
      </w:r>
      <w:r/>
    </w:p>
    <w:p>
      <w:pPr>
        <w:pStyle w:val="1081"/>
        <w:ind w:left="0" w:right="0" w:firstLine="567"/>
        <w:jc w:val="both"/>
      </w:pPr>
      <w:r>
        <w:rPr>
          <w:b/>
          <w:sz w:val="24"/>
          <w:szCs w:val="24"/>
        </w:rPr>
        <w:t xml:space="preserve">Цена не должна превышать</w:t>
      </w:r>
      <w:r>
        <w:rPr>
          <w:b/>
          <w:sz w:val="24"/>
          <w:szCs w:val="24"/>
          <w:shd w:val="clear" w:color="auto" w:fill="auto"/>
        </w:rPr>
        <w:t xml:space="preserve">: 158550,00 </w:t>
      </w:r>
      <w:r>
        <w:rPr>
          <w:b/>
          <w:i/>
          <w:sz w:val="24"/>
          <w:szCs w:val="24"/>
          <w:shd w:val="clear" w:color="auto" w:fill="auto"/>
        </w:rPr>
        <w:t xml:space="preserve">(сто пятьдесят восемь тысяч</w:t>
      </w:r>
      <w:r>
        <w:rPr>
          <w:rFonts w:eastAsia="Times New Roman" w:cs="Times New Roman"/>
          <w:b/>
          <w:i/>
          <w:color w:val="000000"/>
          <w:sz w:val="24"/>
          <w:szCs w:val="24"/>
          <w:shd w:val="clear" w:color="auto" w:fill="auto"/>
          <w:lang w:val="ru-RU" w:eastAsia="ru-RU" w:bidi="ar-SA"/>
        </w:rPr>
        <w:t xml:space="preserve"> пятьсот пятьдесят</w:t>
      </w:r>
      <w:r>
        <w:rPr>
          <w:b/>
          <w:i/>
          <w:sz w:val="24"/>
          <w:szCs w:val="24"/>
          <w:shd w:val="clear" w:color="auto" w:fill="auto"/>
        </w:rPr>
        <w:t xml:space="preserve"> рублей 00 копеек).</w:t>
      </w:r>
      <w:r/>
    </w:p>
    <w:p>
      <w:pPr>
        <w:pStyle w:val="1081"/>
        <w:ind w:left="0" w:right="0" w:firstLine="567"/>
        <w:jc w:val="both"/>
        <w:rPr>
          <w:sz w:val="24"/>
          <w:szCs w:val="24"/>
        </w:rPr>
      </w:pPr>
      <w:r>
        <w:rPr>
          <w:sz w:val="24"/>
          <w:szCs w:val="24"/>
        </w:rPr>
        <w:t xml:space="preserve">3. Доставка товара осуществляется силами и за счет средств Участника.</w:t>
      </w:r>
      <w:r/>
    </w:p>
    <w:p>
      <w:pPr>
        <w:pStyle w:val="1081"/>
        <w:ind w:left="0" w:right="0" w:firstLine="567"/>
        <w:jc w:val="both"/>
        <w:widowControl/>
        <w:tabs>
          <w:tab w:val="left" w:pos="360" w:leader="none"/>
          <w:tab w:val="clear" w:pos="708" w:leader="none"/>
        </w:tabs>
      </w:pPr>
      <w:r>
        <w:rPr>
          <w:sz w:val="24"/>
          <w:szCs w:val="24"/>
        </w:rPr>
        <w:t xml:space="preserve">Предполагаемые сроки заключения договора: сентябрь</w:t>
      </w:r>
      <w:r>
        <w:rPr>
          <w:b/>
          <w:i/>
          <w:sz w:val="24"/>
          <w:szCs w:val="24"/>
          <w:shd w:val="clear" w:color="auto" w:fill="auto"/>
        </w:rPr>
        <w:t xml:space="preserve"> 2026  года.</w:t>
      </w:r>
      <w:r/>
    </w:p>
    <w:p>
      <w:pPr>
        <w:pStyle w:val="1081"/>
        <w:ind w:left="0" w:right="0" w:firstLine="567"/>
        <w:jc w:val="both"/>
        <w:widowControl/>
        <w:tabs>
          <w:tab w:val="left" w:pos="360" w:leader="none"/>
          <w:tab w:val="clear" w:pos="708" w:leader="none"/>
        </w:tabs>
      </w:pPr>
      <w:r>
        <w:rPr>
          <w:b/>
          <w:i/>
          <w:sz w:val="24"/>
          <w:szCs w:val="24"/>
        </w:rPr>
        <w:t xml:space="preserve">Заключение договора возможно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программно-аппаратных средств электронной площадки«</w:t>
      </w:r>
      <w:r>
        <w:rPr>
          <w:b/>
          <w:i/>
          <w:sz w:val="24"/>
          <w:szCs w:val="24"/>
          <w:lang w:val="en-US"/>
        </w:rPr>
        <w:t xml:space="preserve">VladZakupki</w:t>
      </w:r>
      <w:r>
        <w:rPr>
          <w:b/>
          <w:i/>
          <w:sz w:val="24"/>
          <w:szCs w:val="24"/>
        </w:rPr>
        <w:t xml:space="preserve">» или в простой письменной форме.</w:t>
      </w:r>
      <w:r/>
    </w:p>
    <w:p>
      <w:pPr>
        <w:pStyle w:val="1168"/>
        <w:ind w:left="0" w:right="0" w:firstLine="567"/>
        <w:jc w:val="both"/>
        <w:widowControl/>
        <w:tabs>
          <w:tab w:val="left" w:pos="360" w:leader="none"/>
          <w:tab w:val="clear" w:pos="708" w:leader="none"/>
        </w:tabs>
      </w:pPr>
      <w:r>
        <w:rPr>
          <w:b/>
          <w:bCs/>
          <w:i/>
          <w:sz w:val="24"/>
          <w:szCs w:val="24"/>
          <w:shd w:val="clear" w:color="auto" w:fill="auto"/>
        </w:rPr>
        <w:t xml:space="preserve">Предполагаемые сроки поставки товара: с 01.10</w:t>
      </w:r>
      <w:r>
        <w:rPr>
          <w:b/>
          <w:bCs/>
          <w:i/>
          <w:sz w:val="24"/>
          <w:szCs w:val="24"/>
          <w:shd w:val="clear" w:color="auto" w:fill="auto"/>
        </w:rPr>
        <w:t xml:space="preserve">.2026</w:t>
      </w:r>
      <w:r>
        <w:rPr>
          <w:b/>
          <w:bCs/>
          <w:i/>
          <w:sz w:val="24"/>
          <w:szCs w:val="24"/>
          <w:shd w:val="clear" w:color="auto" w:fill="auto"/>
        </w:rPr>
        <w:t xml:space="preserve">г. до 10.12</w:t>
      </w:r>
      <w:r>
        <w:rPr>
          <w:b/>
          <w:bCs/>
          <w:i/>
          <w:sz w:val="24"/>
          <w:szCs w:val="24"/>
          <w:shd w:val="clear" w:color="auto" w:fill="auto"/>
        </w:rPr>
        <w:t xml:space="preserve">.2026</w:t>
      </w:r>
      <w:r>
        <w:rPr>
          <w:b/>
          <w:bCs/>
          <w:i/>
          <w:sz w:val="24"/>
          <w:szCs w:val="24"/>
          <w:shd w:val="clear" w:color="auto" w:fill="auto"/>
        </w:rPr>
        <w:t xml:space="preserve">г. по заявке Заказчика.</w:t>
      </w:r>
      <w:r/>
    </w:p>
    <w:p>
      <w:pPr>
        <w:pStyle w:val="1081"/>
        <w:ind w:left="0" w:right="-1" w:firstLine="567"/>
        <w:jc w:val="both"/>
        <w:tabs>
          <w:tab w:val="clear" w:pos="708" w:leader="none"/>
          <w:tab w:val="left" w:pos="1134" w:leader="none"/>
        </w:tabs>
      </w:pPr>
      <w:r>
        <w:rPr>
          <w:sz w:val="24"/>
          <w:szCs w:val="24"/>
        </w:rPr>
        <w:t xml:space="preserve">4. Порядок оплаты: </w:t>
      </w:r>
      <w:r>
        <w:rPr>
          <w:b/>
          <w:i/>
          <w:sz w:val="24"/>
          <w:szCs w:val="24"/>
          <w:shd w:val="clear" w:color="auto" w:fill="auto"/>
        </w:rPr>
        <w:t xml:space="preserve">в течение 7 рабочих дней с даты подписания заказчиком документов о приемке.</w:t>
      </w:r>
      <w:r/>
    </w:p>
    <w:p>
      <w:pPr>
        <w:pStyle w:val="1081"/>
        <w:ind w:left="0" w:right="0" w:firstLine="567"/>
        <w:jc w:val="both"/>
        <w:widowControl/>
      </w:pPr>
      <w:r>
        <w:rPr>
          <w:sz w:val="24"/>
          <w:szCs w:val="24"/>
        </w:rPr>
        <w:t xml:space="preserve">5. Предложение рекомендуется направлять по форме, приведенной в </w:t>
      </w:r>
      <w:r>
        <w:rPr>
          <w:b/>
          <w:i/>
          <w:sz w:val="24"/>
          <w:szCs w:val="24"/>
        </w:rPr>
        <w:t xml:space="preserve">Приложении№1</w:t>
      </w:r>
      <w:r>
        <w:rPr>
          <w:sz w:val="24"/>
          <w:szCs w:val="24"/>
        </w:rPr>
        <w:t xml:space="preserve"> к настоящему запросу о предоставлении ценовой информации</w:t>
      </w:r>
      <w:r>
        <w:rPr>
          <w:color w:val="000000"/>
          <w:sz w:val="24"/>
          <w:szCs w:val="24"/>
        </w:rPr>
        <w:t xml:space="preserve">.</w:t>
      </w:r>
      <w:r/>
    </w:p>
    <w:p>
      <w:pPr>
        <w:pStyle w:val="1081"/>
        <w:ind w:left="0" w:right="0" w:firstLine="567"/>
        <w:jc w:val="both"/>
        <w:widowControl/>
        <w:rPr>
          <w:sz w:val="24"/>
          <w:szCs w:val="24"/>
        </w:rPr>
      </w:pPr>
      <w:r>
        <w:rPr>
          <w:sz w:val="24"/>
          <w:szCs w:val="24"/>
        </w:rPr>
        <w:t xml:space="preserve">Предложение должно быть подписано лицом, имеющим право, в соответствии с законо</w:t>
      </w:r>
      <w:r>
        <w:rPr>
          <w:sz w:val="24"/>
          <w:szCs w:val="24"/>
        </w:rPr>
        <w:t xml:space="preserve">дательством Российской Федерации, действовать от лица Участника без доверенности или надлежащим образом уполномоченным им лицом на основании доверенности (далее — Уполномоченное лицо). В последнем случае оригинал доверенности прикладывается к предложению. </w:t>
      </w:r>
      <w:r/>
    </w:p>
    <w:p>
      <w:pPr>
        <w:pStyle w:val="1081"/>
        <w:ind w:left="0" w:right="0" w:firstLine="567"/>
        <w:jc w:val="both"/>
        <w:widowControl/>
        <w:rPr>
          <w:sz w:val="24"/>
          <w:szCs w:val="24"/>
        </w:rPr>
      </w:pPr>
      <w:r>
        <w:rPr>
          <w:sz w:val="24"/>
          <w:szCs w:val="24"/>
        </w:rPr>
        <w:t xml:space="preserve">Предложение также должно быть скреплено печатью Участника (при наличии).</w:t>
      </w:r>
      <w:r/>
    </w:p>
    <w:p>
      <w:pPr>
        <w:pStyle w:val="1081"/>
        <w:ind w:left="0" w:right="0" w:firstLine="567"/>
        <w:jc w:val="both"/>
      </w:pPr>
      <w:r>
        <w:rPr>
          <w:sz w:val="24"/>
          <w:szCs w:val="24"/>
        </w:rPr>
        <w:t xml:space="preserve">6. Из предложения участника должны однозначно определяться цена единицы </w:t>
      </w:r>
      <w:r>
        <w:rPr>
          <w:b/>
          <w:i/>
          <w:sz w:val="24"/>
          <w:szCs w:val="24"/>
          <w:shd w:val="clear" w:color="auto" w:fill="auto"/>
        </w:rPr>
        <w:t xml:space="preserve">товара </w:t>
      </w:r>
      <w:r>
        <w:rPr>
          <w:sz w:val="24"/>
          <w:szCs w:val="24"/>
        </w:rPr>
        <w:t xml:space="preserve">и общая цена договора на условиях, указанных в запросе, срок действия предлагаемой цены.</w:t>
      </w:r>
      <w:r/>
    </w:p>
    <w:p>
      <w:pPr>
        <w:pStyle w:val="1081"/>
        <w:ind w:left="0" w:right="0" w:firstLine="567"/>
        <w:jc w:val="both"/>
        <w:widowControl/>
      </w:pPr>
      <w:r>
        <w:rPr>
          <w:sz w:val="24"/>
          <w:szCs w:val="24"/>
        </w:rPr>
        <w:t xml:space="preserve">7. Предложение должно быть подано Участником </w:t>
      </w:r>
      <w:r>
        <w:rPr>
          <w:sz w:val="24"/>
          <w:szCs w:val="24"/>
          <w:u w:val="single"/>
        </w:rPr>
        <w:br/>
      </w:r>
      <w:r>
        <w:rPr>
          <w:sz w:val="24"/>
          <w:szCs w:val="24"/>
        </w:rPr>
        <w:t xml:space="preserve">в форме электронного документа на электронную площадку </w:t>
      </w:r>
      <w:r>
        <w:rPr>
          <w:b/>
          <w:i/>
          <w:sz w:val="24"/>
          <w:szCs w:val="24"/>
          <w:lang w:val="en-US"/>
        </w:rPr>
        <w:t xml:space="preserve">VladZakupki</w:t>
      </w:r>
      <w:r>
        <w:rPr>
          <w:b/>
          <w:i/>
          <w:sz w:val="24"/>
          <w:szCs w:val="24"/>
        </w:rPr>
        <w:t xml:space="preserve">»(адрес сайта в сети Интернет: http://vladzakupki.ru)</w:t>
      </w:r>
      <w:r>
        <w:rPr>
          <w:sz w:val="24"/>
          <w:szCs w:val="24"/>
        </w:rPr>
        <w:t xml:space="preserve">. При подаче заявки Участник </w:t>
      </w:r>
      <w:r>
        <w:rPr>
          <w:b/>
          <w:sz w:val="24"/>
          <w:szCs w:val="24"/>
        </w:rPr>
        <w:t xml:space="preserve">обязан указать номер извещения, указанный на вышеуказанном сайте</w:t>
      </w:r>
      <w:r>
        <w:rPr>
          <w:sz w:val="24"/>
          <w:szCs w:val="24"/>
        </w:rPr>
        <w:t xml:space="preserve">.</w:t>
      </w:r>
      <w:r/>
    </w:p>
    <w:p>
      <w:pPr>
        <w:pStyle w:val="1081"/>
        <w:widowControl/>
        <w:rPr>
          <w:highlight w:val="white"/>
        </w:rPr>
      </w:pPr>
      <w:r>
        <w:rPr>
          <w:sz w:val="24"/>
          <w:szCs w:val="24"/>
        </w:rPr>
        <w:t xml:space="preserve">Срок подачи ценовой информации:</w:t>
      </w:r>
      <w:r>
        <w:rPr>
          <w:b/>
          <w:sz w:val="24"/>
          <w:szCs w:val="24"/>
        </w:rPr>
        <w:t xml:space="preserve"> : </w:t>
      </w:r>
      <w:r>
        <w:rPr>
          <w:i/>
          <w:color w:val="000000"/>
          <w:sz w:val="21"/>
          <w:szCs w:val="21"/>
          <w:highlight w:val="white"/>
          <w:u w:val="single"/>
          <w:shd w:val="clear" w:color="auto" w:fill="ffff00"/>
        </w:rPr>
        <w:t xml:space="preserve">с 10</w:t>
      </w:r>
      <w:r>
        <w:rPr>
          <w:i/>
          <w:color w:val="000000"/>
          <w:sz w:val="21"/>
          <w:szCs w:val="21"/>
          <w:highlight w:val="white"/>
          <w:u w:val="single"/>
          <w:shd w:val="clear" w:color="auto" w:fill="ffff00"/>
        </w:rPr>
        <w:t xml:space="preserve">.09.2026г. до 15</w:t>
      </w:r>
      <w:r>
        <w:rPr>
          <w:i/>
          <w:color w:val="000000"/>
          <w:sz w:val="21"/>
          <w:szCs w:val="21"/>
          <w:highlight w:val="white"/>
          <w:u w:val="single"/>
          <w:shd w:val="clear" w:color="auto" w:fill="ffff00"/>
        </w:rPr>
        <w:t xml:space="preserve">.09.2026г. 10 ч. 00 мин.</w:t>
      </w:r>
      <w:r>
        <w:rPr>
          <w:highlight w:val="white"/>
        </w:rPr>
      </w:r>
      <w:r>
        <w:rPr>
          <w:highlight w:val="white"/>
        </w:rPr>
      </w:r>
    </w:p>
    <w:p>
      <w:pPr>
        <w:pStyle w:val="1081"/>
        <w:ind w:left="0" w:right="0" w:firstLine="567"/>
        <w:jc w:val="both"/>
        <w:widowControl/>
      </w:pPr>
      <w:r>
        <w:rPr>
          <w:sz w:val="24"/>
          <w:szCs w:val="24"/>
        </w:rPr>
        <w:t xml:space="preserve">8. </w:t>
      </w:r>
      <w:r>
        <w:rPr>
          <w:b/>
          <w:sz w:val="24"/>
          <w:szCs w:val="24"/>
        </w:rPr>
        <w:t xml:space="preserve">Данная процедура является запросом ценовых предложений </w:t>
      </w:r>
      <w:r>
        <w:rPr>
          <w:sz w:val="24"/>
          <w:szCs w:val="24"/>
        </w:rPr>
        <w:t xml:space="preserve">в соответствии </w:t>
      </w:r>
      <w:r>
        <w:rPr>
          <w:b w:val="0"/>
          <w:bCs w:val="0"/>
          <w:sz w:val="24"/>
          <w:szCs w:val="24"/>
        </w:rPr>
        <w:t xml:space="preserve">с Федеральным законом от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bCs/>
          <w:sz w:val="24"/>
          <w:szCs w:val="24"/>
        </w:rPr>
        <w:t xml:space="preserve"> </w:t>
      </w:r>
      <w:r>
        <w:rPr>
          <w:b/>
          <w:bCs/>
          <w:sz w:val="24"/>
          <w:szCs w:val="24"/>
        </w:rPr>
        <w:t xml:space="preserve">и может закончиться подписанием </w:t>
      </w:r>
      <w:r>
        <w:rPr>
          <w:b/>
          <w:bCs/>
          <w:sz w:val="24"/>
          <w:szCs w:val="24"/>
          <w:shd w:val="clear" w:color="auto" w:fill="auto"/>
        </w:rPr>
        <w:t xml:space="preserve">контракта (договора),</w:t>
      </w:r>
      <w:r>
        <w:rPr>
          <w:b/>
          <w:sz w:val="24"/>
          <w:szCs w:val="24"/>
        </w:rPr>
        <w:t xml:space="preserve"> в случае принятия Заказчиком такого решения.</w:t>
      </w:r>
      <w:r>
        <w:rPr>
          <w:sz w:val="24"/>
          <w:szCs w:val="24"/>
        </w:rPr>
        <w:t xml:space="preserve"> </w:t>
      </w:r>
      <w:r/>
    </w:p>
    <w:p>
      <w:pPr>
        <w:pStyle w:val="1081"/>
        <w:ind w:left="0" w:right="0" w:firstLine="567"/>
        <w:jc w:val="both"/>
      </w:pPr>
      <w:r>
        <w:rPr>
          <w:sz w:val="24"/>
          <w:szCs w:val="24"/>
        </w:rPr>
        <w:t xml:space="preserve">Заказчик проводит указанную процедуру в целях анализа рынка, получения информации о рыночных ценах услуги и определения наименьшей цены предложения </w:t>
      </w:r>
      <w:r>
        <w:rPr>
          <w:b/>
          <w:sz w:val="24"/>
          <w:szCs w:val="24"/>
        </w:rPr>
        <w:t xml:space="preserve">с намерением</w:t>
      </w:r>
      <w:r>
        <w:rPr>
          <w:sz w:val="24"/>
          <w:szCs w:val="24"/>
        </w:rPr>
        <w:t xml:space="preserve"> заключить договор с Участником:</w:t>
      </w:r>
      <w:r/>
    </w:p>
    <w:p>
      <w:pPr>
        <w:pStyle w:val="1081"/>
        <w:ind w:left="0" w:right="0" w:firstLine="567"/>
        <w:jc w:val="both"/>
        <w:rPr>
          <w:sz w:val="24"/>
          <w:szCs w:val="24"/>
        </w:rPr>
      </w:pPr>
      <w:r>
        <w:rPr>
          <w:sz w:val="24"/>
          <w:szCs w:val="24"/>
        </w:rPr>
        <w:t xml:space="preserve">1) предложившим наименьшую цену;</w:t>
      </w:r>
      <w:r/>
    </w:p>
    <w:p>
      <w:pPr>
        <w:pStyle w:val="1081"/>
        <w:ind w:left="0" w:right="0" w:firstLine="567"/>
        <w:jc w:val="both"/>
        <w:rPr>
          <w:sz w:val="24"/>
          <w:szCs w:val="24"/>
        </w:rPr>
      </w:pPr>
      <w:r>
        <w:rPr>
          <w:sz w:val="24"/>
          <w:szCs w:val="24"/>
        </w:rPr>
        <w:t xml:space="preserve">2) лучшие нестоимостные условия;</w:t>
      </w:r>
      <w:r/>
    </w:p>
    <w:p>
      <w:pPr>
        <w:pStyle w:val="1081"/>
        <w:ind w:left="0" w:right="0" w:firstLine="567"/>
        <w:jc w:val="both"/>
        <w:rPr>
          <w:b/>
          <w:bCs/>
          <w:sz w:val="24"/>
          <w:szCs w:val="24"/>
          <w:highlight w:val="none"/>
        </w:rPr>
      </w:pPr>
      <w:r>
        <w:rPr>
          <w:sz w:val="24"/>
          <w:szCs w:val="24"/>
        </w:rPr>
        <w:t xml:space="preserve">3) лучшие по совокупности условия, </w:t>
      </w:r>
      <w:r>
        <w:rPr>
          <w:b/>
          <w:sz w:val="24"/>
          <w:szCs w:val="24"/>
        </w:rPr>
        <w:t xml:space="preserve">или принимает решение о завершении процедуры запроса цен без заключения договора.</w:t>
      </w:r>
      <w:r/>
    </w:p>
    <w:p>
      <w:pPr>
        <w:pStyle w:val="1081"/>
        <w:ind w:left="0" w:right="0" w:firstLine="567"/>
        <w:jc w:val="both"/>
        <w:widowControl/>
        <w:rPr>
          <w:b/>
          <w:sz w:val="24"/>
          <w:szCs w:val="24"/>
        </w:rPr>
      </w:pPr>
      <w:r>
        <w:rPr>
          <w:b/>
          <w:sz w:val="24"/>
          <w:szCs w:val="24"/>
        </w:rPr>
        <w:t xml:space="preserve">Заказчик оставляет за собой право не заключать договор.</w:t>
      </w:r>
      <w:r/>
    </w:p>
    <w:p>
      <w:pPr>
        <w:pStyle w:val="1081"/>
        <w:ind w:left="0" w:right="0" w:firstLine="567"/>
        <w:jc w:val="both"/>
        <w:widowControl/>
        <w:rPr>
          <w:sz w:val="24"/>
          <w:szCs w:val="24"/>
        </w:rPr>
      </w:pPr>
      <w:r>
        <w:rPr>
          <w:sz w:val="24"/>
          <w:szCs w:val="24"/>
        </w:rPr>
        <w:t xml:space="preserve">9. Условия рассмотрения ценовых предложений Участников и их оценка.</w:t>
      </w:r>
      <w:r/>
    </w:p>
    <w:p>
      <w:pPr>
        <w:pStyle w:val="1081"/>
        <w:ind w:left="0" w:right="0" w:firstLine="567"/>
        <w:jc w:val="both"/>
        <w:rPr>
          <w:sz w:val="24"/>
          <w:szCs w:val="24"/>
        </w:rPr>
      </w:pPr>
      <w:r>
        <w:rPr>
          <w:sz w:val="24"/>
          <w:szCs w:val="24"/>
        </w:rPr>
        <w:t xml:space="preserve">При рассмотрении ценовых предложений Участников Заказчик сравнивает предложенные цены в случае соответствия участника следующим требованиям:</w:t>
      </w:r>
      <w:r/>
    </w:p>
    <w:p>
      <w:pPr>
        <w:pStyle w:val="1081"/>
        <w:ind w:left="0" w:right="0" w:firstLine="567"/>
        <w:jc w:val="both"/>
      </w:pPr>
      <w:r>
        <w:rPr>
          <w:b/>
          <w:sz w:val="24"/>
          <w:szCs w:val="24"/>
        </w:rPr>
        <w:t xml:space="preserve">1) единые требования </w:t>
      </w:r>
      <w:r>
        <w:rPr>
          <w:b/>
          <w:bCs/>
          <w:sz w:val="24"/>
          <w:szCs w:val="24"/>
        </w:rPr>
        <w:t xml:space="preserve">к участникам закупки:</w:t>
      </w:r>
      <w:r/>
    </w:p>
    <w:p>
      <w:pPr>
        <w:pStyle w:val="1081"/>
        <w:ind w:left="0" w:right="0" w:firstLine="567"/>
        <w:jc w:val="both"/>
        <w:widowControl/>
        <w:rPr>
          <w:bCs/>
          <w:sz w:val="24"/>
          <w:szCs w:val="24"/>
        </w:rPr>
      </w:pPr>
      <w:r>
        <w:rPr>
          <w:bCs/>
          <w:sz w:val="24"/>
          <w:szCs w:val="24"/>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p>
    <w:p>
      <w:pPr>
        <w:pStyle w:val="1081"/>
        <w:ind w:left="0" w:right="0" w:firstLine="567"/>
        <w:jc w:val="both"/>
        <w:widowControl/>
        <w:rPr>
          <w:bCs/>
          <w:sz w:val="24"/>
          <w:szCs w:val="24"/>
        </w:rPr>
      </w:pPr>
      <w:r>
        <w:rPr>
          <w:bCs/>
          <w:sz w:val="24"/>
          <w:szCs w:val="24"/>
        </w:rPr>
        <w:t xml:space="preserve">-непроведение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p>
    <w:p>
      <w:pPr>
        <w:pStyle w:val="1081"/>
        <w:ind w:left="0" w:right="0" w:firstLine="567"/>
        <w:jc w:val="both"/>
        <w:widowControl/>
        <w:rPr>
          <w:bCs/>
          <w:sz w:val="24"/>
          <w:szCs w:val="24"/>
        </w:rPr>
      </w:pPr>
      <w:r>
        <w:rPr>
          <w:bCs/>
          <w:sz w:val="24"/>
          <w:szCs w:val="24"/>
        </w:rPr>
        <w:t xml:space="preserve">-неприостановление деятельности участника закупки в порядке, установленном Кодексом Российской Федерации об административных правонарушениях;</w:t>
      </w:r>
      <w:r/>
    </w:p>
    <w:p>
      <w:pPr>
        <w:pStyle w:val="1081"/>
        <w:ind w:left="0" w:right="0" w:firstLine="567"/>
        <w:jc w:val="both"/>
        <w:widowControl/>
        <w:rPr>
          <w:bCs/>
          <w:sz w:val="24"/>
          <w:szCs w:val="24"/>
        </w:rPr>
      </w:pPr>
      <w:r>
        <w:rPr>
          <w:bCs/>
          <w:sz w:val="24"/>
          <w:szCs w:val="24"/>
        </w:rPr>
        <w:t xml:space="preserve">- отсутствие у участника закупки недоимки по налогам, сборам, задолженности по иным обязательным платежам в бюджеты бюджетной системы Ро</w:t>
      </w:r>
      <w:r>
        <w:rPr>
          <w:bCs/>
          <w:sz w:val="24"/>
          <w:szCs w:val="24"/>
        </w:rPr>
        <w:t xml:space="preserve">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w:t>
      </w:r>
      <w:r>
        <w:rPr>
          <w:bCs/>
          <w:sz w:val="24"/>
          <w:szCs w:val="24"/>
        </w:rPr>
        <w:t xml:space="preserve">Российской Федерации, по которым имеется вступившее в законную силу решение суда о признании обязанностизаявителя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w:t>
      </w:r>
      <w:r>
        <w:rPr>
          <w:bCs/>
          <w:sz w:val="24"/>
          <w:szCs w:val="24"/>
        </w:rPr>
        <w:t xml:space="preserve">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w:t>
      </w:r>
      <w:r>
        <w:rPr>
          <w:bCs/>
          <w:sz w:val="24"/>
          <w:szCs w:val="24"/>
        </w:rPr>
        <w:t xml:space="preserve">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p>
    <w:p>
      <w:pPr>
        <w:pStyle w:val="1081"/>
        <w:ind w:left="0" w:right="0" w:firstLine="567"/>
        <w:jc w:val="both"/>
        <w:widowControl/>
      </w:pPr>
      <w:r>
        <w:rPr>
          <w:bCs/>
          <w:sz w:val="24"/>
          <w:szCs w:val="24"/>
        </w:rPr>
        <w:t xml:space="preserve">- отсутствие у участника закупки - физического лица, либо у руководителя</w:t>
      </w:r>
      <w:r>
        <w:rPr>
          <w:bCs/>
          <w:sz w:val="24"/>
          <w:szCs w:val="24"/>
        </w:rPr>
        <w:t xml:space="preserve">,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4" w:tooltip="consultantplus://offline/ref=FBA21565AF8DEFBF7962AAE295B5DE28C2E38070800BF98870EA9D54C1161EB3578B231E6EB1241F468818D8CCBAAB4EBF294B584F862B04d7lFK" w:history="1">
        <w:r>
          <w:rPr>
            <w:bCs/>
            <w:sz w:val="24"/>
            <w:szCs w:val="24"/>
          </w:rPr>
          <w:t xml:space="preserve">статьями 289</w:t>
        </w:r>
      </w:hyperlink>
      <w:r>
        <w:rPr>
          <w:bCs/>
          <w:sz w:val="24"/>
          <w:szCs w:val="24"/>
        </w:rPr>
        <w:t xml:space="preserve">, 290, </w:t>
      </w:r>
      <w:hyperlink r:id="rId15" w:tooltip="consultantplus://offline/ref=FBA21565AF8DEFBF7962AAE295B5DE28C2E38070800BF98870EA9D54C1161EB3578B231D6EB72E1D15D208DC85EFA450BC3554585186d2lAK" w:history="1">
        <w:r>
          <w:rPr>
            <w:bCs/>
            <w:sz w:val="24"/>
            <w:szCs w:val="24"/>
          </w:rPr>
          <w:t xml:space="preserve">291</w:t>
        </w:r>
      </w:hyperlink>
      <w:r>
        <w:rPr>
          <w:bCs/>
          <w:sz w:val="24"/>
          <w:szCs w:val="24"/>
        </w:rPr>
        <w:t xml:space="preserve">, </w:t>
      </w:r>
      <w:hyperlink r:id="rId16" w:tooltip="consultantplus://offline/ref=FBA21565AF8DEFBF7962AAE295B5DE28C2E38070800BF98870EA9D54C1161EB3578B231D6EB82A1D15D208DC85EFA450BC3554585186d2lAK" w:history="1">
        <w:r>
          <w:rPr>
            <w:bCs/>
            <w:sz w:val="24"/>
            <w:szCs w:val="24"/>
          </w:rPr>
          <w:t xml:space="preserve">291.1</w:t>
        </w:r>
      </w:hyperlink>
      <w:r>
        <w:rPr>
          <w:bCs/>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w:t>
      </w:r>
      <w:r>
        <w:rPr>
          <w:bCs/>
          <w:sz w:val="24"/>
          <w:szCs w:val="24"/>
        </w:rPr>
        <w:t xml:space="preserve">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p>
    <w:p>
      <w:pPr>
        <w:pStyle w:val="1081"/>
        <w:ind w:left="0" w:right="0" w:firstLine="567"/>
        <w:jc w:val="both"/>
        <w:widowControl/>
        <w:rPr>
          <w:bCs/>
          <w:sz w:val="24"/>
          <w:szCs w:val="24"/>
        </w:rPr>
      </w:pPr>
      <w:r>
        <w:rPr>
          <w:bCs/>
          <w:sz w:val="24"/>
          <w:szCs w:val="24"/>
        </w:rPr>
        <w:t xml:space="preserve">- участник закупки - юридическое лицо, которое в течен</w:t>
      </w:r>
      <w:r>
        <w:rPr>
          <w:bCs/>
          <w:sz w:val="24"/>
          <w:szCs w:val="24"/>
        </w:rPr>
        <w:t xml:space="preserve">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p>
    <w:p>
      <w:pPr>
        <w:pStyle w:val="1081"/>
        <w:ind w:left="0" w:right="0" w:firstLine="567"/>
        <w:jc w:val="both"/>
        <w:widowControl/>
        <w:rPr>
          <w:sz w:val="24"/>
          <w:szCs w:val="24"/>
        </w:rPr>
      </w:pPr>
      <w:r>
        <w:rPr>
          <w:bCs/>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w:t>
      </w:r>
      <w:r>
        <w:rPr>
          <w:bCs/>
          <w:sz w:val="24"/>
          <w:szCs w:val="24"/>
        </w:rPr>
        <w:t xml:space="preserve">,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w:t>
      </w:r>
      <w:r>
        <w:rPr>
          <w:bCs/>
          <w:sz w:val="24"/>
          <w:szCs w:val="24"/>
        </w:rPr>
        <w:t xml:space="preserve">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унитарногопредприятия либо иными органами управления юридиче</w:t>
      </w:r>
      <w:r>
        <w:rPr>
          <w:bCs/>
          <w:sz w:val="24"/>
          <w:szCs w:val="24"/>
        </w:rPr>
        <w:t xml:space="preserve">ских лиц - участников закупки, с физическими лицами, в том числе зарегистрированными в качестве индивидуального предпринимателя;</w:t>
      </w:r>
      <w:r/>
    </w:p>
    <w:p>
      <w:pPr>
        <w:ind w:left="0" w:right="0" w:firstLine="567"/>
        <w:jc w:val="both"/>
        <w:widowControl/>
      </w:pPr>
      <w:r>
        <w:rPr>
          <w:bCs/>
          <w:sz w:val="24"/>
          <w:szCs w:val="24"/>
        </w:rPr>
        <w:t xml:space="preserve">- участниками закупки либо являются близкими родственниками (родственниками по прямой восходящей и нисходящей линии (родителями</w:t>
      </w:r>
      <w:r>
        <w:rPr>
          <w:bCs/>
          <w:sz w:val="24"/>
          <w:szCs w:val="24"/>
        </w:rPr>
        <w:t xml:space="preserve">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w:t>
      </w:r>
      <w:r>
        <w:rPr>
          <w:bCs/>
          <w:sz w:val="24"/>
          <w:szCs w:val="24"/>
        </w:rPr>
        <w:t xml:space="preserve">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p>
    <w:p>
      <w:pPr>
        <w:pStyle w:val="1081"/>
        <w:ind w:left="0" w:right="0" w:firstLine="567"/>
        <w:jc w:val="both"/>
        <w:widowControl/>
        <w:rPr>
          <w:bCs/>
          <w:sz w:val="24"/>
          <w:szCs w:val="24"/>
        </w:rPr>
      </w:pPr>
      <w:r>
        <w:rPr>
          <w:bCs/>
          <w:sz w:val="24"/>
          <w:szCs w:val="24"/>
        </w:rPr>
        <w:t xml:space="preserve">- участник </w:t>
      </w:r>
      <w:r>
        <w:rPr>
          <w:bCs/>
          <w:sz w:val="24"/>
          <w:szCs w:val="24"/>
        </w:rPr>
        <w:t xml:space="preserve">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rPr>
          <w:bCs/>
          <w:sz w:val="24"/>
          <w:szCs w:val="24"/>
        </w:rP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Style w:val="1081"/>
        <w:ind w:left="0" w:right="0" w:firstLine="567"/>
        <w:jc w:val="both"/>
        <w:widowControl/>
        <w:rPr>
          <w:bCs/>
          <w:sz w:val="24"/>
          <w:szCs w:val="24"/>
        </w:rPr>
      </w:pPr>
      <w:r>
        <w:rPr>
          <w:bCs/>
          <w:sz w:val="24"/>
          <w:szCs w:val="24"/>
        </w:rPr>
        <w:t xml:space="preserve">- отсутствие у участника закупки ограничений для участия в закупках, установленных законодательством Российской Федерации.</w:t>
      </w:r>
      <w:r/>
    </w:p>
    <w:p>
      <w:pPr>
        <w:pStyle w:val="1081"/>
        <w:ind w:left="0" w:right="0" w:firstLine="567"/>
        <w:jc w:val="both"/>
      </w:pPr>
      <w:r>
        <w:rPr>
          <w:b/>
          <w:sz w:val="24"/>
          <w:szCs w:val="24"/>
        </w:rPr>
        <w:t xml:space="preserve">2)</w:t>
      </w:r>
      <w:r>
        <w:rPr>
          <w:sz w:val="24"/>
          <w:szCs w:val="24"/>
        </w:rPr>
        <w:t xml:space="preserve"> отсутствие у Участника случаев </w:t>
      </w:r>
      <w:r>
        <w:rPr>
          <w:b/>
          <w:sz w:val="24"/>
          <w:szCs w:val="24"/>
        </w:rPr>
        <w:t xml:space="preserve">поставок некачественного товара,</w:t>
      </w:r>
      <w:r>
        <w:rPr>
          <w:sz w:val="24"/>
          <w:szCs w:val="24"/>
        </w:rPr>
        <w:t xml:space="preserve"> подтвержденных результатом независимой экспертизы, </w:t>
      </w:r>
      <w:r>
        <w:rPr>
          <w:b/>
          <w:sz w:val="24"/>
          <w:szCs w:val="24"/>
        </w:rPr>
        <w:t xml:space="preserve">и (или) просрочки  поставок товара. </w:t>
      </w:r>
      <w:r/>
    </w:p>
    <w:p>
      <w:pPr>
        <w:pStyle w:val="1081"/>
        <w:ind w:left="0" w:right="0" w:firstLine="567"/>
        <w:jc w:val="both"/>
      </w:pPr>
      <w:r>
        <w:rPr>
          <w:b/>
          <w:sz w:val="24"/>
          <w:szCs w:val="24"/>
        </w:rPr>
        <w:t xml:space="preserve">(При проверке Заказчиком Факты ненадлежащего исполнения и (или) просрочки исполнения могут подтверждаться </w:t>
      </w:r>
      <w:r>
        <w:rPr>
          <w:sz w:val="24"/>
          <w:szCs w:val="24"/>
        </w:rPr>
        <w:t xml:space="preserve">сведениями из реестров </w:t>
      </w:r>
      <w:r>
        <w:rPr>
          <w:sz w:val="24"/>
          <w:szCs w:val="24"/>
          <w:shd w:val="clear" w:color="auto" w:fill="auto"/>
        </w:rPr>
        <w:t xml:space="preserve">контрактов (договоров)</w:t>
      </w:r>
      <w:r>
        <w:rPr>
          <w:sz w:val="24"/>
          <w:szCs w:val="24"/>
        </w:rPr>
        <w:t xml:space="preserve"> Официального сайта единой информационной системы в сфере закупок, информацией от государственных, муниципальных учреждений, а так же иных юридических и физических лиц, являющимися контрагентами участника закупки, чьё предложение рассматривается);</w:t>
      </w:r>
      <w:r/>
    </w:p>
    <w:p>
      <w:pPr>
        <w:pStyle w:val="1081"/>
        <w:ind w:left="0" w:right="0" w:firstLine="567"/>
        <w:jc w:val="both"/>
      </w:pPr>
      <w:r>
        <w:rPr>
          <w:b/>
          <w:sz w:val="24"/>
          <w:szCs w:val="24"/>
        </w:rPr>
        <w:t xml:space="preserve">3) отсутствие сведений об Участнике в реестрах недобросовестных поставщиков</w:t>
      </w:r>
      <w:r>
        <w:rPr>
          <w:sz w:val="24"/>
          <w:szCs w:val="24"/>
        </w:rPr>
        <w:t xml:space="preserve">  (подрядчиков, исполнителей) на Официальном сайте единой информационной системы в сфере закупок;</w:t>
      </w:r>
      <w:r/>
    </w:p>
    <w:p>
      <w:pPr>
        <w:pStyle w:val="1081"/>
        <w:ind w:left="0" w:right="0" w:firstLine="567"/>
        <w:jc w:val="both"/>
        <w:widowControl/>
      </w:pPr>
      <w:r>
        <w:rPr>
          <w:b/>
          <w:sz w:val="24"/>
          <w:szCs w:val="24"/>
        </w:rPr>
        <w:t xml:space="preserve">4) участник закупки</w:t>
      </w:r>
      <w:r>
        <w:rPr>
          <w:sz w:val="24"/>
          <w:szCs w:val="24"/>
        </w:rPr>
        <w:t xml:space="preserve">, предложивший цену </w:t>
      </w:r>
      <w:r>
        <w:rPr>
          <w:sz w:val="24"/>
          <w:szCs w:val="24"/>
          <w:shd w:val="clear" w:color="auto" w:fill="auto"/>
        </w:rPr>
        <w:t xml:space="preserve">контракта (договора)</w:t>
      </w:r>
      <w:r>
        <w:rPr>
          <w:sz w:val="24"/>
          <w:szCs w:val="24"/>
        </w:rPr>
        <w:t xml:space="preserve">, сумму цен единиц товара на двадцать пять и более процентов ниже начальной (максимальной) цены контракта, начальной суммы цен единиц товара, </w:t>
      </w:r>
      <w:r>
        <w:rPr>
          <w:b/>
          <w:sz w:val="24"/>
          <w:szCs w:val="24"/>
        </w:rPr>
        <w:t xml:space="preserve">обязан представить Заказчику обоснование предлагаемых цены контракта, суммы цен единиц товара</w:t>
      </w:r>
      <w:r>
        <w:rPr>
          <w:sz w:val="24"/>
          <w:szCs w:val="24"/>
        </w:rPr>
        <w:t xml:space="preserve">, которое может включать в себя гарантийное письмо от производителя с указанием цены и количества поставляемого товара (за исключением случая, если количес</w:t>
      </w:r>
      <w:r>
        <w:rPr>
          <w:sz w:val="24"/>
          <w:szCs w:val="24"/>
        </w:rPr>
        <w:t xml:space="preserve">тво поставляемых товаров невозможно определить),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предлагаемым цене, сумме цен единиц товара;</w:t>
      </w:r>
      <w:r/>
    </w:p>
    <w:p>
      <w:pPr>
        <w:pStyle w:val="1081"/>
        <w:ind w:left="0" w:right="0" w:firstLine="567"/>
        <w:jc w:val="both"/>
        <w:rPr>
          <w:color w:val="000000"/>
          <w:sz w:val="24"/>
          <w:szCs w:val="24"/>
          <w:highlight w:val="none"/>
        </w:rPr>
      </w:pPr>
      <w:r>
        <w:rPr>
          <w:b/>
          <w:sz w:val="24"/>
          <w:szCs w:val="24"/>
        </w:rPr>
        <w:t xml:space="preserve">5)</w:t>
      </w:r>
      <w:r>
        <w:rPr>
          <w:color w:val="000000"/>
          <w:sz w:val="24"/>
          <w:szCs w:val="24"/>
        </w:rPr>
        <w:t xml:space="preserve"> </w:t>
      </w:r>
      <w:r>
        <w:rPr>
          <w:b/>
          <w:bCs/>
          <w:color w:val="000000"/>
          <w:sz w:val="24"/>
          <w:szCs w:val="24"/>
        </w:rPr>
        <w:t xml:space="preserve">наличие у Участника</w:t>
      </w:r>
      <w:r>
        <w:rPr>
          <w:color w:val="000000"/>
          <w:sz w:val="24"/>
          <w:szCs w:val="24"/>
        </w:rPr>
        <w:t xml:space="preserve">, с которым должен заключаться </w:t>
      </w:r>
      <w:r>
        <w:rPr>
          <w:color w:val="000000"/>
          <w:sz w:val="24"/>
          <w:szCs w:val="24"/>
          <w:shd w:val="clear" w:color="auto" w:fill="auto"/>
        </w:rPr>
        <w:t xml:space="preserve">контракт (договор)</w:t>
      </w:r>
      <w:r>
        <w:rPr>
          <w:color w:val="000000"/>
          <w:sz w:val="24"/>
          <w:szCs w:val="24"/>
        </w:rPr>
        <w:t xml:space="preserve">, необходимой, для соответствующего объекта закупки вида деятельности, лицензии, при условии обязательного лицензирования этого вида деятельности;</w:t>
      </w:r>
      <w:r/>
    </w:p>
    <w:p>
      <w:pPr>
        <w:contextualSpacing/>
        <w:ind w:firstLine="0"/>
        <w:rPr>
          <w:sz w:val="24"/>
          <w:szCs w:val="24"/>
        </w:rPr>
      </w:pPr>
      <w:r>
        <w:rPr>
          <w:b/>
          <w:sz w:val="24"/>
          <w:szCs w:val="24"/>
        </w:rPr>
        <w:t xml:space="preserve">Ограничение участия в определении поставщика (подрядчика, исполнителя) </w:t>
      </w:r>
      <w:r>
        <w:rPr>
          <w:sz w:val="24"/>
          <w:szCs w:val="24"/>
        </w:rPr>
      </w:r>
      <w:r/>
    </w:p>
    <w:p>
      <w:pPr>
        <w:contextualSpacing/>
        <w:ind w:firstLine="0"/>
        <w:rPr>
          <w:b/>
          <w:bCs/>
          <w:i/>
          <w:sz w:val="24"/>
          <w:szCs w:val="24"/>
          <w:highlight w:val="none"/>
        </w:rPr>
      </w:pPr>
      <w:r>
        <w:rPr>
          <w:b/>
          <w:i/>
          <w:sz w:val="24"/>
          <w:szCs w:val="24"/>
        </w:rPr>
        <w:t xml:space="preserve">(ч. 3 ст. 30 Федерального закона № 44-ФЗ)</w:t>
      </w:r>
      <w:r>
        <w:rPr>
          <w:b/>
          <w:i/>
          <w:sz w:val="24"/>
          <w:szCs w:val="24"/>
        </w:rPr>
        <w:t xml:space="preserve"> </w:t>
      </w:r>
      <w:r>
        <w:rPr>
          <w:sz w:val="24"/>
          <w:szCs w:val="24"/>
        </w:rPr>
      </w:r>
      <w:r/>
    </w:p>
    <w:p>
      <w:pPr>
        <w:pStyle w:val="1174"/>
        <w:contextualSpacing/>
        <w:jc w:val="both"/>
        <w:spacing w:beforeAutospacing="0" w:after="0" w:afterAutospacing="0"/>
        <w:rPr>
          <w:sz w:val="24"/>
          <w:szCs w:val="24"/>
        </w:rPr>
      </w:pPr>
      <w:r>
        <w:rPr>
          <w:b/>
          <w:i/>
          <w:sz w:val="24"/>
          <w:szCs w:val="24"/>
          <w:highlight w:val="none"/>
        </w:rPr>
        <w:t xml:space="preserve">   </w:t>
      </w:r>
      <w:r>
        <w:rPr>
          <w:b/>
          <w:i/>
          <w:sz w:val="28"/>
          <w:szCs w:val="28"/>
          <w:highlight w:val="none"/>
        </w:rPr>
        <w:t xml:space="preserve"> </w:t>
      </w:r>
      <w:r>
        <w:rPr>
          <w:sz w:val="24"/>
          <w:szCs w:val="24"/>
        </w:rPr>
        <w:t xml:space="preserve">К участию в закупке допускаются только субъекты малого предпринимательства и социально ориентированные некоммерческие организации. </w:t>
      </w:r>
      <w:r>
        <w:rPr>
          <w:sz w:val="28"/>
          <w:szCs w:val="28"/>
        </w:rPr>
      </w:r>
      <w:r/>
    </w:p>
    <w:p>
      <w:pPr>
        <w:pStyle w:val="1081"/>
        <w:ind w:left="0" w:right="0" w:firstLine="567"/>
        <w:jc w:val="both"/>
      </w:pPr>
      <w:r>
        <w:rPr>
          <w:sz w:val="24"/>
          <w:szCs w:val="24"/>
        </w:rPr>
        <w:t xml:space="preserve">Если Участник не соответствует требованиям настоящего Запроса цен, </w:t>
      </w:r>
      <w:r>
        <w:rPr>
          <w:b/>
          <w:sz w:val="24"/>
          <w:szCs w:val="24"/>
        </w:rPr>
        <w:t xml:space="preserve">ценовое предложение не принимается в расчет и к сравнению цен заявка не допускается</w:t>
      </w:r>
      <w:r>
        <w:rPr>
          <w:sz w:val="24"/>
          <w:szCs w:val="24"/>
        </w:rPr>
        <w:t xml:space="preserve">, за исключением случая, когда все участники одновременно имеют факты поставок некачественного товара, подтвержденных результатом независимой экспертизы, или одновременно имеют факты просрочки  поставок товара.  </w:t>
      </w:r>
      <w:r/>
    </w:p>
    <w:p>
      <w:pPr>
        <w:pStyle w:val="1081"/>
        <w:ind w:left="0" w:right="0" w:firstLine="567"/>
        <w:jc w:val="both"/>
        <w:rPr>
          <w:sz w:val="24"/>
          <w:szCs w:val="24"/>
        </w:rPr>
      </w:pPr>
      <w:r>
        <w:rPr>
          <w:sz w:val="24"/>
          <w:szCs w:val="24"/>
        </w:rPr>
        <w:t xml:space="preserve">В случае если Заказчиком принимается решение о выборе победителя среди участников:</w:t>
      </w:r>
      <w:r/>
    </w:p>
    <w:p>
      <w:pPr>
        <w:pStyle w:val="1081"/>
        <w:ind w:left="0" w:right="0" w:firstLine="567"/>
        <w:jc w:val="both"/>
        <w:rPr>
          <w:sz w:val="24"/>
          <w:szCs w:val="24"/>
        </w:rPr>
      </w:pPr>
      <w:r>
        <w:rPr>
          <w:sz w:val="24"/>
          <w:szCs w:val="24"/>
        </w:rPr>
        <w:t xml:space="preserve">- имеющих факт нарушения сроков исполнения контракта (договора), выбор победителя должен осуществляется в пользу минимального размера нарушения такого срока;</w:t>
      </w:r>
      <w:r/>
    </w:p>
    <w:p>
      <w:pPr>
        <w:pStyle w:val="1081"/>
        <w:ind w:left="0" w:right="0" w:firstLine="567"/>
        <w:jc w:val="both"/>
        <w:rPr>
          <w:sz w:val="24"/>
          <w:szCs w:val="24"/>
        </w:rPr>
      </w:pPr>
      <w:r>
        <w:rPr>
          <w:sz w:val="24"/>
          <w:szCs w:val="24"/>
        </w:rPr>
        <w:t xml:space="preserve">- имеющих факт поставки не качественной продукции, такое решение может приниматься только при ничтожных показателях несоответствия товара. </w:t>
      </w:r>
      <w:r/>
    </w:p>
    <w:p>
      <w:pPr>
        <w:pStyle w:val="1081"/>
        <w:ind w:left="0" w:right="0" w:firstLine="567"/>
        <w:jc w:val="both"/>
        <w:rPr>
          <w:sz w:val="24"/>
          <w:szCs w:val="24"/>
        </w:rPr>
      </w:pPr>
      <w:r>
        <w:rPr>
          <w:sz w:val="24"/>
          <w:szCs w:val="24"/>
        </w:rPr>
        <w:t xml:space="preserve">В случае если в результате анализа рынка поданы несколько одинаковых ценовых предложений, и они допущены к сравнению, при принятии решения о заключении договора, договор заключается с Участником, который является субъектом</w:t>
      </w:r>
      <w:r>
        <w:rPr>
          <w:sz w:val="24"/>
          <w:szCs w:val="24"/>
        </w:rPr>
        <w:t xml:space="preserve"> малого предпринимательства и (или) социально ориентированной некоммерческой организацией. При этом, если несколько одинаковых ценовых предложений, поступили от Участников, являющихся субъектами малого предпринимательства и (или) социально ориентированными</w:t>
      </w:r>
      <w:r>
        <w:rPr>
          <w:sz w:val="24"/>
          <w:szCs w:val="24"/>
        </w:rPr>
        <w:t xml:space="preserve"> некоммерческими организациями, или никто из Участников не является  субъектами малого предпринимательства и (или) социально ориентированными некоммерческими организациями договор может быть заключен с Участником, который первым подал ценовое предложение. </w:t>
      </w:r>
      <w:r/>
    </w:p>
    <w:p>
      <w:pPr>
        <w:pStyle w:val="1081"/>
        <w:ind w:left="0" w:right="0" w:firstLine="567"/>
        <w:jc w:val="both"/>
        <w:rPr>
          <w:sz w:val="24"/>
          <w:szCs w:val="24"/>
        </w:rPr>
      </w:pPr>
      <w:r>
        <w:rPr>
          <w:sz w:val="24"/>
          <w:szCs w:val="24"/>
        </w:rPr>
        <w:t xml:space="preserve">Решение о завершении процедуры анализа рынка без заключения договора принимается в случае, если:</w:t>
      </w:r>
      <w:r/>
    </w:p>
    <w:p>
      <w:pPr>
        <w:pStyle w:val="1081"/>
        <w:ind w:left="0" w:right="0" w:firstLine="567"/>
        <w:jc w:val="both"/>
        <w:rPr>
          <w:sz w:val="24"/>
          <w:szCs w:val="24"/>
        </w:rPr>
      </w:pPr>
      <w:r>
        <w:rPr>
          <w:sz w:val="24"/>
          <w:szCs w:val="24"/>
        </w:rPr>
        <w:t xml:space="preserve">- не подано не одного ценного предложения от Участников;</w:t>
      </w:r>
      <w:r/>
    </w:p>
    <w:p>
      <w:pPr>
        <w:pStyle w:val="1081"/>
        <w:ind w:left="0" w:right="0" w:firstLine="567"/>
        <w:jc w:val="both"/>
        <w:rPr>
          <w:sz w:val="24"/>
          <w:szCs w:val="24"/>
        </w:rPr>
      </w:pPr>
      <w:r>
        <w:rPr>
          <w:sz w:val="24"/>
          <w:szCs w:val="24"/>
        </w:rPr>
        <w:t xml:space="preserve">- из поданных ценовых предложений Участников в расчет и к сравнению цен не принято ни одного предложения.</w:t>
      </w:r>
      <w:r/>
    </w:p>
    <w:p>
      <w:pPr>
        <w:pStyle w:val="1081"/>
        <w:ind w:left="0" w:right="0" w:firstLine="567"/>
        <w:jc w:val="both"/>
      </w:pPr>
      <w:r>
        <w:rPr>
          <w:sz w:val="24"/>
          <w:szCs w:val="24"/>
        </w:rPr>
        <w:t xml:space="preserve">По результатам проведения публичной процедуры анализа рынка, Заказчик принимает решение о заключении </w:t>
      </w:r>
      <w:r>
        <w:rPr>
          <w:sz w:val="24"/>
          <w:szCs w:val="24"/>
          <w:shd w:val="clear" w:color="auto" w:fill="auto"/>
        </w:rPr>
        <w:t xml:space="preserve">контракта (договора)</w:t>
      </w:r>
      <w:r>
        <w:rPr>
          <w:sz w:val="24"/>
          <w:szCs w:val="24"/>
        </w:rPr>
        <w:t xml:space="preserve"> или о завершении процедуры запроса цен без заключения договора.</w:t>
      </w:r>
      <w:r/>
    </w:p>
    <w:p>
      <w:pPr>
        <w:pStyle w:val="1081"/>
        <w:ind w:left="0" w:right="0" w:firstLine="567"/>
        <w:jc w:val="both"/>
        <w:rPr>
          <w:sz w:val="24"/>
          <w:szCs w:val="24"/>
        </w:rPr>
      </w:pPr>
      <w:r>
        <w:rPr>
          <w:sz w:val="24"/>
          <w:szCs w:val="24"/>
        </w:rPr>
        <w:t xml:space="preserve">Решение Заказчика оформляется соответствующим протоколом. </w:t>
      </w:r>
      <w:r/>
    </w:p>
    <w:p>
      <w:pPr>
        <w:pStyle w:val="1081"/>
        <w:ind w:left="0" w:right="0" w:firstLine="567"/>
        <w:jc w:val="both"/>
        <w:rPr>
          <w:sz w:val="24"/>
          <w:szCs w:val="24"/>
        </w:rPr>
      </w:pPr>
      <w:r>
        <w:rPr>
          <w:sz w:val="24"/>
          <w:szCs w:val="24"/>
        </w:rPr>
        <w:t xml:space="preserve">В протоколе указывается обоснование принятия решений:</w:t>
      </w:r>
      <w:r/>
    </w:p>
    <w:p>
      <w:pPr>
        <w:pStyle w:val="1139"/>
        <w:numPr>
          <w:ilvl w:val="0"/>
          <w:numId w:val="4"/>
        </w:numPr>
        <w:ind w:left="927" w:right="0" w:hanging="360"/>
        <w:jc w:val="both"/>
        <w:rPr>
          <w:sz w:val="24"/>
          <w:szCs w:val="24"/>
        </w:rPr>
      </w:pPr>
      <w:r>
        <w:rPr>
          <w:sz w:val="24"/>
          <w:szCs w:val="24"/>
        </w:rPr>
        <w:t xml:space="preserve">по допуску или не допуску участников к оценке ценовых предложений;</w:t>
      </w:r>
      <w:r/>
    </w:p>
    <w:p>
      <w:pPr>
        <w:pStyle w:val="1139"/>
        <w:numPr>
          <w:ilvl w:val="0"/>
          <w:numId w:val="4"/>
        </w:numPr>
        <w:ind w:left="927" w:right="0" w:hanging="360"/>
        <w:jc w:val="both"/>
        <w:rPr>
          <w:sz w:val="24"/>
          <w:szCs w:val="24"/>
        </w:rPr>
      </w:pPr>
      <w:r>
        <w:rPr>
          <w:sz w:val="24"/>
          <w:szCs w:val="24"/>
        </w:rPr>
        <w:t xml:space="preserve">по выбору Участника, с которым будет заключен контракт;</w:t>
      </w:r>
      <w:r/>
    </w:p>
    <w:p>
      <w:pPr>
        <w:pStyle w:val="1081"/>
        <w:ind w:left="0" w:right="0" w:firstLine="567"/>
        <w:jc w:val="both"/>
        <w:rPr>
          <w:sz w:val="24"/>
          <w:szCs w:val="24"/>
        </w:rPr>
      </w:pPr>
      <w:r>
        <w:rPr>
          <w:sz w:val="24"/>
          <w:szCs w:val="24"/>
        </w:rPr>
        <w:t xml:space="preserve">3) обоснование решения о завершении процедуры запроса цен без заключения договора, если Заказчик принял такое решение. </w:t>
      </w:r>
      <w:r/>
    </w:p>
    <w:p>
      <w:pPr>
        <w:pStyle w:val="1081"/>
        <w:ind w:left="0" w:right="0" w:firstLine="567"/>
        <w:jc w:val="both"/>
        <w:rPr>
          <w:sz w:val="24"/>
          <w:szCs w:val="24"/>
        </w:rPr>
      </w:pPr>
      <w:r>
        <w:rPr>
          <w:sz w:val="24"/>
          <w:szCs w:val="24"/>
        </w:rPr>
      </w:r>
      <w:r/>
    </w:p>
    <w:p>
      <w:pPr>
        <w:pStyle w:val="1081"/>
        <w:ind w:left="0" w:right="0" w:firstLine="567"/>
        <w:widowControl/>
      </w:pPr>
      <w:r>
        <w:rPr>
          <w:b/>
          <w:sz w:val="24"/>
          <w:szCs w:val="24"/>
        </w:rPr>
        <w:t xml:space="preserve">         </w:t>
      </w:r>
      <w:r>
        <w:rPr>
          <w:b/>
          <w:bCs/>
          <w:i w:val="0"/>
          <w:iCs w:val="0"/>
          <w:sz w:val="22"/>
          <w:szCs w:val="22"/>
        </w:rPr>
        <w:t xml:space="preserve"> </w:t>
      </w:r>
      <w:r>
        <w:rPr>
          <w:rFonts w:cs="Times New Roman"/>
          <w:b/>
          <w:bCs/>
          <w:i w:val="0"/>
          <w:iCs w:val="0"/>
          <w:sz w:val="22"/>
          <w:szCs w:val="22"/>
        </w:rPr>
        <w:t xml:space="preserve">Ответственный: (Ф.И.О.) </w:t>
      </w:r>
      <w:r>
        <w:rPr>
          <w:rFonts w:cs="Times New Roman"/>
          <w:b/>
          <w:bCs/>
          <w:i w:val="0"/>
          <w:iCs w:val="0"/>
          <w:color w:val="ff0000"/>
          <w:sz w:val="22"/>
          <w:szCs w:val="22"/>
        </w:rPr>
        <w:t xml:space="preserve"> </w:t>
      </w:r>
      <w:r>
        <w:rPr>
          <w:rFonts w:cs="Times New Roman"/>
          <w:b/>
          <w:bCs/>
          <w:i w:val="0"/>
          <w:iCs w:val="0"/>
          <w:sz w:val="22"/>
          <w:szCs w:val="22"/>
        </w:rPr>
        <w:t xml:space="preserve">тел. 8 (49233) 30461 Кисляков Олег Викторович</w:t>
      </w:r>
      <w:r/>
    </w:p>
    <w:p>
      <w:pPr>
        <w:pStyle w:val="1081"/>
        <w:ind w:left="0" w:right="0" w:firstLine="567"/>
        <w:widowControl/>
        <w:rPr>
          <w:b/>
          <w:i/>
          <w:sz w:val="24"/>
          <w:szCs w:val="24"/>
        </w:rPr>
      </w:pPr>
      <w:r>
        <w:rPr>
          <w:b/>
          <w:i/>
          <w:sz w:val="24"/>
          <w:szCs w:val="24"/>
        </w:rPr>
      </w:r>
      <w:r/>
    </w:p>
    <w:p>
      <w:pPr>
        <w:pStyle w:val="1081"/>
        <w:ind w:left="0" w:right="0" w:firstLine="567"/>
        <w:widowControl/>
        <w:rPr>
          <w:sz w:val="24"/>
          <w:szCs w:val="24"/>
        </w:rPr>
      </w:pPr>
      <w:r>
        <w:rPr>
          <w:sz w:val="24"/>
          <w:szCs w:val="24"/>
        </w:rPr>
        <w:t xml:space="preserve">Приложения:</w:t>
      </w:r>
      <w:r/>
    </w:p>
    <w:p>
      <w:pPr>
        <w:pStyle w:val="1081"/>
        <w:numPr>
          <w:ilvl w:val="0"/>
          <w:numId w:val="82"/>
        </w:numPr>
        <w:ind w:left="567" w:right="0" w:firstLine="0"/>
        <w:widowControl/>
        <w:rPr>
          <w:sz w:val="24"/>
          <w:szCs w:val="24"/>
        </w:rPr>
      </w:pPr>
      <w:r>
        <w:rPr>
          <w:sz w:val="24"/>
          <w:szCs w:val="24"/>
        </w:rPr>
        <w:t xml:space="preserve">Форма Предложения (Приложение № 1).</w:t>
      </w:r>
      <w:r/>
    </w:p>
    <w:p>
      <w:pPr>
        <w:numPr>
          <w:ilvl w:val="0"/>
          <w:numId w:val="82"/>
        </w:numPr>
        <w:ind w:left="567" w:right="0" w:firstLine="0"/>
        <w:widowControl/>
        <w:rPr>
          <w:sz w:val="24"/>
          <w:szCs w:val="24"/>
        </w:rPr>
      </w:pPr>
      <w:r>
        <w:rPr>
          <w:sz w:val="24"/>
          <w:szCs w:val="24"/>
          <w:highlight w:val="none"/>
        </w:rPr>
        <w:t xml:space="preserve">Проект договора поставки товара (приложение № 2)</w:t>
      </w:r>
      <w:r>
        <w:rPr>
          <w:sz w:val="24"/>
          <w:szCs w:val="24"/>
          <w:highlight w:val="none"/>
        </w:rPr>
      </w:r>
      <w:r/>
    </w:p>
    <w:p>
      <w:pPr>
        <w:pStyle w:val="1081"/>
        <w:ind w:left="567" w:right="0" w:firstLine="0"/>
        <w:widowControl/>
      </w:pPr>
      <w:r>
        <w:rPr>
          <w:sz w:val="24"/>
          <w:szCs w:val="24"/>
        </w:rPr>
      </w:r>
      <w:r/>
    </w:p>
    <w:p>
      <w:pPr>
        <w:pStyle w:val="1081"/>
        <w:ind w:left="0" w:right="0" w:firstLine="567"/>
        <w:widowControl/>
        <w:rPr>
          <w:sz w:val="24"/>
          <w:szCs w:val="24"/>
        </w:rPr>
      </w:pPr>
      <w:r>
        <w:rPr>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10031"/>
      </w:tblGrid>
      <w:tr>
        <w:trPr/>
        <w:tc>
          <w:tcPr>
            <w:tcW w:w="10031" w:type="dxa"/>
            <w:textDirection w:val="lrTb"/>
            <w:noWrap w:val="false"/>
          </w:tcPr>
          <w:p>
            <w:pPr>
              <w:pStyle w:val="1081"/>
              <w:ind w:left="0" w:right="493" w:firstLine="567"/>
              <w:widowControl w:val="off"/>
              <w:rPr>
                <w:sz w:val="24"/>
                <w:szCs w:val="24"/>
              </w:rPr>
            </w:pPr>
            <w:r>
              <w:rPr>
                <w:sz w:val="24"/>
                <w:szCs w:val="24"/>
              </w:rPr>
            </w:r>
            <w:r/>
          </w:p>
          <w:p>
            <w:pPr>
              <w:pStyle w:val="1081"/>
              <w:ind w:left="0" w:right="493" w:firstLine="567"/>
              <w:widowControl w:val="off"/>
              <w:rPr>
                <w:sz w:val="24"/>
                <w:szCs w:val="24"/>
              </w:rPr>
            </w:pPr>
            <w:r>
              <w:rPr>
                <w:sz w:val="24"/>
                <w:szCs w:val="24"/>
              </w:rPr>
              <w:t xml:space="preserve">     </w:t>
            </w:r>
            <w:r>
              <w:rPr>
                <w:sz w:val="24"/>
                <w:szCs w:val="24"/>
              </w:rPr>
              <w:t xml:space="preserve">Директор                        _________________                      </w:t>
            </w:r>
            <w:r>
              <w:rPr>
                <w:sz w:val="24"/>
                <w:szCs w:val="24"/>
                <w:u w:val="single"/>
              </w:rPr>
              <w:t xml:space="preserve">Т.М. Грачева</w:t>
            </w:r>
            <w:r/>
          </w:p>
          <w:p>
            <w:pPr>
              <w:pStyle w:val="1081"/>
              <w:ind w:left="0" w:right="493" w:firstLine="567"/>
              <w:jc w:val="center"/>
              <w:widowControl w:val="off"/>
              <w:rPr>
                <w:i/>
                <w:sz w:val="24"/>
                <w:szCs w:val="24"/>
              </w:rPr>
            </w:pPr>
            <w:r>
              <w:rPr>
                <w:i/>
                <w:sz w:val="24"/>
                <w:szCs w:val="24"/>
              </w:rPr>
              <w:t xml:space="preserve">                                                                                    </w:t>
            </w:r>
            <w:r>
              <w:rPr>
                <w:i/>
                <w:sz w:val="24"/>
                <w:szCs w:val="24"/>
              </w:rPr>
              <w:t xml:space="preserve">ФИО</w:t>
            </w:r>
            <w:r/>
          </w:p>
        </w:tc>
      </w:tr>
    </w:tbl>
    <w:p>
      <w:pPr>
        <w:pStyle w:val="1081"/>
        <w:ind w:left="0" w:right="0" w:firstLine="567"/>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rPr>
      </w:pPr>
      <w:r>
        <w:rPr>
          <w:sz w:val="24"/>
          <w:szCs w:val="24"/>
        </w:rPr>
      </w:r>
      <w:r/>
    </w:p>
    <w:p>
      <w:pPr>
        <w:pStyle w:val="1081"/>
        <w:jc w:val="right"/>
        <w:rPr>
          <w:sz w:val="24"/>
          <w:szCs w:val="24"/>
          <w:highlight w:val="none"/>
        </w:rPr>
      </w:pPr>
      <w:r>
        <w:rPr>
          <w:sz w:val="24"/>
          <w:szCs w:val="24"/>
        </w:rPr>
        <w:t xml:space="preserve">Приложение № 1 к запросу</w:t>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center"/>
        <w:rPr>
          <w:i/>
          <w:sz w:val="24"/>
          <w:szCs w:val="24"/>
        </w:rPr>
      </w:pPr>
      <w:r>
        <w:rPr>
          <w:i/>
          <w:sz w:val="24"/>
          <w:szCs w:val="24"/>
        </w:rPr>
      </w:r>
      <w:r/>
    </w:p>
    <w:p>
      <w:pPr>
        <w:pStyle w:val="1081"/>
        <w:jc w:val="right"/>
        <w:rPr>
          <w:i/>
          <w:sz w:val="24"/>
          <w:szCs w:val="24"/>
        </w:rPr>
      </w:pPr>
      <w:r>
        <w:rPr>
          <w:i/>
          <w:sz w:val="24"/>
          <w:szCs w:val="24"/>
        </w:rPr>
        <w:t xml:space="preserve">Форма предложения:</w:t>
      </w:r>
      <w:r/>
    </w:p>
    <w:p>
      <w:pPr>
        <w:pStyle w:val="1081"/>
        <w:jc w:val="center"/>
        <w:rPr>
          <w:i/>
          <w:sz w:val="24"/>
          <w:szCs w:val="24"/>
        </w:rPr>
      </w:pPr>
      <w:r>
        <w:rPr>
          <w:i/>
          <w:sz w:val="24"/>
          <w:szCs w:val="24"/>
        </w:rPr>
      </w:r>
      <w:r/>
    </w:p>
    <w:p>
      <w:pPr>
        <w:pStyle w:val="1081"/>
        <w:rPr>
          <w:i/>
          <w:sz w:val="24"/>
          <w:szCs w:val="24"/>
          <w:shd w:val="clear" w:color="auto" w:fill="ffff00"/>
        </w:rPr>
      </w:pPr>
      <w:r>
        <w:rPr>
          <w:i/>
          <w:sz w:val="24"/>
          <w:szCs w:val="24"/>
          <w:shd w:val="clear" w:color="auto" w:fill="ffff00"/>
        </w:rPr>
        <w:t xml:space="preserve">Заполняется на бланке участника.  </w:t>
      </w:r>
      <w:r/>
    </w:p>
    <w:p>
      <w:pPr>
        <w:pStyle w:val="1081"/>
        <w:tabs>
          <w:tab w:val="clear" w:pos="708" w:leader="none"/>
          <w:tab w:val="left" w:pos="3491" w:leader="none"/>
        </w:tabs>
        <w:rPr>
          <w:sz w:val="24"/>
          <w:szCs w:val="24"/>
        </w:rPr>
      </w:pPr>
      <w:r>
        <w:rPr>
          <w:sz w:val="24"/>
          <w:szCs w:val="24"/>
        </w:rPr>
      </w:r>
      <w:r/>
    </w:p>
    <w:p>
      <w:pPr>
        <w:pStyle w:val="1081"/>
        <w:ind w:left="5668" w:right="0" w:firstLine="0"/>
        <w:spacing w:before="0" w:after="120"/>
        <w:widowControl/>
        <w:rPr>
          <w:sz w:val="24"/>
          <w:szCs w:val="24"/>
          <w:lang w:eastAsia="en-US"/>
        </w:rPr>
      </w:pPr>
      <w:r>
        <w:rPr>
          <w:sz w:val="24"/>
          <w:szCs w:val="24"/>
          <w:lang w:eastAsia="en-US"/>
        </w:rPr>
        <w:t xml:space="preserve">Руководителю Заказчика</w:t>
      </w:r>
      <w:r/>
    </w:p>
    <w:p>
      <w:pPr>
        <w:pStyle w:val="1081"/>
        <w:ind w:left="5668" w:right="0" w:firstLine="0"/>
        <w:widowControl/>
        <w:rPr>
          <w:sz w:val="24"/>
          <w:szCs w:val="24"/>
          <w:lang w:eastAsia="en-US"/>
        </w:rPr>
      </w:pPr>
      <w:r>
        <w:rPr>
          <w:sz w:val="24"/>
          <w:szCs w:val="24"/>
          <w:lang w:eastAsia="en-US"/>
        </w:rPr>
        <w:t xml:space="preserve">___________________________</w:t>
      </w:r>
      <w:r/>
    </w:p>
    <w:p>
      <w:pPr>
        <w:pStyle w:val="1081"/>
        <w:ind w:left="5668" w:right="0" w:firstLine="0"/>
        <w:widowControl/>
        <w:rPr>
          <w:i/>
          <w:sz w:val="24"/>
          <w:szCs w:val="24"/>
          <w:lang w:eastAsia="en-US"/>
        </w:rPr>
      </w:pPr>
      <w:r>
        <w:rPr>
          <w:i/>
          <w:sz w:val="24"/>
          <w:szCs w:val="24"/>
          <w:lang w:eastAsia="en-US"/>
        </w:rPr>
        <w:t xml:space="preserve">(наименование заказчика)</w:t>
      </w:r>
      <w:r/>
    </w:p>
    <w:p>
      <w:pPr>
        <w:pStyle w:val="1081"/>
        <w:ind w:left="5668" w:right="0" w:firstLine="0"/>
        <w:spacing w:before="0" w:after="120"/>
        <w:widowControl/>
        <w:rPr>
          <w:b/>
          <w:sz w:val="24"/>
          <w:szCs w:val="24"/>
          <w:shd w:val="clear" w:color="auto" w:fill="ffff00"/>
          <w:lang w:eastAsia="en-US"/>
        </w:rPr>
      </w:pPr>
      <w:r>
        <w:rPr>
          <w:b/>
          <w:sz w:val="24"/>
          <w:szCs w:val="24"/>
          <w:shd w:val="clear" w:color="auto" w:fill="ffff00"/>
          <w:lang w:eastAsia="en-US"/>
        </w:rPr>
        <w:t xml:space="preserve">Извещение №_______________</w:t>
      </w:r>
      <w:r/>
    </w:p>
    <w:p>
      <w:pPr>
        <w:pStyle w:val="1081"/>
        <w:ind w:left="5668" w:right="0" w:firstLine="0"/>
        <w:spacing w:before="0" w:after="120"/>
        <w:widowControl/>
        <w:rPr>
          <w:sz w:val="24"/>
          <w:szCs w:val="24"/>
          <w:shd w:val="clear" w:color="auto" w:fill="ffff00"/>
          <w:lang w:eastAsia="en-US"/>
        </w:rPr>
      </w:pPr>
      <w:r>
        <w:rPr>
          <w:sz w:val="24"/>
          <w:szCs w:val="24"/>
          <w:shd w:val="clear" w:color="auto" w:fill="ffff00"/>
          <w:lang w:eastAsia="en-US"/>
        </w:rPr>
        <w:t xml:space="preserve">(обязательное поле для заполнения)</w:t>
      </w:r>
      <w:r/>
    </w:p>
    <w:p>
      <w:pPr>
        <w:pStyle w:val="1081"/>
        <w:ind w:left="0" w:right="0" w:firstLine="708"/>
        <w:jc w:val="both"/>
      </w:pPr>
      <w:r>
        <w:rPr>
          <w:sz w:val="24"/>
          <w:szCs w:val="24"/>
        </w:rPr>
        <w:t xml:space="preserve"> </w:t>
      </w:r>
      <w:r>
        <w:rPr>
          <w:sz w:val="24"/>
          <w:szCs w:val="24"/>
        </w:rPr>
        <w:t xml:space="preserve">Компания </w:t>
      </w:r>
      <w:r>
        <w:rPr>
          <w:i/>
          <w:sz w:val="24"/>
          <w:szCs w:val="24"/>
          <w:u w:val="single"/>
          <w:shd w:val="clear" w:color="auto" w:fill="ffff00"/>
        </w:rPr>
        <w:t xml:space="preserve">(Наименование и почтовый адрес)</w:t>
      </w:r>
      <w:r>
        <w:rPr>
          <w:i/>
          <w:sz w:val="24"/>
          <w:szCs w:val="24"/>
          <w:u w:val="single"/>
        </w:rPr>
        <w:t xml:space="preserve"> </w:t>
      </w:r>
      <w:r>
        <w:rPr>
          <w:sz w:val="24"/>
          <w:szCs w:val="24"/>
        </w:rPr>
        <w:t xml:space="preserve">предлагает следующую цену </w:t>
      </w:r>
      <w:bookmarkStart w:id="0" w:name="_GoBack"/>
      <w:r>
        <w:rPr>
          <w:sz w:val="24"/>
          <w:szCs w:val="24"/>
        </w:rPr>
        <w:t xml:space="preserve">на поставку товара, выполнение работы, оказание услуги </w:t>
      </w:r>
      <w:bookmarkEnd w:id="0"/>
      <w:r>
        <w:rPr>
          <w:sz w:val="24"/>
          <w:szCs w:val="24"/>
          <w:shd w:val="clear" w:color="auto" w:fill="ffff00"/>
        </w:rPr>
        <w:t xml:space="preserve">(указывается </w:t>
      </w:r>
      <w:r>
        <w:rPr>
          <w:sz w:val="24"/>
          <w:szCs w:val="24"/>
          <w:u w:val="single"/>
          <w:shd w:val="clear" w:color="auto" w:fill="ffff00"/>
        </w:rPr>
        <w:t xml:space="preserve">№ закупки)</w:t>
      </w:r>
      <w:r>
        <w:rPr>
          <w:sz w:val="24"/>
          <w:szCs w:val="24"/>
        </w:rPr>
        <w:t xml:space="preserve">:</w:t>
      </w:r>
      <w:r/>
    </w:p>
    <w:p>
      <w:pPr>
        <w:pStyle w:val="1081"/>
        <w:ind w:left="0" w:right="0" w:firstLine="708"/>
        <w:jc w:val="both"/>
        <w:rPr>
          <w:sz w:val="24"/>
          <w:szCs w:val="24"/>
        </w:rPr>
      </w:pPr>
      <w:r>
        <w:rPr>
          <w:sz w:val="24"/>
          <w:szCs w:val="24"/>
        </w:rPr>
      </w:r>
      <w:r/>
    </w:p>
    <w:p>
      <w:pPr>
        <w:pStyle w:val="1081"/>
        <w:spacing w:line="360" w:lineRule="auto"/>
        <w:widowControl/>
      </w:pPr>
      <w:r>
        <w:rPr>
          <w:sz w:val="24"/>
          <w:szCs w:val="24"/>
          <w:shd w:val="clear" w:color="auto" w:fill="ffff00"/>
        </w:rPr>
        <w:t xml:space="preserve">_____________________(</w:t>
      </w:r>
      <w:r>
        <w:rPr>
          <w:i/>
          <w:sz w:val="24"/>
          <w:szCs w:val="24"/>
          <w:u w:val="single"/>
          <w:shd w:val="clear" w:color="auto" w:fill="ffff00"/>
        </w:rPr>
        <w:t xml:space="preserve">сумма прописью</w:t>
      </w:r>
      <w:r>
        <w:rPr>
          <w:sz w:val="24"/>
          <w:szCs w:val="24"/>
          <w:shd w:val="clear" w:color="auto" w:fill="ffff00"/>
        </w:rPr>
        <w:t xml:space="preserve">) руб</w:t>
      </w:r>
      <w:r>
        <w:rPr>
          <w:sz w:val="24"/>
          <w:szCs w:val="24"/>
        </w:rPr>
        <w:t xml:space="preserve">.</w:t>
      </w:r>
      <w:r/>
    </w:p>
    <w:p>
      <w:pPr>
        <w:pStyle w:val="1081"/>
        <w:ind w:left="0" w:right="0" w:firstLine="708"/>
        <w:jc w:val="both"/>
        <w:widowControl/>
        <w:rPr>
          <w:sz w:val="24"/>
          <w:szCs w:val="24"/>
        </w:rPr>
      </w:pPr>
      <w:r>
        <w:rPr>
          <w:sz w:val="24"/>
          <w:szCs w:val="24"/>
        </w:rPr>
        <w:t xml:space="preserve">Цена запрашивае</w:t>
      </w:r>
      <w:r>
        <w:rPr>
          <w:sz w:val="24"/>
          <w:szCs w:val="24"/>
        </w:rPr>
        <w:t xml:space="preserve">мого товара, работы, услуги включает в себя все налоги и другие обязательные платежи, стоимость всех сопутствующих услуг, в том числе транспортные расходы, страхование, оформление сертификатов, паспортов и т.д., а также все скидки, предлагаемые Участником.</w:t>
      </w:r>
      <w:r/>
    </w:p>
    <w:p>
      <w:pPr>
        <w:pStyle w:val="1081"/>
        <w:ind w:left="0" w:right="0" w:firstLine="708"/>
        <w:widowControl/>
        <w:rPr>
          <w:sz w:val="24"/>
          <w:szCs w:val="24"/>
        </w:rPr>
      </w:pPr>
      <w:r>
        <w:rPr>
          <w:sz w:val="24"/>
          <w:szCs w:val="24"/>
        </w:rPr>
      </w:r>
      <w:r/>
    </w:p>
    <w:p>
      <w:pPr>
        <w:pStyle w:val="1081"/>
        <w:ind w:left="0" w:right="0" w:firstLine="708"/>
        <w:widowControl/>
        <w:rPr>
          <w:sz w:val="24"/>
          <w:szCs w:val="24"/>
        </w:rPr>
      </w:pPr>
      <w:r>
        <w:rPr>
          <w:sz w:val="24"/>
          <w:szCs w:val="24"/>
        </w:rPr>
        <w:t xml:space="preserve">Цены действительны до «____»________ 20___г.</w:t>
      </w:r>
      <w:r/>
    </w:p>
    <w:p>
      <w:pPr>
        <w:pStyle w:val="1081"/>
        <w:ind w:left="0" w:right="0" w:firstLine="708"/>
        <w:widowControl/>
        <w:rPr>
          <w:sz w:val="24"/>
          <w:szCs w:val="24"/>
        </w:rPr>
      </w:pPr>
      <w:r>
        <w:rPr>
          <w:sz w:val="24"/>
          <w:szCs w:val="24"/>
        </w:rPr>
      </w:r>
      <w:r/>
    </w:p>
    <w:p>
      <w:pPr>
        <w:pStyle w:val="1081"/>
        <w:ind w:left="0" w:right="0" w:firstLine="708"/>
        <w:jc w:val="both"/>
        <w:widowControl/>
      </w:pPr>
      <w:r>
        <w:rPr>
          <w:sz w:val="24"/>
          <w:szCs w:val="24"/>
        </w:rPr>
        <w:t xml:space="preserve">В случае если наше ценовое предложение будет признано лучшим, согласны заключить </w:t>
      </w:r>
      <w:r>
        <w:rPr>
          <w:sz w:val="24"/>
          <w:szCs w:val="24"/>
          <w:shd w:val="clear" w:color="auto" w:fill="ffff00"/>
        </w:rPr>
        <w:t xml:space="preserve">контракт (договор)</w:t>
      </w:r>
      <w:r>
        <w:rPr>
          <w:sz w:val="24"/>
          <w:szCs w:val="24"/>
        </w:rPr>
        <w:t xml:space="preserve"> и поставить товар (выполнить работы, оказать услуги)  в указанные Вами сроки.</w:t>
      </w:r>
      <w:r/>
    </w:p>
    <w:p>
      <w:pPr>
        <w:pStyle w:val="1081"/>
        <w:ind w:left="6372" w:right="0" w:firstLine="708"/>
        <w:jc w:val="center"/>
        <w:spacing w:line="360" w:lineRule="auto"/>
        <w:widowControl/>
        <w:rPr>
          <w:sz w:val="24"/>
          <w:szCs w:val="24"/>
        </w:rPr>
      </w:pPr>
      <w:r>
        <w:rPr>
          <w:sz w:val="24"/>
          <w:szCs w:val="24"/>
        </w:rPr>
      </w:r>
      <w:r/>
    </w:p>
    <w:p>
      <w:pPr>
        <w:pStyle w:val="1081"/>
        <w:ind w:left="6372" w:right="0" w:firstLine="708"/>
        <w:jc w:val="center"/>
        <w:spacing w:line="360" w:lineRule="auto"/>
        <w:widowControl/>
        <w:rPr>
          <w:sz w:val="24"/>
          <w:szCs w:val="24"/>
        </w:rPr>
      </w:pPr>
      <w:r>
        <w:rPr>
          <w:sz w:val="24"/>
          <w:szCs w:val="24"/>
        </w:rPr>
        <w:t xml:space="preserve">Подпись                ________________</w:t>
        <w:tab/>
        <w:tab/>
        <w:tab/>
        <w:t xml:space="preserve">(Ф.И.О. директора)</w:t>
      </w:r>
      <w:r/>
    </w:p>
    <w:p>
      <w:pPr>
        <w:pStyle w:val="1081"/>
        <w:ind w:left="7788" w:right="0" w:firstLine="708"/>
        <w:spacing w:line="360" w:lineRule="auto"/>
        <w:widowControl/>
        <w:rPr>
          <w:sz w:val="24"/>
          <w:szCs w:val="24"/>
        </w:rPr>
      </w:pPr>
      <w:r>
        <w:rPr>
          <w:sz w:val="24"/>
          <w:szCs w:val="24"/>
        </w:rPr>
        <w:t xml:space="preserve">М.П.</w:t>
      </w:r>
      <w:r/>
    </w:p>
    <w:p>
      <w:pPr>
        <w:pStyle w:val="1081"/>
        <w:widowControl/>
        <w:rPr>
          <w:sz w:val="24"/>
          <w:szCs w:val="24"/>
        </w:rPr>
      </w:pPr>
      <w:r>
        <w:rPr>
          <w:sz w:val="24"/>
          <w:szCs w:val="24"/>
        </w:rPr>
        <w:t xml:space="preserve">Контакты:</w:t>
      </w:r>
      <w:r/>
    </w:p>
    <w:p>
      <w:pPr>
        <w:pStyle w:val="1081"/>
        <w:widowControl/>
        <w:rPr>
          <w:sz w:val="24"/>
          <w:szCs w:val="24"/>
        </w:rPr>
      </w:pPr>
      <w:r>
        <w:rPr>
          <w:sz w:val="24"/>
          <w:szCs w:val="24"/>
        </w:rPr>
        <w:t xml:space="preserve">Должность, ФИО</w:t>
      </w:r>
      <w:r/>
    </w:p>
    <w:p>
      <w:pPr>
        <w:pStyle w:val="1081"/>
        <w:widowControl/>
        <w:rPr>
          <w:sz w:val="24"/>
          <w:szCs w:val="24"/>
        </w:rPr>
      </w:pPr>
      <w:r>
        <w:rPr>
          <w:sz w:val="24"/>
          <w:szCs w:val="24"/>
        </w:rPr>
        <w:t xml:space="preserve">Тел. рабочий, мобильный</w:t>
      </w:r>
      <w:r/>
    </w:p>
    <w:p>
      <w:pPr>
        <w:pStyle w:val="1081"/>
        <w:widowControl/>
      </w:pPr>
      <w:r>
        <w:rPr>
          <w:sz w:val="24"/>
          <w:szCs w:val="24"/>
          <w:lang w:val="en-US"/>
        </w:rPr>
        <w:t xml:space="preserve">E</w:t>
      </w:r>
      <w:r>
        <w:rPr>
          <w:sz w:val="24"/>
          <w:szCs w:val="24"/>
        </w:rPr>
        <w:t xml:space="preserve">mail:</w:t>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b/>
          <w:sz w:val="24"/>
          <w:szCs w:val="24"/>
        </w:rPr>
      </w:pPr>
      <w:r>
        <w:rPr>
          <w:b/>
          <w:sz w:val="24"/>
          <w:szCs w:val="24"/>
        </w:rPr>
      </w:r>
      <w:r/>
    </w:p>
    <w:p>
      <w:pPr>
        <w:pStyle w:val="1081"/>
        <w:tabs>
          <w:tab w:val="clear" w:pos="708" w:leader="none"/>
          <w:tab w:val="left" w:pos="3491" w:leader="none"/>
        </w:tabs>
        <w:rPr>
          <w:sz w:val="24"/>
          <w:szCs w:val="24"/>
        </w:rPr>
      </w:pP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tabs>
          <w:tab w:val="clear" w:pos="708" w:leader="none"/>
          <w:tab w:val="left" w:pos="3491" w:leader="none"/>
        </w:tabs>
        <w:rPr>
          <w:sz w:val="24"/>
          <w:szCs w:val="24"/>
        </w:rPr>
      </w:pPr>
      <w:r>
        <w:rPr>
          <w:sz w:val="24"/>
          <w:szCs w:val="24"/>
        </w:rPr>
      </w: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tabs>
          <w:tab w:val="clear" w:pos="708" w:leader="none"/>
          <w:tab w:val="left" w:pos="3491" w:leader="none"/>
        </w:tabs>
        <w:rPr>
          <w:sz w:val="24"/>
          <w:szCs w:val="24"/>
        </w:rPr>
      </w:pPr>
      <w:r>
        <w:rPr>
          <w:sz w:val="24"/>
          <w:szCs w:val="24"/>
        </w:rPr>
      </w:r>
      <w:r/>
    </w:p>
    <w:p>
      <w:pPr>
        <w:pStyle w:val="1081"/>
        <w:jc w:val="right"/>
        <w:tabs>
          <w:tab w:val="clear" w:pos="708" w:leader="none"/>
          <w:tab w:val="left" w:pos="3491" w:leader="none"/>
        </w:tabs>
        <w:rPr>
          <w:sz w:val="24"/>
          <w:szCs w:val="24"/>
        </w:rPr>
      </w:pPr>
      <w:r>
        <w:rPr>
          <w:sz w:val="24"/>
          <w:szCs w:val="24"/>
        </w:rPr>
        <w:t xml:space="preserve">Приложение № 2 к запросу</w:t>
      </w:r>
      <w:r/>
    </w:p>
    <w:p>
      <w:pPr>
        <w:pStyle w:val="1081"/>
        <w:rPr>
          <w:b/>
          <w:sz w:val="24"/>
          <w:szCs w:val="24"/>
        </w:rPr>
      </w:pPr>
      <w:r>
        <w:rPr>
          <w:b/>
          <w:sz w:val="24"/>
          <w:szCs w:val="24"/>
        </w:rPr>
        <w:tab/>
        <w:tab/>
      </w:r>
      <w:r>
        <w:rPr>
          <w:b/>
          <w:sz w:val="24"/>
          <w:szCs w:val="24"/>
        </w:rPr>
      </w:r>
      <w:r/>
    </w:p>
    <w:p>
      <w:pPr>
        <w:pStyle w:val="1081"/>
        <w:jc w:val="center"/>
        <w:rPr>
          <w:sz w:val="24"/>
          <w:szCs w:val="24"/>
          <w:highlight w:val="none"/>
        </w:rPr>
      </w:pPr>
      <w:r>
        <w:rPr>
          <w:b/>
          <w:sz w:val="24"/>
          <w:szCs w:val="24"/>
        </w:rPr>
        <w:t xml:space="preserve">Договор на поставку </w:t>
      </w:r>
      <w:r>
        <w:rPr>
          <w:b/>
          <w:bCs/>
          <w:sz w:val="24"/>
          <w:szCs w:val="24"/>
        </w:rPr>
        <w:t xml:space="preserve">товара </w:t>
      </w:r>
      <w:r>
        <w:rPr>
          <w:sz w:val="24"/>
          <w:szCs w:val="24"/>
        </w:rPr>
        <w:t xml:space="preserve">№ ________</w:t>
      </w:r>
      <w:r/>
    </w:p>
    <w:p>
      <w:pPr>
        <w:pStyle w:val="1081"/>
        <w:rPr>
          <w:sz w:val="24"/>
          <w:szCs w:val="24"/>
        </w:rPr>
      </w:pPr>
      <w:r>
        <w:rPr>
          <w:sz w:val="24"/>
          <w:szCs w:val="24"/>
        </w:rPr>
      </w:r>
      <w:r/>
    </w:p>
    <w:p>
      <w:pPr>
        <w:pStyle w:val="1081"/>
        <w:spacing w:before="120" w:after="240"/>
        <w:tabs>
          <w:tab w:val="clear" w:pos="708" w:leader="none"/>
          <w:tab w:val="right" w:pos="9540" w:leader="none"/>
        </w:tabs>
      </w:pPr>
      <w:r>
        <w:rPr>
          <w:rFonts w:eastAsia="Times New Roman" w:cs="Times New Roman"/>
          <w:color w:val="auto"/>
          <w:sz w:val="24"/>
          <w:szCs w:val="24"/>
          <w:lang w:val="ru-RU" w:eastAsia="ru-RU" w:bidi="ar-SA"/>
        </w:rPr>
        <w:t xml:space="preserve">с.Барское Татарово</w:t>
      </w:r>
      <w:r>
        <w:rPr>
          <w:sz w:val="24"/>
          <w:szCs w:val="24"/>
        </w:rPr>
        <w:tab/>
        <w:t xml:space="preserve">            «___» __________2026</w:t>
      </w:r>
      <w:r>
        <w:rPr>
          <w:sz w:val="24"/>
          <w:szCs w:val="24"/>
        </w:rPr>
        <w:t xml:space="preserve">г. </w:t>
      </w:r>
      <w:r/>
    </w:p>
    <w:p>
      <w:pPr>
        <w:pStyle w:val="1081"/>
        <w:jc w:val="both"/>
      </w:pPr>
      <w:r>
        <w:rPr>
          <w:b w:val="0"/>
          <w:bCs w:val="0"/>
          <w:sz w:val="24"/>
          <w:szCs w:val="24"/>
        </w:rPr>
        <w:tab/>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bCs/>
          <w:sz w:val="24"/>
          <w:szCs w:val="24"/>
        </w:rPr>
        <w:t xml:space="preserve">, именуемый в дальнейшем «Заказчик», в лице директора Грачевой Тамары Михайловны</w:t>
      </w:r>
      <w:r>
        <w:rPr>
          <w:sz w:val="24"/>
          <w:szCs w:val="24"/>
        </w:rPr>
        <w:t xml:space="preserve">, действующего на основании Устава, с одной стороны, и</w:t>
      </w:r>
      <w:r>
        <w:rPr>
          <w:b/>
          <w:bCs/>
          <w:sz w:val="24"/>
          <w:szCs w:val="24"/>
        </w:rPr>
        <w:t xml:space="preserve">_________________</w:t>
      </w:r>
      <w:r>
        <w:rPr>
          <w:b/>
          <w:sz w:val="24"/>
          <w:szCs w:val="24"/>
        </w:rPr>
        <w:t xml:space="preserve">,  </w:t>
      </w:r>
      <w:r>
        <w:rPr>
          <w:sz w:val="24"/>
          <w:szCs w:val="24"/>
        </w:rPr>
        <w:t xml:space="preserve">далее именуемое  «Поставщик», в лице _________________, действующей на основании ________, с другой стороны, вместе именуемые «Стороны», руководствуясь</w:t>
      </w:r>
      <w:r>
        <w:rPr>
          <w:b w:val="0"/>
          <w:bCs w:val="0"/>
          <w:sz w:val="24"/>
          <w:szCs w:val="24"/>
        </w:rPr>
        <w:t xml:space="preserve"> </w:t>
      </w:r>
      <w:r>
        <w:rPr>
          <w:sz w:val="24"/>
          <w:szCs w:val="24"/>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 </w:t>
      </w:r>
      <w:r>
        <w:rPr>
          <w:sz w:val="24"/>
          <w:szCs w:val="24"/>
        </w:rPr>
        <w:t xml:space="preserve">и иным законодательством Российской Федерации, на основании результатов размещения закупки</w:t>
      </w:r>
      <w:r>
        <w:rPr>
          <w:sz w:val="24"/>
          <w:szCs w:val="24"/>
        </w:rPr>
        <w:t xml:space="preserve">, в соответствии с протоколом подведения итогов</w:t>
      </w:r>
      <w:r>
        <w:rPr>
          <w:sz w:val="24"/>
          <w:szCs w:val="24"/>
        </w:rPr>
        <w:t xml:space="preserve"> </w:t>
      </w:r>
      <w:r>
        <w:rPr>
          <w:sz w:val="24"/>
          <w:szCs w:val="24"/>
        </w:rPr>
        <w:t xml:space="preserve"> от «____» __________________ 2026 года</w:t>
      </w:r>
      <w:r>
        <w:rPr>
          <w:sz w:val="24"/>
          <w:szCs w:val="24"/>
        </w:rPr>
        <w:t xml:space="preserve"> </w:t>
      </w:r>
      <w:r>
        <w:rPr>
          <w:sz w:val="24"/>
          <w:szCs w:val="24"/>
        </w:rPr>
        <w:t xml:space="preserve">№ </w:t>
      </w:r>
      <w:r>
        <w:rPr>
          <w:b w:val="0"/>
          <w:i w:val="0"/>
          <w:u w:val="none"/>
        </w:rPr>
        <w:t xml:space="preserve"> __________________</w:t>
      </w:r>
      <w:r>
        <w:rPr>
          <w:sz w:val="24"/>
          <w:szCs w:val="24"/>
        </w:rPr>
        <w:t xml:space="preserve"> заключили настоящий договор о нижеследующем:</w:t>
      </w:r>
      <w:r/>
    </w:p>
    <w:p>
      <w:pPr>
        <w:pStyle w:val="1081"/>
        <w:jc w:val="both"/>
        <w:rPr>
          <w:sz w:val="24"/>
          <w:szCs w:val="24"/>
        </w:rPr>
      </w:pPr>
      <w:r>
        <w:rPr>
          <w:sz w:val="24"/>
          <w:szCs w:val="24"/>
        </w:rPr>
      </w:r>
      <w:r/>
    </w:p>
    <w:p>
      <w:pPr>
        <w:pStyle w:val="1082"/>
        <w:numPr>
          <w:ilvl w:val="0"/>
          <w:numId w:val="2"/>
        </w:numPr>
        <w:ind w:left="648" w:right="0" w:firstLine="0"/>
        <w:jc w:val="center"/>
        <w:keepLines w:val="0"/>
        <w:keepNext w:val="0"/>
        <w:spacing w:before="57" w:after="57"/>
        <w:rPr>
          <w:rFonts w:ascii="Times New Roman" w:hAnsi="Times New Roman"/>
          <w:bCs w:val="0"/>
          <w:color w:val="auto"/>
          <w:sz w:val="24"/>
          <w:szCs w:val="24"/>
        </w:rPr>
      </w:pPr>
      <w:r>
        <w:rPr>
          <w:rFonts w:ascii="Times New Roman" w:hAnsi="Times New Roman"/>
          <w:bCs w:val="0"/>
          <w:color w:val="auto"/>
          <w:sz w:val="24"/>
          <w:szCs w:val="24"/>
        </w:rPr>
        <w:t xml:space="preserve">Предмет Договора.</w:t>
      </w:r>
      <w:r/>
    </w:p>
    <w:p>
      <w:pPr>
        <w:pStyle w:val="1081"/>
        <w:jc w:val="center"/>
        <w:spacing w:before="57" w:after="57"/>
        <w:rPr>
          <w:sz w:val="12"/>
          <w:szCs w:val="12"/>
        </w:rPr>
      </w:pPr>
      <w:r>
        <w:rPr>
          <w:sz w:val="12"/>
          <w:szCs w:val="12"/>
        </w:rPr>
      </w:r>
      <w:r/>
    </w:p>
    <w:p>
      <w:pPr>
        <w:ind w:firstLine="567"/>
        <w:spacing w:after="0" w:line="240" w:lineRule="auto"/>
        <w:tabs>
          <w:tab w:val="left" w:pos="0" w:leader="none"/>
        </w:tabs>
      </w:pPr>
      <w:r>
        <w:rPr>
          <w:rFonts w:ascii="Times New Roman" w:hAnsi="Times New Roman" w:cs="Times New Roman"/>
          <w:sz w:val="24"/>
          <w:szCs w:val="24"/>
        </w:rPr>
        <w:t xml:space="preserve">1.1. В целях обеспечения нужд Заказчика Поставщик обязуется в соответствии с требованиями и условиями настоящего Договора поставить и передать Заказчику </w:t>
      </w:r>
      <w:r>
        <w:rPr>
          <w:rFonts w:ascii="Times New Roman" w:hAnsi="Times New Roman" w:cs="Times New Roman"/>
          <w:sz w:val="24"/>
          <w:szCs w:val="24"/>
        </w:rPr>
        <w:t xml:space="preserve">продукты питания ( свинина замороженная, субпродукты пищевые крупного рогатого скота замороженные, рыба тресковая мороженая (Минтай),  мясо кур, в том числе цыплят (включая цыплят-бройлеров) замороженное.</w:t>
      </w:r>
      <w:r>
        <w:rPr>
          <w:rFonts w:ascii="Times New Roman" w:hAnsi="Times New Roman" w:cs="Times New Roman"/>
          <w:sz w:val="24"/>
          <w:szCs w:val="24"/>
        </w:rPr>
        <w:t xml:space="preserve"> (далее по тексту – Товар).</w:t>
      </w:r>
      <w:r>
        <w:rPr>
          <w:rFonts w:eastAsia="Calibri"/>
          <w:sz w:val="24"/>
          <w:szCs w:val="24"/>
        </w:rPr>
        <w:t xml:space="preserve"> Наименование, количество поставляемого товара,  технические и качественные характеристики товара установлены в </w:t>
      </w:r>
      <w:r>
        <w:rPr>
          <w:rFonts w:eastAsia="Calibri"/>
          <w:i/>
          <w:sz w:val="24"/>
          <w:szCs w:val="24"/>
        </w:rPr>
        <w:t xml:space="preserve">Спецификации</w:t>
      </w:r>
      <w:r>
        <w:rPr>
          <w:rFonts w:eastAsia="Calibri"/>
          <w:sz w:val="24"/>
          <w:szCs w:val="24"/>
        </w:rPr>
        <w:t xml:space="preserve"> </w:t>
      </w:r>
      <w:r>
        <w:rPr>
          <w:rFonts w:eastAsia="Calibri"/>
          <w:i/>
          <w:sz w:val="24"/>
          <w:szCs w:val="24"/>
        </w:rPr>
        <w:t xml:space="preserve">(Приложение № 1</w:t>
      </w:r>
      <w:r>
        <w:rPr>
          <w:rFonts w:eastAsia="Calibri"/>
          <w:i/>
          <w:sz w:val="24"/>
          <w:szCs w:val="24"/>
        </w:rPr>
        <w:t xml:space="preserve"> к</w:t>
      </w:r>
      <w:r>
        <w:rPr>
          <w:rFonts w:eastAsia="Calibri"/>
          <w:i/>
          <w:sz w:val="24"/>
          <w:szCs w:val="24"/>
        </w:rPr>
        <w:t xml:space="preserve"> настоящему</w:t>
      </w:r>
      <w:r>
        <w:rPr>
          <w:rFonts w:eastAsia="Calibri"/>
          <w:i/>
          <w:sz w:val="24"/>
          <w:szCs w:val="24"/>
        </w:rPr>
        <w:t xml:space="preserve"> договор</w:t>
      </w:r>
      <w:r>
        <w:rPr>
          <w:rFonts w:eastAsia="Calibri"/>
          <w:i/>
          <w:sz w:val="24"/>
          <w:szCs w:val="24"/>
        </w:rPr>
        <w:t xml:space="preserve">у)</w:t>
      </w:r>
      <w:r>
        <w:rPr>
          <w:rFonts w:eastAsia="Calibri"/>
          <w:i/>
          <w:sz w:val="24"/>
          <w:szCs w:val="24"/>
        </w:rPr>
        <w:t xml:space="preserve">.</w:t>
      </w:r>
      <w:r>
        <w:rPr>
          <w:rFonts w:eastAsia="Calibri"/>
          <w:sz w:val="24"/>
          <w:szCs w:val="24"/>
        </w:rPr>
        <w:t xml:space="preserve"> </w:t>
      </w:r>
      <w:r>
        <w:rPr>
          <w:sz w:val="24"/>
          <w:szCs w:val="24"/>
          <w:lang w:eastAsia="ar-SA"/>
        </w:rPr>
        <w:t xml:space="preserve">(</w:t>
      </w:r>
      <w:r>
        <w:rPr>
          <w:sz w:val="24"/>
          <w:szCs w:val="24"/>
          <w:lang w:eastAsia="ar-SA"/>
        </w:rPr>
        <w:t xml:space="preserve">п</w:t>
      </w:r>
      <w:r>
        <w:rPr>
          <w:sz w:val="24"/>
          <w:szCs w:val="24"/>
          <w:lang w:eastAsia="ar-SA"/>
        </w:rPr>
        <w:t xml:space="preserve">.6 ч.1 ст.42</w:t>
      </w:r>
      <w:r>
        <w:rPr>
          <w:sz w:val="24"/>
          <w:szCs w:val="24"/>
        </w:rPr>
        <w:t xml:space="preserve"> Закона)</w:t>
      </w:r>
      <w:r/>
    </w:p>
    <w:p>
      <w:pPr>
        <w:ind w:left="0" w:right="0" w:firstLine="142"/>
        <w:spacing w:after="0" w:line="240" w:lineRule="auto"/>
      </w:pPr>
      <w:r>
        <w:rPr>
          <w:sz w:val="24"/>
          <w:szCs w:val="24"/>
        </w:rPr>
        <w:t xml:space="preserve">1</w:t>
      </w:r>
      <w:r>
        <w:rPr>
          <w:rFonts w:eastAsia="Calibri"/>
          <w:sz w:val="24"/>
          <w:szCs w:val="24"/>
        </w:rPr>
        <w:t xml:space="preserve">.3. Место поставки товара</w:t>
      </w:r>
      <w:r>
        <w:rPr>
          <w:sz w:val="24"/>
          <w:szCs w:val="24"/>
        </w:rPr>
        <w:t xml:space="preserve">: </w:t>
      </w:r>
      <w:r>
        <w:rPr>
          <w:sz w:val="24"/>
          <w:szCs w:val="24"/>
        </w:rPr>
        <w:t xml:space="preserve">Владимирская область, Вязниковский  район, село Барское Татарово улица Совхозная 17</w:t>
      </w:r>
      <w:r>
        <w:rPr>
          <w:sz w:val="24"/>
          <w:szCs w:val="24"/>
        </w:rPr>
        <w:t xml:space="preserve">. </w:t>
      </w:r>
      <w:r>
        <w:rPr>
          <w:sz w:val="24"/>
          <w:szCs w:val="24"/>
          <w:lang w:eastAsia="ar-SA"/>
        </w:rPr>
        <w:t xml:space="preserve">(п.6 ч.1 ст.42</w:t>
      </w:r>
      <w:r>
        <w:rPr>
          <w:sz w:val="24"/>
          <w:szCs w:val="24"/>
        </w:rPr>
        <w:t xml:space="preserve"> Закона)</w:t>
      </w:r>
      <w:r/>
    </w:p>
    <w:p>
      <w:pPr>
        <w:pStyle w:val="1144"/>
        <w:ind w:left="0" w:right="0" w:firstLine="0"/>
        <w:jc w:val="both"/>
        <w:spacing w:before="57" w:after="57"/>
        <w:tabs>
          <w:tab w:val="left" w:pos="0" w:leader="none"/>
          <w:tab w:val="left" w:pos="142" w:leader="none"/>
          <w:tab w:val="left" w:pos="567" w:leader="none"/>
        </w:tabs>
      </w:pPr>
      <w:r>
        <w:t xml:space="preserve">  </w:t>
      </w:r>
      <w:r>
        <w:t xml:space="preserve">1.4. Заказчик обязуется принять и оплатить </w:t>
      </w:r>
      <w:r>
        <w:rPr>
          <w:bCs/>
          <w:iCs/>
        </w:rPr>
        <w:t xml:space="preserve">Товар в </w:t>
      </w:r>
      <w:r>
        <w:t xml:space="preserve">сроки, в порядке и на условиях, оговоренных в настоящем Договоре.</w:t>
      </w:r>
      <w:r/>
    </w:p>
    <w:p>
      <w:pPr>
        <w:pStyle w:val="1140"/>
        <w:ind w:left="0" w:right="0" w:firstLine="0"/>
        <w:jc w:val="both"/>
        <w:widowControl w:val="off"/>
        <w:rPr>
          <w:rFonts w:ascii="Times New Roman" w:hAnsi="Times New Roman" w:cs="Times New Roman"/>
          <w:sz w:val="24"/>
          <w:szCs w:val="24"/>
        </w:rPr>
      </w:pPr>
      <w:r>
        <w:rPr>
          <w:rFonts w:ascii="Times New Roman" w:hAnsi="Times New Roman" w:cs="Times New Roman"/>
          <w:sz w:val="24"/>
          <w:szCs w:val="24"/>
        </w:rPr>
        <w:t xml:space="preserve">   1.5 Настоящий Договор заключен по результатам проведения запроса ценовой информации в целях анализа рынка, получения информации о рыночных ценах товаров и определения наименьшей цены предложения.</w:t>
      </w:r>
      <w:r/>
    </w:p>
    <w:p>
      <w:pPr>
        <w:pStyle w:val="1140"/>
        <w:ind w:right="0"/>
        <w:jc w:val="both"/>
        <w:widowControl w:val="off"/>
        <w:rPr>
          <w:rFonts w:ascii="Times New Roman" w:hAnsi="Times New Roman" w:cs="Times New Roman"/>
          <w:sz w:val="24"/>
          <w:szCs w:val="24"/>
        </w:rPr>
      </w:pPr>
      <w:r>
        <w:rPr>
          <w:rFonts w:ascii="Times New Roman" w:hAnsi="Times New Roman" w:cs="Times New Roman"/>
          <w:sz w:val="24"/>
          <w:szCs w:val="24"/>
          <w:highlight w:val="none"/>
        </w:rPr>
        <w:t xml:space="preserve"> </w:t>
      </w:r>
      <w:r/>
    </w:p>
    <w:p>
      <w:pPr>
        <w:pStyle w:val="1140"/>
        <w:ind w:left="1008" w:right="0" w:firstLine="0"/>
        <w:jc w:val="both"/>
        <w:widowControl w:val="off"/>
      </w:pPr>
      <w:r/>
      <w:r/>
    </w:p>
    <w:p>
      <w:pPr>
        <w:pStyle w:val="1144"/>
        <w:ind w:left="0" w:right="0" w:firstLine="0"/>
        <w:jc w:val="center"/>
        <w:spacing w:before="57" w:after="57"/>
        <w:tabs>
          <w:tab w:val="clear" w:pos="0" w:leader="none"/>
          <w:tab w:val="left" w:pos="1134" w:leader="none"/>
        </w:tabs>
        <w:rPr>
          <w:b/>
        </w:rPr>
      </w:pPr>
      <w:r>
        <w:rPr>
          <w:b/>
        </w:rPr>
        <w:t xml:space="preserve">2. Цена Договора и порядок расчетов.</w:t>
      </w:r>
      <w:r/>
    </w:p>
    <w:p>
      <w:pPr>
        <w:pStyle w:val="1144"/>
        <w:ind w:left="0" w:right="0" w:firstLine="567"/>
        <w:jc w:val="both"/>
        <w:spacing w:before="120" w:after="57"/>
        <w:tabs>
          <w:tab w:val="clear" w:pos="0" w:leader="none"/>
          <w:tab w:val="left" w:pos="1134" w:leader="none"/>
        </w:tabs>
      </w:pPr>
      <w:r>
        <w:t xml:space="preserve">2.1. Цена Договора составляет </w:t>
      </w:r>
      <w:r>
        <w:rPr>
          <w:b/>
        </w:rPr>
        <w:t xml:space="preserve">_________</w:t>
      </w:r>
      <w:r>
        <w:t xml:space="preserve">(____________________) рублей, </w:t>
      </w:r>
      <w:r>
        <w:rPr>
          <w:lang w:eastAsia="ar-SA"/>
        </w:rPr>
        <w:t xml:space="preserve">в том числе налог на добавленную стоимость (далее – НДС) по налоговой ставке ______ (_______) процентов, или НДС не облагается на основании ___________ Налогового кодекса Российской Федерации.</w:t>
      </w:r>
      <w:r>
        <w:t xml:space="preserve">.</w:t>
      </w:r>
      <w:r/>
    </w:p>
    <w:p>
      <w:pPr>
        <w:pStyle w:val="1081"/>
        <w:ind w:left="0" w:right="0" w:firstLine="567"/>
        <w:jc w:val="both"/>
        <w:rPr>
          <w:sz w:val="24"/>
          <w:szCs w:val="24"/>
        </w:rPr>
      </w:pPr>
      <w:r>
        <w:rPr>
          <w:sz w:val="24"/>
          <w:szCs w:val="24"/>
        </w:rPr>
        <w:t xml:space="preserve">При этом цены за единицу измерения каждой позиции Товара устанавливаются согласно Приложению № 1.</w:t>
      </w:r>
      <w:r/>
    </w:p>
    <w:p>
      <w:pPr>
        <w:pStyle w:val="1144"/>
        <w:ind w:left="0" w:right="0" w:firstLine="567"/>
        <w:jc w:val="both"/>
        <w:spacing w:before="57" w:after="57"/>
        <w:tabs>
          <w:tab w:val="clear" w:pos="0" w:leader="none"/>
          <w:tab w:val="left" w:pos="1134" w:leader="none"/>
        </w:tabs>
      </w:pPr>
      <w:r>
        <w:t xml:space="preserve">2.2. </w:t>
      </w:r>
      <w:r>
        <w:rPr>
          <w:b/>
          <w:bCs/>
        </w:rPr>
        <w:t xml:space="preserve">Источник финансирования: областной бюджет</w:t>
      </w:r>
      <w:r/>
    </w:p>
    <w:p>
      <w:pPr>
        <w:pStyle w:val="1081"/>
        <w:ind w:left="0" w:right="-1" w:firstLine="0"/>
        <w:jc w:val="both"/>
        <w:spacing w:line="295" w:lineRule="exact"/>
        <w:tabs>
          <w:tab w:val="clear" w:pos="708" w:leader="none"/>
          <w:tab w:val="left" w:pos="1134" w:leader="none"/>
        </w:tabs>
      </w:pPr>
      <w:r>
        <w:rPr>
          <w:sz w:val="24"/>
          <w:szCs w:val="24"/>
        </w:rPr>
        <w:t xml:space="preserve">    </w:t>
      </w:r>
      <w:r>
        <w:rPr>
          <w:sz w:val="24"/>
          <w:szCs w:val="24"/>
        </w:rPr>
        <w:t xml:space="preserve">2.3.Все расчеты по Договору производятся в рублях. Оплата Товара осуществляется Заказчиком по безналичному расчету путем перечисления Заказчиком денежных средств на расчетный счет Поставщика в течение 7</w:t>
      </w:r>
      <w:r>
        <w:rPr>
          <w:sz w:val="24"/>
          <w:szCs w:val="24"/>
        </w:rPr>
        <w:t xml:space="preserve"> (семи</w:t>
      </w:r>
      <w:r>
        <w:rPr>
          <w:sz w:val="24"/>
          <w:szCs w:val="24"/>
        </w:rPr>
        <w:t xml:space="preserve">) рабочих дней с даты подписания Заказчиком документов о приемке.</w:t>
      </w:r>
      <w:r/>
    </w:p>
    <w:p>
      <w:pPr>
        <w:pStyle w:val="1083"/>
        <w:ind w:left="0" w:right="0" w:firstLine="540"/>
        <w:jc w:val="both"/>
        <w:spacing w:before="0" w:after="0"/>
        <w:rPr>
          <w:rFonts w:ascii="Times New Roman" w:hAnsi="Times New Roman"/>
          <w:b w:val="0"/>
          <w:i w:val="0"/>
          <w:sz w:val="24"/>
          <w:szCs w:val="24"/>
        </w:rPr>
      </w:pPr>
      <w:r>
        <w:rPr>
          <w:rFonts w:ascii="Times New Roman" w:hAnsi="Times New Roman"/>
          <w:b w:val="0"/>
          <w:i w:val="0"/>
          <w:sz w:val="24"/>
          <w:szCs w:val="24"/>
        </w:rPr>
        <w:t xml:space="preserve">2.4. Цена Договора является твердой и определяется на весь срок исполнения Договора, за исключением случаев, предусмотренных действующим законодательством.</w:t>
      </w:r>
      <w:r/>
    </w:p>
    <w:p>
      <w:pPr>
        <w:pStyle w:val="1144"/>
        <w:numPr>
          <w:ilvl w:val="1"/>
          <w:numId w:val="7"/>
        </w:numPr>
        <w:ind w:left="0" w:right="0" w:firstLine="567"/>
        <w:jc w:val="both"/>
        <w:spacing w:before="57" w:after="57"/>
        <w:tabs>
          <w:tab w:val="clear" w:pos="0" w:leader="none"/>
          <w:tab w:val="left" w:pos="1134" w:leader="none"/>
        </w:tabs>
      </w:pPr>
      <w:r>
        <w:t xml:space="preserve">Цена Товара включает в себя все установленные законодательством налоги и сборы, а также все расходы и издержки Поставщика, связанные с исполнением Договора (такие как хранение, перевозка, доставка, страхование Товара, погрузочно-разгрузочные и другое).</w:t>
      </w:r>
      <w:r/>
    </w:p>
    <w:p>
      <w:pPr>
        <w:pStyle w:val="1181"/>
        <w:ind w:left="0" w:firstLine="0"/>
        <w:jc w:val="center"/>
        <w:spacing w:before="0" w:line="240" w:lineRule="auto"/>
        <w:shd w:val="clear" w:color="auto" w:fill="auto"/>
        <w:tabs>
          <w:tab w:val="left" w:pos="0" w:leader="none"/>
        </w:tabs>
      </w:pPr>
      <w:r>
        <w:rPr>
          <w:b/>
        </w:rPr>
        <w:t xml:space="preserve">3. </w:t>
      </w:r>
      <w:r>
        <w:rPr>
          <w:lang w:val="en-US"/>
        </w:rPr>
        <w:t xml:space="preserve"> </w:t>
      </w:r>
      <w:r>
        <w:rPr>
          <w:rStyle w:val="1176"/>
          <w:b/>
          <w:bCs/>
          <w:color w:val="000000"/>
          <w:sz w:val="24"/>
          <w:szCs w:val="24"/>
        </w:rPr>
        <w:t xml:space="preserve">Качество товара, срок годности</w:t>
      </w:r>
      <w:r/>
    </w:p>
    <w:p>
      <w:pPr>
        <w:pStyle w:val="1182"/>
        <w:jc w:val="both"/>
        <w:spacing w:line="240" w:lineRule="auto"/>
        <w:shd w:val="clear" w:color="auto" w:fill="auto"/>
        <w:tabs>
          <w:tab w:val="left" w:pos="1269" w:leader="none"/>
        </w:tabs>
      </w:pPr>
      <w:r>
        <w:rPr>
          <w:rStyle w:val="1175"/>
          <w:color w:val="000000"/>
          <w:sz w:val="24"/>
          <w:szCs w:val="24"/>
        </w:rPr>
        <w:t xml:space="preserve">3.1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r/>
    </w:p>
    <w:p>
      <w:pPr>
        <w:pStyle w:val="1182"/>
        <w:ind w:left="0" w:firstLine="0"/>
        <w:jc w:val="both"/>
        <w:spacing w:line="240" w:lineRule="auto"/>
        <w:shd w:val="clear" w:color="auto" w:fill="auto"/>
        <w:tabs>
          <w:tab w:val="left" w:pos="1269" w:leader="none"/>
        </w:tabs>
      </w:pPr>
      <w:r>
        <w:rPr>
          <w:rStyle w:val="1175"/>
          <w:color w:val="000000"/>
          <w:sz w:val="24"/>
          <w:szCs w:val="24"/>
        </w:rPr>
        <w:t xml:space="preserve">3.2  Товар не должен представлять опасности для жизни и здоровья граждан.</w:t>
      </w:r>
      <w:r/>
    </w:p>
    <w:p>
      <w:pPr>
        <w:pStyle w:val="1182"/>
        <w:jc w:val="both"/>
        <w:spacing w:line="240" w:lineRule="auto"/>
        <w:shd w:val="clear" w:color="auto" w:fill="auto"/>
        <w:tabs>
          <w:tab w:val="left" w:pos="1269" w:leader="none"/>
        </w:tabs>
      </w:pPr>
      <w:r>
        <w:rPr>
          <w:rStyle w:val="1175"/>
          <w:color w:val="000000"/>
          <w:sz w:val="24"/>
          <w:szCs w:val="24"/>
        </w:rPr>
        <w:t xml:space="preserve">3.3 Товар должен быть пригодным для целей, для которых Товар такого рода обычно используется, и соответствовать условиям настоящего Договора.</w:t>
      </w:r>
      <w:r/>
    </w:p>
    <w:p>
      <w:pPr>
        <w:pStyle w:val="1144"/>
        <w:ind w:left="0" w:firstLine="0"/>
        <w:tabs>
          <w:tab w:val="left" w:pos="851" w:leader="none"/>
        </w:tabs>
      </w:pPr>
      <w:r>
        <w:rPr>
          <w:sz w:val="22"/>
          <w:szCs w:val="22"/>
        </w:rPr>
        <w:t xml:space="preserve">3.4  Остаточный срок годности поставляемых товаров на момент поставки максимальный, с учетом времени, затраченного на доставку до Заказчика: </w:t>
      </w:r>
      <w:r/>
    </w:p>
    <w:p>
      <w:pPr>
        <w:pStyle w:val="1144"/>
        <w:ind w:left="142" w:firstLine="0"/>
        <w:tabs>
          <w:tab w:val="left" w:pos="1134" w:leader="none"/>
        </w:tabs>
      </w:pPr>
      <w:r>
        <w:rPr>
          <w:sz w:val="22"/>
          <w:szCs w:val="22"/>
        </w:rPr>
        <w:t xml:space="preserve">- для товаров со сроком годности до 72 часов включительно - не менее </w:t>
      </w:r>
      <w:r>
        <w:rPr>
          <w:sz w:val="22"/>
          <w:szCs w:val="22"/>
        </w:rPr>
        <w:t xml:space="preserve">48</w:t>
      </w:r>
      <w:r>
        <w:rPr>
          <w:sz w:val="22"/>
          <w:szCs w:val="22"/>
        </w:rPr>
        <w:t xml:space="preserve"> </w:t>
      </w:r>
      <w:r>
        <w:rPr>
          <w:sz w:val="22"/>
          <w:szCs w:val="22"/>
        </w:rPr>
        <w:t xml:space="preserve">часов;</w:t>
      </w:r>
      <w:r/>
    </w:p>
    <w:p>
      <w:pPr>
        <w:pStyle w:val="1144"/>
        <w:ind w:left="142" w:firstLine="0"/>
        <w:tabs>
          <w:tab w:val="left" w:pos="1134" w:leader="none"/>
        </w:tabs>
      </w:pPr>
      <w:r>
        <w:rPr>
          <w:sz w:val="22"/>
          <w:szCs w:val="22"/>
        </w:rPr>
        <w:t xml:space="preserve">- для товаров со сроком годности до 5 дней включительно - не менее </w:t>
      </w:r>
      <w:r>
        <w:rPr>
          <w:sz w:val="22"/>
          <w:szCs w:val="22"/>
        </w:rPr>
        <w:t xml:space="preserve">3 </w:t>
      </w:r>
      <w:r>
        <w:rPr>
          <w:sz w:val="22"/>
          <w:szCs w:val="22"/>
        </w:rPr>
        <w:t xml:space="preserve">(суток);</w:t>
      </w:r>
      <w:r/>
    </w:p>
    <w:p>
      <w:pPr>
        <w:pStyle w:val="1144"/>
        <w:ind w:left="142" w:firstLine="0"/>
        <w:tabs>
          <w:tab w:val="left" w:pos="1134" w:leader="none"/>
        </w:tabs>
      </w:pPr>
      <w:r>
        <w:rPr>
          <w:sz w:val="22"/>
          <w:szCs w:val="22"/>
        </w:rPr>
        <w:t xml:space="preserve">- для товаров со сроком годности до 7 дней включительно - не менее </w:t>
      </w:r>
      <w:r>
        <w:rPr>
          <w:sz w:val="22"/>
          <w:szCs w:val="22"/>
        </w:rPr>
        <w:t xml:space="preserve">5</w:t>
      </w:r>
      <w:r>
        <w:rPr>
          <w:sz w:val="22"/>
          <w:szCs w:val="22"/>
        </w:rPr>
        <w:t xml:space="preserve"> дне</w:t>
      </w:r>
      <w:r>
        <w:rPr>
          <w:sz w:val="22"/>
          <w:szCs w:val="22"/>
        </w:rPr>
        <w:t xml:space="preserve">й</w:t>
      </w:r>
      <w:r>
        <w:rPr>
          <w:sz w:val="22"/>
          <w:szCs w:val="22"/>
        </w:rPr>
        <w:t xml:space="preserve">;</w:t>
      </w:r>
      <w:r/>
    </w:p>
    <w:p>
      <w:pPr>
        <w:pStyle w:val="1144"/>
        <w:ind w:left="142" w:firstLine="0"/>
        <w:tabs>
          <w:tab w:val="left" w:pos="1134" w:leader="none"/>
        </w:tabs>
      </w:pPr>
      <w:r>
        <w:rPr>
          <w:sz w:val="22"/>
          <w:szCs w:val="22"/>
        </w:rPr>
        <w:t xml:space="preserve">- для товаров со сроком годности до 14 дней включительно - не менее </w:t>
      </w:r>
      <w:r>
        <w:rPr>
          <w:sz w:val="22"/>
          <w:szCs w:val="22"/>
        </w:rPr>
        <w:t xml:space="preserve">7</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20 дней включительно - не менее </w:t>
      </w:r>
      <w:r>
        <w:rPr>
          <w:sz w:val="22"/>
          <w:szCs w:val="22"/>
        </w:rPr>
        <w:t xml:space="preserve">14</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30 дней включительно - не менее </w:t>
      </w:r>
      <w:r>
        <w:rPr>
          <w:sz w:val="22"/>
          <w:szCs w:val="22"/>
        </w:rPr>
        <w:t xml:space="preserve">20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45 дней включительно - не менее </w:t>
      </w:r>
      <w:r>
        <w:rPr>
          <w:sz w:val="22"/>
          <w:szCs w:val="22"/>
        </w:rPr>
        <w:t xml:space="preserve">30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60 дней включительно - не менее </w:t>
      </w:r>
      <w:r>
        <w:rPr>
          <w:sz w:val="22"/>
          <w:szCs w:val="22"/>
        </w:rPr>
        <w:t xml:space="preserve">45</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90 дней включительно - не менее </w:t>
      </w:r>
      <w:r>
        <w:rPr>
          <w:sz w:val="22"/>
          <w:szCs w:val="22"/>
        </w:rPr>
        <w:t xml:space="preserve">60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120 дней включительно - не менее </w:t>
      </w:r>
      <w:r>
        <w:rPr>
          <w:sz w:val="22"/>
          <w:szCs w:val="22"/>
        </w:rPr>
        <w:t xml:space="preserve">90</w:t>
      </w:r>
      <w:r>
        <w:rPr>
          <w:sz w:val="22"/>
          <w:szCs w:val="22"/>
        </w:rPr>
        <w:t xml:space="preserve"> дней;</w:t>
      </w:r>
      <w:r/>
    </w:p>
    <w:p>
      <w:pPr>
        <w:pStyle w:val="1144"/>
        <w:ind w:left="142" w:firstLine="0"/>
        <w:tabs>
          <w:tab w:val="left" w:pos="1134" w:leader="none"/>
        </w:tabs>
      </w:pPr>
      <w:r>
        <w:rPr>
          <w:sz w:val="22"/>
          <w:szCs w:val="22"/>
        </w:rPr>
        <w:t xml:space="preserve">- для товаров со сроком годности до 6 месяцев включительно - не менее </w:t>
      </w:r>
      <w:r>
        <w:rPr>
          <w:sz w:val="22"/>
          <w:szCs w:val="22"/>
        </w:rPr>
        <w:t xml:space="preserve">4</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9 месяцев включительно - не менее </w:t>
      </w:r>
      <w:r>
        <w:rPr>
          <w:sz w:val="22"/>
          <w:szCs w:val="22"/>
        </w:rPr>
        <w:t xml:space="preserve">6</w:t>
      </w:r>
      <w:r>
        <w:rPr>
          <w:sz w:val="22"/>
          <w:szCs w:val="22"/>
        </w:rPr>
        <w:t xml:space="preserve"> месяцев;</w:t>
      </w:r>
      <w:r/>
    </w:p>
    <w:p>
      <w:pPr>
        <w:pStyle w:val="1144"/>
        <w:ind w:left="142" w:firstLine="0"/>
        <w:tabs>
          <w:tab w:val="left" w:pos="1134" w:leader="none"/>
        </w:tabs>
      </w:pPr>
      <w:r>
        <w:rPr>
          <w:sz w:val="22"/>
          <w:szCs w:val="22"/>
        </w:rPr>
        <w:t xml:space="preserve">- для товаров со сроком годности до 12 месяцев включительно - не менее </w:t>
      </w:r>
      <w:r>
        <w:rPr>
          <w:sz w:val="22"/>
          <w:szCs w:val="22"/>
        </w:rPr>
        <w:t xml:space="preserve">9</w:t>
      </w:r>
      <w:r>
        <w:rPr>
          <w:sz w:val="22"/>
          <w:szCs w:val="22"/>
        </w:rPr>
        <w:t xml:space="preserve"> месяцев;</w:t>
      </w:r>
      <w:r/>
    </w:p>
    <w:p>
      <w:pPr>
        <w:pStyle w:val="1144"/>
        <w:ind w:left="142" w:firstLine="0"/>
        <w:tabs>
          <w:tab w:val="clear" w:pos="0" w:leader="none"/>
          <w:tab w:val="left" w:pos="1134" w:leader="none"/>
        </w:tabs>
      </w:pPr>
      <w:r>
        <w:rPr>
          <w:sz w:val="22"/>
          <w:szCs w:val="22"/>
        </w:rPr>
        <w:t xml:space="preserve">- для товаров со сроком годности свыше 12 месяцев - не менее </w:t>
      </w:r>
      <w:r>
        <w:rPr>
          <w:sz w:val="22"/>
          <w:szCs w:val="22"/>
        </w:rPr>
        <w:t xml:space="preserve">10</w:t>
      </w:r>
      <w:r>
        <w:rPr>
          <w:sz w:val="22"/>
          <w:szCs w:val="22"/>
        </w:rPr>
        <w:t xml:space="preserve"> месяцев</w:t>
      </w:r>
      <w:r>
        <w:rPr>
          <w:sz w:val="22"/>
          <w:szCs w:val="22"/>
        </w:rPr>
        <w:t xml:space="preserve">.</w:t>
      </w:r>
      <w:r/>
    </w:p>
    <w:p>
      <w:pPr>
        <w:pStyle w:val="1182"/>
        <w:ind w:firstLine="760"/>
        <w:jc w:val="both"/>
        <w:spacing w:line="240" w:lineRule="auto"/>
        <w:shd w:val="clear" w:color="auto" w:fill="auto"/>
      </w:pPr>
      <w:r>
        <w:rPr>
          <w:rStyle w:val="1175"/>
          <w:color w:val="000000"/>
          <w:sz w:val="24"/>
          <w:szCs w:val="24"/>
        </w:rPr>
        <w:t xml:space="preserve">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Договором.</w:t>
      </w:r>
      <w:r/>
    </w:p>
    <w:p>
      <w:pPr>
        <w:pStyle w:val="1182"/>
        <w:ind w:firstLine="760"/>
        <w:jc w:val="both"/>
        <w:spacing w:line="240" w:lineRule="auto"/>
        <w:shd w:val="clear" w:color="auto" w:fill="auto"/>
      </w:pPr>
      <w:r>
        <w:rPr>
          <w:rStyle w:val="1175"/>
          <w:color w:val="000000"/>
          <w:sz w:val="24"/>
          <w:szCs w:val="24"/>
        </w:rPr>
        <w:t xml:space="preserve">Заказчик предъявляет претензии по качеству Товара в течение остаточного срока годности Товара.</w:t>
      </w:r>
      <w:r/>
    </w:p>
    <w:p>
      <w:pPr>
        <w:pStyle w:val="1182"/>
        <w:jc w:val="both"/>
        <w:spacing w:line="240" w:lineRule="auto"/>
        <w:shd w:val="clear" w:color="auto" w:fill="auto"/>
        <w:tabs>
          <w:tab w:val="left" w:pos="1274" w:leader="none"/>
        </w:tabs>
      </w:pPr>
      <w:r>
        <w:rPr>
          <w:rStyle w:val="1175"/>
          <w:color w:val="000000"/>
          <w:sz w:val="24"/>
          <w:szCs w:val="24"/>
        </w:rPr>
        <w:t xml:space="preserve">3.5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w:t>
      </w:r>
      <w:r>
        <w:rPr>
          <w:sz w:val="24"/>
          <w:szCs w:val="24"/>
        </w:rPr>
        <w:t xml:space="preserve"> </w:t>
      </w:r>
      <w:r>
        <w:rPr>
          <w:rStyle w:val="1175"/>
          <w:color w:val="000000"/>
          <w:sz w:val="24"/>
          <w:szCs w:val="24"/>
        </w:rPr>
        <w:t xml:space="preserve">производится в течение </w:t>
      </w:r>
      <w:r>
        <w:rPr>
          <w:rStyle w:val="1175"/>
          <w:color w:val="000000"/>
          <w:sz w:val="24"/>
          <w:szCs w:val="24"/>
        </w:rPr>
        <w:t xml:space="preserve">1 (одного) рабочего дня</w:t>
      </w:r>
      <w:r>
        <w:rPr>
          <w:sz w:val="24"/>
          <w:szCs w:val="24"/>
        </w:rPr>
        <w:t xml:space="preserve"> </w:t>
      </w:r>
      <w:r>
        <w:rPr>
          <w:rStyle w:val="1175"/>
          <w:color w:val="000000"/>
          <w:sz w:val="24"/>
          <w:szCs w:val="24"/>
        </w:rPr>
        <w:t xml:space="preserve">с момента уведомления Заказчиком Поставщика.</w:t>
      </w:r>
      <w:r/>
    </w:p>
    <w:p>
      <w:pPr>
        <w:pStyle w:val="1182"/>
        <w:ind w:firstLine="0"/>
        <w:jc w:val="both"/>
        <w:spacing w:line="240" w:lineRule="auto"/>
        <w:shd w:val="clear" w:color="auto" w:fill="auto"/>
      </w:pPr>
      <w:r>
        <w:rPr>
          <w:rStyle w:val="1175"/>
          <w:color w:val="000000"/>
          <w:sz w:val="24"/>
          <w:szCs w:val="24"/>
        </w:rPr>
        <w:t xml:space="preserve">      В случае если по результатам экспертизы, указанной в пункте 3.</w:t>
      </w:r>
      <w:r>
        <w:rPr>
          <w:rStyle w:val="1175"/>
          <w:color w:val="000000"/>
          <w:sz w:val="24"/>
          <w:szCs w:val="24"/>
        </w:rPr>
        <w:t xml:space="preserve">6</w:t>
      </w:r>
      <w:r>
        <w:rPr>
          <w:rStyle w:val="1175"/>
          <w:color w:val="000000"/>
          <w:sz w:val="24"/>
          <w:szCs w:val="24"/>
        </w:rPr>
        <w:t xml:space="preserve"> раздела III настоящего Контракта, выявлено нарушение условий настоящего Контракта в части качества и безопасности Товара и (или)</w:t>
      </w:r>
      <w:r>
        <w:rPr>
          <w:rStyle w:val="1175"/>
          <w:color w:val="000000"/>
          <w:sz w:val="24"/>
          <w:szCs w:val="24"/>
        </w:rPr>
        <w:t xml:space="preserve">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r>
        <w:rPr>
          <w:color w:val="000000"/>
        </w:rPr>
      </w:r>
      <w:r/>
    </w:p>
    <w:p>
      <w:pPr>
        <w:pStyle w:val="1182"/>
        <w:ind w:firstLine="0"/>
        <w:jc w:val="both"/>
        <w:spacing w:line="240" w:lineRule="auto"/>
        <w:shd w:val="clear" w:color="auto" w:fill="auto"/>
      </w:pPr>
      <w:r>
        <w:rPr>
          <w:sz w:val="24"/>
          <w:szCs w:val="24"/>
        </w:rPr>
        <w:t xml:space="preserve">3.6  </w:t>
      </w:r>
      <w:r>
        <w:rPr>
          <w:sz w:val="24"/>
          <w:szCs w:val="24"/>
        </w:rPr>
        <w:t xml:space="preserve">Заказчик вправе предъявить претензии Поставщику по</w:t>
      </w:r>
      <w:r>
        <w:rPr>
          <w:sz w:val="24"/>
          <w:szCs w:val="24"/>
        </w:rPr>
        <w:t xml:space="preserve">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r>
        <w:rPr>
          <w:sz w:val="24"/>
          <w:szCs w:val="24"/>
          <w:highlight w:val="none"/>
        </w:rPr>
      </w:r>
      <w:r/>
    </w:p>
    <w:p>
      <w:pPr>
        <w:pStyle w:val="1182"/>
        <w:ind w:firstLine="0"/>
        <w:jc w:val="both"/>
        <w:spacing w:line="240" w:lineRule="auto"/>
        <w:shd w:val="clear" w:color="auto" w:fill="auto"/>
        <w:rPr>
          <w:color w:val="000000"/>
          <w:sz w:val="24"/>
          <w:szCs w:val="24"/>
          <w:highlight w:val="none"/>
        </w:rPr>
      </w:pPr>
      <w:r>
        <w:rPr>
          <w:sz w:val="24"/>
          <w:szCs w:val="24"/>
          <w:highlight w:val="none"/>
        </w:rPr>
        <w:t xml:space="preserve">3.7 Срок на который предоставляется гарантия и (или) требования к объему предоставления гарантий качества товара: Объем предоставления гарантий качества товара -  100% в течение гарантийного срока</w:t>
      </w:r>
      <w:r/>
    </w:p>
    <w:p>
      <w:pPr>
        <w:pStyle w:val="1144"/>
        <w:ind w:left="142" w:right="0" w:firstLine="0"/>
        <w:jc w:val="center"/>
        <w:spacing w:before="57" w:after="57"/>
        <w:tabs>
          <w:tab w:val="clear" w:pos="0" w:leader="none"/>
          <w:tab w:val="left" w:pos="1134" w:leader="none"/>
        </w:tabs>
        <w:rPr>
          <w:b/>
        </w:rPr>
      </w:pPr>
      <w:r>
        <w:rPr>
          <w:b/>
        </w:rPr>
        <w:t xml:space="preserve">4. Порядок, сроки и условия поставки Товара.</w:t>
      </w:r>
      <w:r/>
    </w:p>
    <w:p>
      <w:pPr>
        <w:pStyle w:val="1144"/>
        <w:ind w:left="0" w:right="0" w:firstLine="0"/>
        <w:tabs>
          <w:tab w:val="clear" w:pos="0" w:leader="none"/>
          <w:tab w:val="left" w:pos="142" w:leader="none"/>
          <w:tab w:val="left" w:pos="709" w:leader="none"/>
        </w:tabs>
      </w:pPr>
      <w:r>
        <w:rPr>
          <w:rStyle w:val="1175"/>
          <w:color w:val="000000"/>
          <w:sz w:val="24"/>
          <w:szCs w:val="24"/>
        </w:rPr>
        <w:t xml:space="preserve">4.1  </w:t>
      </w:r>
      <w:r>
        <w:rPr>
          <w:rFonts w:ascii="Times New Roman" w:hAnsi="Times New Roman" w:cs="Times New Roman"/>
          <w:b w:val="0"/>
          <w:bCs w:val="0"/>
          <w:i w:val="0"/>
          <w:iCs w:val="0"/>
          <w:sz w:val="24"/>
          <w:szCs w:val="24"/>
        </w:rPr>
        <w:t xml:space="preserve">Поставка Товара, указанного в пункте 1.1 настоящего Договора, осуществляется с </w:t>
      </w:r>
      <w:r>
        <w:rPr>
          <w:rFonts w:ascii="Times New Roman" w:hAnsi="Times New Roman" w:cs="Times New Roman"/>
          <w:b w:val="0"/>
          <w:bCs w:val="0"/>
          <w:i w:val="0"/>
          <w:iCs w:val="0"/>
          <w:sz w:val="24"/>
          <w:szCs w:val="24"/>
          <w:lang w:val="ru-RU"/>
        </w:rPr>
        <w:t xml:space="preserve"> 01.10.2026 года</w:t>
      </w:r>
      <w:r>
        <w:rPr>
          <w:rFonts w:ascii="Times New Roman" w:hAnsi="Times New Roman" w:cs="Times New Roman"/>
          <w:b w:val="0"/>
          <w:bCs w:val="0"/>
          <w:i w:val="0"/>
          <w:iCs w:val="0"/>
          <w:sz w:val="24"/>
          <w:szCs w:val="24"/>
        </w:rPr>
        <w:t xml:space="preserve">  </w:t>
      </w:r>
      <w:r>
        <w:rPr>
          <w:rFonts w:ascii="Times New Roman" w:hAnsi="Times New Roman" w:cs="Times New Roman"/>
          <w:b w:val="0"/>
          <w:bCs w:val="0"/>
          <w:i w:val="0"/>
          <w:iCs w:val="0"/>
          <w:sz w:val="24"/>
          <w:szCs w:val="24"/>
        </w:rPr>
        <w:t xml:space="preserve">по заявкам заказчика, согласование с заказчиком даты и времени поставки.</w:t>
      </w:r>
      <w:r>
        <w:rPr>
          <w:rStyle w:val="1175"/>
          <w:rFonts w:ascii="Times New Roman" w:hAnsi="Times New Roman" w:cs="Times New Roman"/>
          <w:b w:val="0"/>
          <w:bCs w:val="0"/>
          <w:i w:val="0"/>
          <w:iCs w:val="0"/>
          <w:color w:val="000000"/>
          <w:sz w:val="24"/>
          <w:szCs w:val="24"/>
        </w:rPr>
        <w:t xml:space="preserve"> </w:t>
      </w:r>
      <w:r>
        <w:rPr>
          <w:rStyle w:val="1175"/>
          <w:rFonts w:ascii="Times New Roman" w:hAnsi="Times New Roman" w:cs="Times New Roman"/>
          <w:b w:val="0"/>
          <w:bCs w:val="0"/>
          <w:i w:val="0"/>
          <w:iCs w:val="0"/>
          <w:color w:val="000000"/>
          <w:sz w:val="24"/>
          <w:szCs w:val="24"/>
          <w:highlight w:val="white"/>
        </w:rPr>
        <w:t xml:space="preserve">Срок поставки</w:t>
      </w:r>
      <w:r>
        <w:rPr>
          <w:rStyle w:val="1175"/>
          <w:rFonts w:ascii="Times New Roman" w:hAnsi="Times New Roman" w:cs="Times New Roman"/>
          <w:b w:val="0"/>
          <w:bCs w:val="0"/>
          <w:i w:val="0"/>
          <w:iCs w:val="0"/>
          <w:color w:val="000000"/>
          <w:sz w:val="24"/>
          <w:szCs w:val="24"/>
          <w:highlight w:val="none"/>
        </w:rPr>
        <w:t xml:space="preserve"> </w:t>
      </w:r>
      <w:r>
        <w:rPr>
          <w:rStyle w:val="1175"/>
          <w:rFonts w:ascii="Times New Roman" w:hAnsi="Times New Roman" w:cs="Times New Roman"/>
          <w:b w:val="0"/>
          <w:bCs w:val="0"/>
          <w:i w:val="0"/>
          <w:iCs w:val="0"/>
          <w:color w:val="000000"/>
          <w:sz w:val="24"/>
          <w:szCs w:val="24"/>
          <w:highlight w:val="none"/>
        </w:rPr>
        <w:t xml:space="preserve">до 10.12.2026 года. </w:t>
      </w:r>
      <w:r>
        <w:rPr>
          <w:rStyle w:val="1175"/>
          <w:rFonts w:ascii="Times New Roman" w:hAnsi="Times New Roman" w:cs="Times New Roman"/>
          <w:b w:val="0"/>
          <w:bCs w:val="0"/>
          <w:i w:val="0"/>
          <w:iCs w:val="0"/>
          <w:sz w:val="24"/>
          <w:szCs w:val="24"/>
        </w:rPr>
        <w:t xml:space="preserve">Срок исполнения договора 22.12.2026 года</w:t>
      </w:r>
      <w:r>
        <w:rPr>
          <w:rStyle w:val="1175"/>
          <w:color w:val="000000"/>
          <w:sz w:val="24"/>
          <w:szCs w:val="24"/>
        </w:rPr>
        <w:t xml:space="preserve">.</w:t>
      </w:r>
      <w:r/>
    </w:p>
    <w:p>
      <w:pPr>
        <w:pStyle w:val="1182"/>
        <w:ind w:firstLine="851"/>
        <w:jc w:val="both"/>
        <w:spacing w:line="240" w:lineRule="auto"/>
        <w:shd w:val="clear" w:color="auto" w:fill="auto"/>
      </w:pPr>
      <w:r>
        <w:rPr>
          <w:rStyle w:val="1175"/>
          <w:color w:val="000000"/>
          <w:sz w:val="24"/>
          <w:szCs w:val="24"/>
        </w:rPr>
        <w:t xml:space="preserve">Заявка направляется Заказчиком не позднее чем</w:t>
      </w:r>
      <w:r>
        <w:rPr>
          <w:sz w:val="24"/>
          <w:szCs w:val="24"/>
        </w:rPr>
        <w:t xml:space="preserve"> </w:t>
      </w:r>
      <w:r>
        <w:rPr>
          <w:rStyle w:val="1175"/>
          <w:color w:val="000000"/>
          <w:sz w:val="24"/>
          <w:szCs w:val="24"/>
        </w:rPr>
        <w:t xml:space="preserve">за</w:t>
      </w:r>
      <w:r>
        <w:rPr>
          <w:rStyle w:val="1175"/>
          <w:color w:val="000000"/>
          <w:sz w:val="24"/>
          <w:szCs w:val="24"/>
        </w:rPr>
        <w:t xml:space="preserve"> 1 один </w:t>
      </w:r>
      <w:r>
        <w:rPr>
          <w:rStyle w:val="1175"/>
          <w:color w:val="000000"/>
          <w:sz w:val="24"/>
          <w:szCs w:val="24"/>
        </w:rPr>
        <w:t xml:space="preserve">рабочи</w:t>
      </w:r>
      <w:r>
        <w:rPr>
          <w:rStyle w:val="1175"/>
          <w:color w:val="000000"/>
          <w:sz w:val="24"/>
          <w:szCs w:val="24"/>
        </w:rPr>
        <w:t xml:space="preserve">й</w:t>
      </w:r>
      <w:r>
        <w:rPr>
          <w:rStyle w:val="1175"/>
          <w:color w:val="000000"/>
          <w:sz w:val="24"/>
          <w:szCs w:val="24"/>
        </w:rPr>
        <w:t xml:space="preserve"> д</w:t>
      </w:r>
      <w:r>
        <w:rPr>
          <w:rStyle w:val="1175"/>
          <w:color w:val="000000"/>
          <w:sz w:val="24"/>
          <w:szCs w:val="24"/>
        </w:rPr>
        <w:t xml:space="preserve">ень</w:t>
      </w:r>
      <w:r>
        <w:rPr>
          <w:rStyle w:val="1175"/>
          <w:color w:val="000000"/>
          <w:sz w:val="24"/>
          <w:szCs w:val="24"/>
        </w:rPr>
        <w:t xml:space="preserve"> до предполагаемой </w:t>
      </w:r>
      <w:r>
        <w:rPr>
          <w:rStyle w:val="1175"/>
          <w:color w:val="000000"/>
          <w:sz w:val="24"/>
          <w:szCs w:val="24"/>
        </w:rPr>
        <w:t xml:space="preserve">даты </w:t>
      </w:r>
      <w:r>
        <w:rPr>
          <w:rStyle w:val="1175"/>
          <w:color w:val="000000"/>
          <w:sz w:val="24"/>
          <w:szCs w:val="24"/>
        </w:rPr>
        <w:t xml:space="preserve">поставки</w:t>
      </w:r>
      <w:r>
        <w:rPr>
          <w:rStyle w:val="1175"/>
          <w:color w:val="000000"/>
          <w:sz w:val="24"/>
          <w:szCs w:val="24"/>
        </w:rPr>
        <w:t xml:space="preserve"> </w:t>
      </w:r>
      <w:r>
        <w:rPr>
          <w:rStyle w:val="1175"/>
          <w:color w:val="000000"/>
          <w:sz w:val="24"/>
          <w:szCs w:val="24"/>
        </w:rPr>
        <w:t xml:space="preserve">Товара в пределах срока, установленного пунктом 11.1 настоящего Договора.</w:t>
      </w:r>
      <w:r>
        <w:rPr>
          <w:rStyle w:val="1175"/>
          <w:color w:val="000000"/>
          <w:sz w:val="24"/>
          <w:szCs w:val="24"/>
        </w:rPr>
        <w:t xml:space="preserve"> Конкретная дата и время поставки, количество и наименование товара указываются в заявке.</w:t>
      </w:r>
      <w:r>
        <w:rPr>
          <w:color w:val="000000"/>
        </w:rPr>
      </w:r>
      <w:r/>
    </w:p>
    <w:p>
      <w:pPr>
        <w:pStyle w:val="1182"/>
        <w:ind w:firstLine="851"/>
        <w:jc w:val="both"/>
        <w:spacing w:line="240" w:lineRule="auto"/>
        <w:shd w:val="clear" w:color="auto" w:fill="auto"/>
        <w:rPr>
          <w:highlight w:val="yellow"/>
        </w:rPr>
      </w:pPr>
      <w:r>
        <w:rPr>
          <w:rStyle w:val="1175"/>
          <w:color w:val="000000"/>
          <w:sz w:val="24"/>
          <w:szCs w:val="24"/>
        </w:rPr>
        <w:t xml:space="preserve">Заявка может быть направлена по средствам телефонограммы, </w:t>
      </w:r>
      <w:r>
        <w:rPr>
          <w:rStyle w:val="1175"/>
          <w:color w:val="000000"/>
          <w:sz w:val="24"/>
          <w:szCs w:val="24"/>
        </w:rPr>
        <w:t xml:space="preserve">либо с использованием электронной почты на электронные адреса, указанные в разделе 12</w:t>
      </w:r>
      <w:r>
        <w:rPr>
          <w:rStyle w:val="1175"/>
          <w:color w:val="000000"/>
          <w:sz w:val="24"/>
          <w:szCs w:val="24"/>
        </w:rPr>
        <w:t xml:space="preserve"> настоящего </w:t>
      </w:r>
      <w:r>
        <w:rPr>
          <w:rStyle w:val="1175"/>
          <w:color w:val="000000"/>
          <w:sz w:val="24"/>
          <w:szCs w:val="24"/>
        </w:rPr>
        <w:t xml:space="preserve">Договор</w:t>
      </w:r>
      <w:r>
        <w:rPr>
          <w:rStyle w:val="1175"/>
          <w:color w:val="000000"/>
          <w:sz w:val="24"/>
          <w:szCs w:val="24"/>
        </w:rPr>
        <w:t xml:space="preserve">а, либо с использованием факсимильной связи.</w:t>
      </w:r>
      <w:r>
        <w:rPr>
          <w:rStyle w:val="1175"/>
          <w:color w:val="000000"/>
          <w:sz w:val="24"/>
          <w:szCs w:val="24"/>
        </w:rPr>
        <w:t xml:space="preserve"> </w:t>
      </w:r>
      <w:r>
        <w:rPr>
          <w:highlight w:val="yellow"/>
        </w:rPr>
      </w:r>
      <w:r/>
    </w:p>
    <w:p>
      <w:pPr>
        <w:pStyle w:val="1182"/>
        <w:ind w:firstLine="851"/>
        <w:jc w:val="both"/>
        <w:spacing w:line="240" w:lineRule="auto"/>
        <w:shd w:val="clear" w:color="auto" w:fill="auto"/>
      </w:pPr>
      <w:r>
        <w:rPr>
          <w:rStyle w:val="1175"/>
          <w:color w:val="000000"/>
          <w:sz w:val="24"/>
          <w:szCs w:val="24"/>
        </w:rPr>
        <w:t xml:space="preserve">Поставка Товара по Заявкам осуществляется</w:t>
      </w:r>
      <w:r>
        <w:rPr>
          <w:sz w:val="24"/>
          <w:szCs w:val="24"/>
        </w:rPr>
        <w:t xml:space="preserve"> </w:t>
      </w:r>
      <w:r>
        <w:rPr>
          <w:rStyle w:val="1175"/>
          <w:color w:val="000000"/>
          <w:sz w:val="24"/>
          <w:szCs w:val="24"/>
        </w:rPr>
        <w:t xml:space="preserve">в </w:t>
      </w:r>
      <w:r>
        <w:rPr>
          <w:rStyle w:val="1175"/>
          <w:color w:val="000000"/>
          <w:sz w:val="24"/>
          <w:szCs w:val="24"/>
        </w:rPr>
        <w:t xml:space="preserve">день, определенный Заказчиком при подаче заявки.</w:t>
      </w:r>
      <w:r/>
    </w:p>
    <w:p>
      <w:pPr>
        <w:pStyle w:val="1183"/>
        <w:ind w:left="0" w:right="0" w:firstLine="0"/>
        <w:spacing w:line="240" w:lineRule="auto"/>
        <w:shd w:val="clear" w:color="auto" w:fill="auto"/>
        <w:tabs>
          <w:tab w:val="left" w:pos="1299" w:leader="none"/>
          <w:tab w:val="left" w:pos="3685" w:leader="none"/>
        </w:tabs>
      </w:pPr>
      <w:r>
        <w:rPr>
          <w:rStyle w:val="1177"/>
          <w:i w:val="0"/>
          <w:iCs w:val="0"/>
          <w:color w:val="000000"/>
          <w:sz w:val="24"/>
          <w:szCs w:val="24"/>
        </w:rPr>
        <w:t xml:space="preserve">4.2 </w:t>
      </w:r>
      <w:r>
        <w:rPr>
          <w:rStyle w:val="1177"/>
          <w:color w:val="000000"/>
          <w:sz w:val="24"/>
          <w:szCs w:val="24"/>
        </w:rPr>
        <w:t xml:space="preserve"> </w:t>
      </w:r>
      <w:r>
        <w:rPr>
          <w:rStyle w:val="1175"/>
          <w:i w:val="0"/>
          <w:iCs w:val="0"/>
          <w:color w:val="000000"/>
          <w:sz w:val="24"/>
          <w:szCs w:val="24"/>
        </w:rPr>
        <w:t xml:space="preserve">Поставка Товара по Заявке осуществляется Поставщиком</w:t>
      </w:r>
      <w:r>
        <w:rPr>
          <w:rStyle w:val="1175"/>
          <w:i w:val="0"/>
          <w:iCs w:val="0"/>
          <w:color w:val="000000"/>
          <w:sz w:val="24"/>
          <w:szCs w:val="24"/>
        </w:rPr>
        <w:t xml:space="preserve"> </w:t>
      </w:r>
      <w:r>
        <w:rPr>
          <w:rStyle w:val="1175"/>
          <w:i w:val="0"/>
          <w:iCs w:val="0"/>
          <w:color w:val="000000"/>
          <w:sz w:val="24"/>
          <w:szCs w:val="24"/>
        </w:rPr>
        <w:t xml:space="preserve">по адресу:</w:t>
      </w:r>
      <w:r>
        <w:rPr>
          <w:rStyle w:val="1175"/>
          <w:i w:val="0"/>
          <w:iCs w:val="0"/>
          <w:color w:val="000000"/>
          <w:sz w:val="24"/>
          <w:szCs w:val="24"/>
        </w:rPr>
        <w:t xml:space="preserve"> </w:t>
      </w:r>
      <w:r>
        <w:rPr>
          <w:sz w:val="24"/>
          <w:szCs w:val="24"/>
        </w:rPr>
        <w:t xml:space="preserve">Владимирская обл.,  Вязниковский район, село Барское Татарово, улица Совхозная 17.</w:t>
      </w:r>
      <w:r/>
    </w:p>
    <w:p>
      <w:pPr>
        <w:pStyle w:val="1183"/>
        <w:ind w:left="0" w:right="0" w:firstLine="0"/>
        <w:spacing w:line="240" w:lineRule="auto"/>
        <w:shd w:val="clear" w:color="auto" w:fill="auto"/>
        <w:tabs>
          <w:tab w:val="left" w:pos="1299" w:leader="none"/>
        </w:tabs>
      </w:pPr>
      <w:r>
        <w:rPr>
          <w:rStyle w:val="1175"/>
          <w:i w:val="0"/>
          <w:iCs w:val="0"/>
          <w:color w:val="000000"/>
          <w:sz w:val="24"/>
          <w:szCs w:val="24"/>
        </w:rPr>
        <w:t xml:space="preserve">4.3 Объем поставляемых по Заявкам Товаров (позиций Товаров) учитывается с нарастающим итогом и не должен превышать  цену </w:t>
      </w:r>
      <w:r>
        <w:rPr>
          <w:rStyle w:val="1175"/>
          <w:i w:val="0"/>
          <w:iCs w:val="0"/>
          <w:color w:val="000000"/>
          <w:sz w:val="24"/>
          <w:szCs w:val="24"/>
        </w:rPr>
        <w:t xml:space="preserve">Договор</w:t>
      </w:r>
      <w:r>
        <w:rPr>
          <w:rStyle w:val="1175"/>
          <w:i w:val="0"/>
          <w:iCs w:val="0"/>
          <w:color w:val="000000"/>
          <w:sz w:val="24"/>
          <w:szCs w:val="24"/>
        </w:rPr>
        <w:t xml:space="preserve">а</w:t>
      </w:r>
      <w:r>
        <w:rPr>
          <w:rStyle w:val="1175"/>
          <w:i w:val="0"/>
          <w:iCs w:val="0"/>
          <w:color w:val="000000"/>
          <w:sz w:val="24"/>
          <w:szCs w:val="24"/>
        </w:rPr>
        <w:t xml:space="preserve"> с учетом распределения по позициям Товара (при их наличии), указанного в Приложении № 1 к настоящему </w:t>
      </w:r>
      <w:r>
        <w:rPr>
          <w:rStyle w:val="1175"/>
          <w:i w:val="0"/>
          <w:iCs w:val="0"/>
          <w:color w:val="000000"/>
          <w:sz w:val="24"/>
          <w:szCs w:val="24"/>
        </w:rPr>
        <w:t xml:space="preserve">Договор</w:t>
      </w:r>
      <w:r>
        <w:rPr>
          <w:rStyle w:val="1175"/>
          <w:i w:val="0"/>
          <w:iCs w:val="0"/>
          <w:color w:val="000000"/>
          <w:sz w:val="24"/>
          <w:szCs w:val="24"/>
        </w:rPr>
        <w:t xml:space="preserve">у.</w:t>
      </w:r>
      <w:r/>
    </w:p>
    <w:p>
      <w:pPr>
        <w:pStyle w:val="1183"/>
        <w:ind w:left="0" w:right="0" w:firstLine="0"/>
        <w:spacing w:line="240" w:lineRule="auto"/>
        <w:shd w:val="clear" w:color="auto" w:fill="auto"/>
        <w:tabs>
          <w:tab w:val="left" w:pos="1299" w:leader="none"/>
        </w:tabs>
      </w:pPr>
      <w:r>
        <w:rPr>
          <w:i w:val="0"/>
          <w:iCs w:val="0"/>
          <w:sz w:val="24"/>
          <w:szCs w:val="24"/>
        </w:rPr>
        <w:t xml:space="preserve">4.4 Поставка Товара осуществляется специализированным транспортом (</w:t>
      </w:r>
      <w:r>
        <w:rPr>
          <w:bCs/>
          <w:i w:val="0"/>
          <w:iCs w:val="0"/>
          <w:sz w:val="24"/>
          <w:szCs w:val="24"/>
        </w:rPr>
        <w:t xml:space="preserve">изотермический кузов/отсек), водитель обязан иметь при себе медицинскую книжку.</w:t>
      </w:r>
      <w:r/>
    </w:p>
    <w:p>
      <w:pPr>
        <w:pStyle w:val="1144"/>
        <w:ind w:firstLine="851"/>
        <w:tabs>
          <w:tab w:val="clear" w:pos="0" w:leader="none"/>
          <w:tab w:val="left" w:pos="1134" w:leader="none"/>
        </w:tabs>
      </w:pPr>
      <w:r>
        <w:t xml:space="preserve">Транспортирование пищевых продуктов совместно с токсичными, остро </w:t>
      </w:r>
      <w:r>
        <w:t xml:space="preserve">пахнущими, радиоактивными и другими опасными веществами согласно СП 2.3.6. 1079-01 не допускается, использование специализированного транспорта, предназначенного для перевозки пищевых продуктов (независимо от их упаковки), для других целей не допускается).</w:t>
      </w:r>
      <w:r/>
    </w:p>
    <w:p>
      <w:pPr>
        <w:pStyle w:val="1137"/>
        <w:ind w:firstLine="851"/>
        <w:jc w:val="both"/>
      </w:pPr>
      <w:r>
        <w:rPr>
          <w:rFonts w:ascii="Times New Roman" w:hAnsi="Times New Roman" w:cs="Times New Roman"/>
          <w:sz w:val="24"/>
          <w:szCs w:val="24"/>
        </w:rPr>
        <w:t xml:space="preserve">Скоропортящиеся и особо скоропортящиеся Тов</w:t>
      </w:r>
      <w:r>
        <w:rPr>
          <w:rFonts w:ascii="Times New Roman" w:hAnsi="Times New Roman" w:cs="Times New Roman"/>
          <w:sz w:val="24"/>
          <w:szCs w:val="24"/>
        </w:rPr>
        <w:t xml:space="preserve">ары перевозят охлаждаемым или изотермическим транспортом, обеспечивающим сохранение температурных режимов транспортировки. Количество поставляемых скоропортящихся продуктов должно соответствовать емкостям имеющегося в организации холодильного оборудования.</w:t>
      </w:r>
      <w:r>
        <w:rPr>
          <w:rFonts w:ascii="Times New Roman" w:hAnsi="Times New Roman" w:cs="Times New Roman"/>
        </w:rPr>
      </w:r>
      <w:r/>
    </w:p>
    <w:p>
      <w:pPr>
        <w:ind w:firstLine="851"/>
        <w:jc w:val="both"/>
        <w:rPr>
          <w:sz w:val="24"/>
          <w:szCs w:val="24"/>
        </w:rPr>
      </w:pPr>
      <w:r>
        <w:rPr>
          <w:rFonts w:ascii="Times New Roman" w:hAnsi="Times New Roman" w:cs="Times New Roman"/>
          <w:sz w:val="24"/>
          <w:szCs w:val="24"/>
        </w:rPr>
        <w:t xml:space="preserve">Перевозка (транспорти</w:t>
      </w:r>
      <w:r>
        <w:rPr>
          <w:rFonts w:ascii="Times New Roman" w:hAnsi="Times New Roman" w:cs="Times New Roman"/>
          <w:sz w:val="24"/>
          <w:szCs w:val="24"/>
        </w:rPr>
        <w:t xml:space="preserve">рование) Товара осуществляется транспортными средствами в соответствии с условиями перевозки (транспортирования), установленными изготовителями Товара, а в случае их отсутствия - в соответствии с условиями хранения Товара, установленными его изготовителем.</w:t>
      </w:r>
      <w:r>
        <w:rPr>
          <w:sz w:val="24"/>
          <w:szCs w:val="24"/>
        </w:rPr>
      </w:r>
      <w:r/>
    </w:p>
    <w:p>
      <w:pPr>
        <w:ind w:firstLine="851"/>
        <w:jc w:val="both"/>
        <w:rPr>
          <w:sz w:val="24"/>
          <w:szCs w:val="24"/>
        </w:rPr>
      </w:pPr>
      <w:r>
        <w:rPr>
          <w:rFonts w:ascii="Times New Roman" w:hAnsi="Times New Roman" w:cs="Times New Roman"/>
          <w:sz w:val="24"/>
          <w:szCs w:val="24"/>
        </w:rPr>
        <w:t xml:space="preserve">При испо</w:t>
      </w:r>
      <w:r>
        <w:rPr>
          <w:rFonts w:ascii="Times New Roman" w:hAnsi="Times New Roman" w:cs="Times New Roman"/>
          <w:sz w:val="24"/>
          <w:szCs w:val="24"/>
        </w:rPr>
        <w:t xml:space="preserve">льзовании транспортных средств и (или) контейнеров для перевозки (транспортирования) одновременно различной пищевой продукции (Товара) должны быть обеспечены условия, исключающие их соприкосновение, загрязнение и изменение органолептических свойств Товара.</w:t>
      </w:r>
      <w:r>
        <w:rPr>
          <w:sz w:val="24"/>
          <w:szCs w:val="24"/>
        </w:rPr>
      </w:r>
      <w:r/>
    </w:p>
    <w:p>
      <w:pPr>
        <w:ind w:firstLine="851"/>
        <w:jc w:val="both"/>
        <w:rPr>
          <w:sz w:val="24"/>
          <w:szCs w:val="24"/>
        </w:rPr>
      </w:pPr>
      <w:r>
        <w:rPr>
          <w:rFonts w:ascii="Times New Roman" w:hAnsi="Times New Roman" w:cs="Times New Roman"/>
          <w:sz w:val="24"/>
          <w:szCs w:val="24"/>
        </w:rPr>
        <w:t xml:space="preserve">Конструкция грузовых отделений транспортных средств и контейнеров должна обеспечивать защиту Товара от загрязнения, проникновения животных, в том числе грызунов и насекомых, проведение очистки, мойки, дезинфекции.</w:t>
      </w:r>
      <w:r>
        <w:rPr>
          <w:sz w:val="24"/>
          <w:szCs w:val="24"/>
        </w:rPr>
      </w:r>
      <w:r/>
    </w:p>
    <w:p>
      <w:pPr>
        <w:ind w:firstLine="851"/>
        <w:jc w:val="both"/>
        <w:rPr>
          <w:sz w:val="24"/>
          <w:szCs w:val="24"/>
        </w:rPr>
      </w:pPr>
      <w:r>
        <w:rPr>
          <w:rFonts w:ascii="Times New Roman" w:hAnsi="Times New Roman" w:cs="Times New Roman"/>
          <w:sz w:val="24"/>
          <w:szCs w:val="24"/>
        </w:rPr>
        <w:t xml:space="preserve">Грузовые отделения транспортных средств, контейнеры и емкости, используемые для перевозки (транспортирования) Товара, должны обеспечивать возможность поддержания условий его перевозки (транспортирования) и (или) хранения.</w:t>
      </w:r>
      <w:r>
        <w:rPr>
          <w:sz w:val="24"/>
          <w:szCs w:val="24"/>
        </w:rPr>
      </w:r>
      <w:r/>
    </w:p>
    <w:p>
      <w:pPr>
        <w:ind w:firstLine="851"/>
        <w:jc w:val="both"/>
        <w:rPr>
          <w:sz w:val="24"/>
          <w:szCs w:val="24"/>
        </w:rPr>
      </w:pPr>
      <w:r>
        <w:rPr>
          <w:rFonts w:ascii="Times New Roman" w:hAnsi="Times New Roman" w:cs="Times New Roman"/>
          <w:sz w:val="24"/>
          <w:szCs w:val="24"/>
        </w:rPr>
        <w:t xml:space="preserve">Внутренняя поверхность грузовых отделений транспортных средств и контейнеров должна быть выполнена из моющихся и нетоксичных материалов.</w:t>
      </w:r>
      <w:r>
        <w:rPr>
          <w:sz w:val="24"/>
          <w:szCs w:val="24"/>
        </w:rPr>
      </w:r>
      <w:r/>
    </w:p>
    <w:p>
      <w:pPr>
        <w:pStyle w:val="1183"/>
        <w:ind w:firstLine="851"/>
        <w:spacing w:line="240" w:lineRule="auto"/>
        <w:shd w:val="clear" w:color="auto" w:fill="auto"/>
        <w:tabs>
          <w:tab w:val="left" w:pos="1299" w:leader="none"/>
        </w:tabs>
      </w:pPr>
      <w:r>
        <w:rPr>
          <w:i w:val="0"/>
          <w:iCs w:val="0"/>
          <w:sz w:val="24"/>
          <w:szCs w:val="24"/>
          <w:lang w:eastAsia="ru-RU"/>
        </w:rPr>
        <w:t xml:space="preserve">Грузовые отделения транспортных средств и контейнеры должны подвергаться регулярной очистке, мойке, дезинфекции с периодичностью, необходи</w:t>
      </w:r>
      <w:r>
        <w:rPr>
          <w:i w:val="0"/>
          <w:iCs w:val="0"/>
          <w:sz w:val="24"/>
          <w:szCs w:val="24"/>
          <w:lang w:eastAsia="ru-RU"/>
        </w:rPr>
        <w:t xml:space="preserve">мой для того, чтобы грузовые отделения транспортных средств и контейнеры не могли являться источником загрязнения продукции. Вода, используемая для мойки внутренних поверхностей грузовых отделений транспортных средств и контейнеров, должна соответствовать </w:t>
      </w:r>
      <w:hyperlink r:id="rId17" w:tooltip="consultantplus://offline/ref=EF7D951FD0240376EDDECFD22D624CA3BE32B9AE44A0C56C81163EBB6FFC75578D1C2Dv3y6M" w:history="1">
        <w:r>
          <w:rPr>
            <w:i w:val="0"/>
            <w:iCs w:val="0"/>
            <w:sz w:val="24"/>
            <w:szCs w:val="24"/>
            <w:lang w:eastAsia="ru-RU"/>
          </w:rPr>
          <w:t xml:space="preserve">требованиям</w:t>
        </w:r>
      </w:hyperlink>
      <w:r>
        <w:rPr>
          <w:i w:val="0"/>
          <w:iCs w:val="0"/>
          <w:sz w:val="24"/>
          <w:szCs w:val="24"/>
          <w:lang w:eastAsia="ru-RU"/>
        </w:rPr>
        <w:t xml:space="preserve"> к питьевой воде, установленным законодательством государства - члена Таможенного союза.</w:t>
      </w:r>
      <w:r/>
    </w:p>
    <w:p>
      <w:pPr>
        <w:pStyle w:val="1183"/>
        <w:ind w:left="0" w:firstLine="0"/>
        <w:spacing w:line="240" w:lineRule="auto"/>
        <w:shd w:val="clear" w:color="auto" w:fill="auto"/>
        <w:tabs>
          <w:tab w:val="left" w:pos="1299" w:leader="none"/>
        </w:tabs>
      </w:pPr>
      <w:r>
        <w:rPr>
          <w:rStyle w:val="1175"/>
          <w:i w:val="0"/>
          <w:iCs w:val="0"/>
          <w:color w:val="000000"/>
          <w:sz w:val="24"/>
          <w:szCs w:val="24"/>
        </w:rPr>
        <w:t xml:space="preserve">4.5 В день доставки и приемки Товара (приемка Товара проводится в течение 1 рабочего дня с момента доставки) </w:t>
      </w:r>
      <w:r>
        <w:rPr>
          <w:rStyle w:val="1175"/>
          <w:i w:val="0"/>
          <w:iCs w:val="0"/>
          <w:color w:val="000000"/>
          <w:sz w:val="24"/>
          <w:szCs w:val="24"/>
        </w:rPr>
        <w:t xml:space="preserve">по адресу поставки Товара, указанному в соответствии с условиями настоящего </w:t>
      </w:r>
      <w:r>
        <w:rPr>
          <w:rStyle w:val="1175"/>
          <w:i w:val="0"/>
          <w:iCs w:val="0"/>
          <w:color w:val="000000"/>
          <w:sz w:val="24"/>
          <w:szCs w:val="24"/>
        </w:rPr>
        <w:t xml:space="preserve">Договор</w:t>
      </w:r>
      <w:r>
        <w:rPr>
          <w:rStyle w:val="1175"/>
          <w:i w:val="0"/>
          <w:iCs w:val="0"/>
          <w:color w:val="000000"/>
          <w:sz w:val="24"/>
          <w:szCs w:val="24"/>
        </w:rPr>
        <w:t xml:space="preserve">а, Поставщик обязан передать Заказчику подписанные со своей стороны товарную накладную по форме № ТОРГ-12 </w:t>
      </w:r>
      <w:r>
        <w:rPr>
          <w:rStyle w:val="1175"/>
          <w:i w:val="0"/>
          <w:iCs w:val="0"/>
          <w:color w:val="000000"/>
          <w:sz w:val="24"/>
          <w:szCs w:val="24"/>
        </w:rPr>
        <w:t xml:space="preserve"> или УПД </w:t>
      </w:r>
      <w:r>
        <w:rPr>
          <w:rStyle w:val="1175"/>
          <w:i w:val="0"/>
          <w:iCs w:val="0"/>
          <w:color w:val="000000"/>
          <w:sz w:val="24"/>
          <w:szCs w:val="24"/>
        </w:rPr>
        <w:t xml:space="preserve">в 2 (двух) экземплярах (по 1 (одному) экземпляру для каждой из Сторон) и счет.</w:t>
      </w:r>
      <w:r/>
    </w:p>
    <w:p>
      <w:pPr>
        <w:pStyle w:val="1182"/>
        <w:ind w:firstLine="851"/>
        <w:jc w:val="both"/>
        <w:spacing w:line="240" w:lineRule="auto"/>
        <w:shd w:val="clear" w:color="auto" w:fill="auto"/>
        <w:rPr>
          <w:bCs w:val="0"/>
          <w:i w:val="0"/>
        </w:rPr>
      </w:pPr>
      <w:r>
        <w:rPr>
          <w:rStyle w:val="1175"/>
          <w:i w:val="0"/>
          <w:iCs w:val="0"/>
          <w:color w:val="000000"/>
          <w:sz w:val="24"/>
          <w:szCs w:val="24"/>
        </w:rPr>
        <w:t xml:space="preserve">Вместе с товарной накладной по форме № ТОРГ-12</w:t>
      </w:r>
      <w:r>
        <w:rPr>
          <w:rStyle w:val="1175"/>
          <w:i w:val="0"/>
          <w:iCs w:val="0"/>
          <w:color w:val="000000"/>
          <w:sz w:val="24"/>
          <w:szCs w:val="24"/>
        </w:rPr>
        <w:t xml:space="preserve"> или УПД</w:t>
      </w:r>
      <w:r>
        <w:rPr>
          <w:rStyle w:val="1175"/>
          <w:i w:val="0"/>
          <w:iCs w:val="0"/>
          <w:color w:val="000000"/>
          <w:sz w:val="24"/>
          <w:szCs w:val="24"/>
        </w:rPr>
        <w:t xml:space="preserve"> Поставщик предоставляет счет-фактуру</w:t>
      </w:r>
      <w:r>
        <w:rPr>
          <w:rStyle w:val="1175"/>
          <w:i w:val="0"/>
          <w:iCs w:val="0"/>
          <w:color w:val="000000"/>
          <w:sz w:val="24"/>
          <w:szCs w:val="24"/>
        </w:rPr>
        <w:t xml:space="preserve"> (в случае если Поставщик является плательщиком НДС)</w:t>
      </w:r>
      <w:r>
        <w:rPr>
          <w:rStyle w:val="1175"/>
          <w:i w:val="0"/>
          <w:iCs w:val="0"/>
          <w:color w:val="000000"/>
          <w:sz w:val="24"/>
          <w:szCs w:val="24"/>
        </w:rPr>
        <w:t xml:space="preserve"> в соответствии с налоговым законодательством Российской Федерации.</w:t>
      </w:r>
      <w:r>
        <w:rPr>
          <w:i w:val="0"/>
          <w:iCs w:val="0"/>
        </w:rPr>
      </w:r>
      <w:r/>
    </w:p>
    <w:p>
      <w:pPr>
        <w:pStyle w:val="1182"/>
        <w:ind w:firstLine="0"/>
        <w:jc w:val="both"/>
        <w:spacing w:line="240" w:lineRule="auto"/>
        <w:shd w:val="clear" w:color="auto" w:fill="auto"/>
      </w:pPr>
      <w:r>
        <w:rPr>
          <w:rStyle w:val="1175"/>
          <w:color w:val="000000"/>
          <w:sz w:val="24"/>
          <w:szCs w:val="24"/>
        </w:rPr>
        <w:t xml:space="preserve">4.6  </w:t>
      </w:r>
      <w:r>
        <w:rPr>
          <w:sz w:val="24"/>
          <w:szCs w:val="24"/>
        </w:rPr>
        <w:t xml:space="preserve">При поставке каждой партии Товара Поставщик обязан предоставить Заказчику копии достоверных документов, подтверждающих качество и безопасность поставляемых Товаров: </w:t>
      </w:r>
      <w:r>
        <w:rPr>
          <w:color w:val="000000"/>
        </w:rPr>
      </w:r>
      <w:r/>
    </w:p>
    <w:p>
      <w:pPr>
        <w:pStyle w:val="1144"/>
        <w:ind w:firstLine="851"/>
        <w:tabs>
          <w:tab w:val="clear" w:pos="0" w:leader="none"/>
          <w:tab w:val="left" w:pos="1134" w:leader="none"/>
        </w:tabs>
      </w:pPr>
      <w:r>
        <w:t xml:space="preserve">- копии документов, подтверждающих декларирование соответствия продукции (Технический регламент Таможенного союза,  копии сертификата или декларации о соответствии Товара.</w:t>
      </w:r>
      <w:r>
        <w:rPr>
          <w:lang w:eastAsia="en-US"/>
        </w:rPr>
        <w:t xml:space="preserve"> </w:t>
      </w:r>
      <w:r>
        <w:t xml:space="preserve">Копия декларации о соответствии (или сертификата о соответствии) должна быть заверена подписью уполномоченного лица Поставщика и печатью Поставщика.     </w:t>
      </w:r>
      <w:r>
        <w:rPr>
          <w:lang w:eastAsia="en-US"/>
        </w:rPr>
      </w:r>
      <w:r/>
    </w:p>
    <w:p>
      <w:pPr>
        <w:ind w:firstLine="851"/>
        <w:jc w:val="both"/>
        <w:widowControl/>
      </w:pPr>
      <w:r>
        <w:rPr>
          <w:rFonts w:ascii="Times New Roman" w:hAnsi="Times New Roman" w:cs="Times New Roman"/>
          <w:sz w:val="24"/>
          <w:szCs w:val="24"/>
        </w:rPr>
        <w:t xml:space="preserve">предоставление Поставщиком </w:t>
      </w:r>
      <w:r>
        <w:rPr>
          <w:rFonts w:ascii="Times New Roman" w:hAnsi="Times New Roman" w:cs="Times New Roman"/>
          <w:sz w:val="24"/>
          <w:szCs w:val="24"/>
        </w:rPr>
        <w:t xml:space="preserve">заверенной копии личной медицинской книжки на сотрудника, осуществляющего разгрузку товара на склад Заказчика (Санитарно-эпидемиологические требования к организациям торговли и обороту в них продовольственного сырья и пищевых продуктов (СП 2.3.6.1066-01)).</w:t>
      </w:r>
      <w:r>
        <w:rPr>
          <w:rFonts w:ascii="Times New Roman" w:hAnsi="Times New Roman" w:cs="Times New Roman"/>
          <w:sz w:val="24"/>
          <w:szCs w:val="24"/>
        </w:rPr>
      </w:r>
      <w:r/>
    </w:p>
    <w:p>
      <w:pPr>
        <w:ind w:firstLine="851"/>
        <w:jc w:val="both"/>
        <w:widowControl/>
      </w:pPr>
      <w:r>
        <w:rPr>
          <w:rFonts w:ascii="Times New Roman" w:hAnsi="Times New Roman" w:cs="Times New Roman"/>
          <w:sz w:val="24"/>
          <w:szCs w:val="24"/>
        </w:rPr>
        <w:t xml:space="preserve">оригинал ветеринарного свидетельства или ветеринарной справки (Приказ Минсельхоза России от 27.12.2016 N 589 "Об утверждении вете</w:t>
      </w:r>
      <w:r>
        <w:rPr>
          <w:rFonts w:ascii="Times New Roman" w:hAnsi="Times New Roman" w:cs="Times New Roman"/>
          <w:sz w:val="24"/>
          <w:szCs w:val="24"/>
        </w:rPr>
        <w:t xml:space="preserve">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Pr>
          <w:rFonts w:ascii="Times New Roman" w:hAnsi="Times New Roman" w:cs="Times New Roman"/>
          <w:sz w:val="24"/>
          <w:szCs w:val="24"/>
        </w:rPr>
      </w:r>
      <w:r/>
    </w:p>
    <w:p>
      <w:pPr>
        <w:pStyle w:val="1182"/>
        <w:ind w:firstLine="851"/>
        <w:jc w:val="both"/>
        <w:spacing w:line="240" w:lineRule="auto"/>
        <w:shd w:val="clear" w:color="auto" w:fill="auto"/>
      </w:pPr>
      <w:r>
        <w:rPr>
          <w:sz w:val="24"/>
          <w:szCs w:val="24"/>
          <w:lang w:eastAsia="ru-RU"/>
        </w:rPr>
        <w:t xml:space="preserve">Заказчик проверяет н</w:t>
      </w:r>
      <w:r>
        <w:rPr>
          <w:sz w:val="24"/>
          <w:szCs w:val="24"/>
        </w:rPr>
        <w:t xml:space="preserve">аличие доверенности у представителя поставщика (с полномочиями на передачу то</w:t>
      </w:r>
      <w:r>
        <w:rPr>
          <w:sz w:val="24"/>
          <w:szCs w:val="24"/>
        </w:rPr>
        <w:t xml:space="preserve">вара; на право принимать обратно товар, который заказчик отказывается принимать; подписания актов о выявленных несоответствиях условиям контракта; на присутствие при отборе проб товара при проведении экспертизы с правом подписи соответствующих документов).</w:t>
      </w:r>
      <w:r>
        <w:rPr>
          <w:sz w:val="24"/>
          <w:szCs w:val="24"/>
        </w:rPr>
      </w:r>
      <w:r/>
    </w:p>
    <w:p>
      <w:pPr>
        <w:pStyle w:val="1182"/>
        <w:ind w:firstLine="851"/>
        <w:jc w:val="both"/>
        <w:spacing w:line="240" w:lineRule="auto"/>
        <w:shd w:val="clear" w:color="auto" w:fill="auto"/>
      </w:pPr>
      <w:r>
        <w:rPr>
          <w:rStyle w:val="1175"/>
          <w:color w:val="000000"/>
          <w:sz w:val="24"/>
          <w:szCs w:val="24"/>
        </w:rPr>
        <w:t xml:space="preserve">В день</w:t>
      </w:r>
      <w:r>
        <w:rPr>
          <w:rStyle w:val="1175"/>
          <w:color w:val="000000"/>
          <w:sz w:val="24"/>
          <w:szCs w:val="24"/>
        </w:rPr>
        <w:t xml:space="preserve">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sz w:val="24"/>
          <w:szCs w:val="24"/>
        </w:rPr>
      </w:r>
      <w:r/>
    </w:p>
    <w:p>
      <w:pPr>
        <w:pStyle w:val="1182"/>
        <w:ind w:firstLine="851"/>
        <w:jc w:val="both"/>
        <w:spacing w:line="240" w:lineRule="auto"/>
        <w:shd w:val="clear" w:color="auto" w:fill="auto"/>
      </w:pPr>
      <w:r>
        <w:rPr>
          <w:rStyle w:val="1175"/>
          <w:color w:val="000000"/>
          <w:sz w:val="24"/>
          <w:szCs w:val="24"/>
        </w:rPr>
        <w:t xml:space="preserve">Для проверки поставленного Товара в части соответствия Товара условиям настоящего Контракта Заказ</w:t>
      </w:r>
      <w:r>
        <w:rPr>
          <w:rStyle w:val="1175"/>
          <w:color w:val="000000"/>
          <w:sz w:val="24"/>
          <w:szCs w:val="24"/>
        </w:rPr>
        <w:t xml:space="preserve">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 44-ФЗ.</w:t>
      </w:r>
      <w:r>
        <w:rPr>
          <w:sz w:val="24"/>
          <w:szCs w:val="24"/>
        </w:rPr>
      </w:r>
      <w:r/>
    </w:p>
    <w:p>
      <w:pPr>
        <w:pStyle w:val="1182"/>
        <w:ind w:firstLine="851"/>
        <w:jc w:val="both"/>
        <w:spacing w:line="240" w:lineRule="auto"/>
        <w:shd w:val="clear" w:color="auto" w:fill="auto"/>
      </w:pPr>
      <w:r>
        <w:rPr>
          <w:rStyle w:val="1175"/>
          <w:color w:val="000000"/>
          <w:sz w:val="24"/>
          <w:szCs w:val="24"/>
        </w:rPr>
        <w:t xml:space="preserve">Заказчик вправе для проведения экспертизы Товара осуществлять выборочную проверку качества и безопасности Товара</w:t>
      </w:r>
      <w:r>
        <w:rPr>
          <w:rStyle w:val="1175"/>
          <w:color w:val="000000"/>
          <w:sz w:val="24"/>
          <w:szCs w:val="24"/>
        </w:rPr>
        <w:t xml:space="preserve">.</w:t>
      </w:r>
      <w:r/>
    </w:p>
    <w:p>
      <w:pPr>
        <w:pStyle w:val="1182"/>
        <w:ind w:firstLine="851"/>
        <w:jc w:val="both"/>
        <w:spacing w:line="240" w:lineRule="auto"/>
        <w:shd w:val="clear" w:color="auto" w:fill="auto"/>
      </w:pPr>
      <w:r>
        <w:rPr>
          <w:rStyle w:val="1175"/>
          <w:color w:val="000000"/>
          <w:sz w:val="24"/>
          <w:szCs w:val="24"/>
        </w:rPr>
        <w:t xml:space="preserve">Выборочная проверка качества и безопасности Товара осуществляется в течение сроков, установленных настоящим </w:t>
      </w:r>
      <w:r>
        <w:rPr>
          <w:rStyle w:val="1175"/>
          <w:i w:val="0"/>
          <w:iCs w:val="0"/>
          <w:color w:val="000000"/>
          <w:sz w:val="24"/>
          <w:szCs w:val="24"/>
        </w:rPr>
        <w:t xml:space="preserve">Договор</w:t>
      </w:r>
      <w:r>
        <w:rPr>
          <w:rStyle w:val="1175"/>
          <w:color w:val="000000"/>
          <w:sz w:val="24"/>
          <w:szCs w:val="24"/>
        </w:rPr>
        <w:t xml:space="preserve">ом для приемки Товара.</w:t>
      </w:r>
      <w:r/>
    </w:p>
    <w:p>
      <w:pPr>
        <w:pStyle w:val="1182"/>
        <w:ind w:firstLine="851"/>
        <w:jc w:val="both"/>
        <w:spacing w:line="240" w:lineRule="auto"/>
        <w:shd w:val="clear" w:color="auto" w:fill="auto"/>
      </w:pPr>
      <w:r>
        <w:rPr>
          <w:rStyle w:val="1175"/>
          <w:color w:val="000000"/>
          <w:sz w:val="24"/>
          <w:szCs w:val="24"/>
        </w:rPr>
        <w:t xml:space="preserve">Товар на период проведения экспертизы находится у Заказчика на ответственном хранении.</w:t>
      </w:r>
      <w:r/>
    </w:p>
    <w:p>
      <w:pPr>
        <w:pStyle w:val="1182"/>
        <w:ind w:firstLine="851"/>
        <w:jc w:val="both"/>
        <w:spacing w:line="240" w:lineRule="auto"/>
        <w:shd w:val="clear" w:color="auto" w:fill="auto"/>
      </w:pPr>
      <w:r>
        <w:rPr>
          <w:rStyle w:val="1175"/>
          <w:color w:val="000000"/>
          <w:sz w:val="24"/>
          <w:szCs w:val="24"/>
        </w:rPr>
        <w:t xml:space="preserve">По результатам проведенной экспертизы Товара, в том числе выборочной проверки качества и безопасности Товара, Заказчик составляет </w:t>
      </w:r>
      <w:r>
        <w:rPr>
          <w:rStyle w:val="1175"/>
          <w:color w:val="000000"/>
          <w:sz w:val="24"/>
          <w:szCs w:val="24"/>
          <w:u w:val="single"/>
        </w:rPr>
        <w:t xml:space="preserve">заключение </w:t>
      </w:r>
      <w:r>
        <w:rPr>
          <w:rStyle w:val="1175"/>
          <w:color w:val="000000"/>
          <w:sz w:val="24"/>
          <w:szCs w:val="24"/>
          <w:u w:val="single"/>
        </w:rPr>
        <w:t xml:space="preserve">по результатам экспертизы поставленного товара </w:t>
      </w:r>
      <w:r>
        <w:rPr>
          <w:rStyle w:val="1175"/>
          <w:color w:val="000000"/>
          <w:sz w:val="24"/>
          <w:szCs w:val="24"/>
        </w:rPr>
        <w:t xml:space="preserve">об отсутствии или наличии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а </w:t>
      </w:r>
      <w:r>
        <w:rPr>
          <w:rStyle w:val="1175"/>
          <w:color w:val="000000"/>
          <w:sz w:val="24"/>
          <w:szCs w:val="24"/>
        </w:rPr>
        <w:t xml:space="preserve">также об отсутствии или наличии нарушений в части качества и безопасности Товара.</w:t>
      </w:r>
      <w:r/>
    </w:p>
    <w:p>
      <w:pPr>
        <w:pStyle w:val="1182"/>
        <w:ind w:firstLine="851"/>
        <w:jc w:val="both"/>
        <w:spacing w:line="240" w:lineRule="auto"/>
        <w:shd w:val="clear" w:color="auto" w:fill="auto"/>
      </w:pPr>
      <w:r>
        <w:rPr>
          <w:rStyle w:val="1175"/>
          <w:color w:val="000000"/>
          <w:sz w:val="24"/>
          <w:szCs w:val="24"/>
        </w:rPr>
        <w:t xml:space="preserve">В случае если по результатам такой экспертизы установлены нарушения условий </w:t>
      </w:r>
      <w:r>
        <w:rPr>
          <w:rStyle w:val="1175"/>
          <w:color w:val="000000"/>
          <w:sz w:val="24"/>
          <w:szCs w:val="24"/>
        </w:rPr>
        <w:t xml:space="preserve">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p>
    <w:p>
      <w:pPr>
        <w:pStyle w:val="1182"/>
        <w:ind w:firstLine="851"/>
        <w:jc w:val="both"/>
        <w:spacing w:line="240" w:lineRule="auto"/>
        <w:shd w:val="clear" w:color="auto" w:fill="auto"/>
      </w:pPr>
      <w:r>
        <w:rPr>
          <w:rStyle w:val="1175"/>
          <w:color w:val="000000"/>
          <w:sz w:val="24"/>
          <w:szCs w:val="24"/>
        </w:rPr>
        <w:t xml:space="preserve">Заказчик вправе не отказывать в прие</w:t>
      </w:r>
      <w:r>
        <w:rPr>
          <w:rStyle w:val="1175"/>
          <w:color w:val="000000"/>
          <w:sz w:val="24"/>
          <w:szCs w:val="24"/>
        </w:rPr>
        <w:t xml:space="preserve">мке поставленного Товара в случае выявления несоответствия этого Товара условиям настоящего </w:t>
      </w:r>
      <w:r>
        <w:rPr>
          <w:rStyle w:val="1175"/>
          <w:i w:val="0"/>
          <w:iCs w:val="0"/>
          <w:color w:val="000000"/>
          <w:sz w:val="24"/>
          <w:szCs w:val="24"/>
        </w:rPr>
        <w:t xml:space="preserve">Договор</w:t>
      </w:r>
      <w:r>
        <w:rPr>
          <w:rStyle w:val="1175"/>
          <w:color w:val="000000"/>
          <w:sz w:val="24"/>
          <w:szCs w:val="24"/>
        </w:rPr>
        <w:t xml:space="preserve">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p>
    <w:p>
      <w:pPr>
        <w:pStyle w:val="1182"/>
        <w:ind w:firstLine="851"/>
        <w:jc w:val="both"/>
        <w:spacing w:line="240" w:lineRule="auto"/>
        <w:shd w:val="clear" w:color="auto" w:fill="auto"/>
      </w:pPr>
      <w:r>
        <w:rPr>
          <w:rStyle w:val="1175"/>
          <w:color w:val="000000"/>
          <w:sz w:val="24"/>
          <w:szCs w:val="24"/>
        </w:rPr>
        <w:t xml:space="preserve">При отсут</w:t>
      </w:r>
      <w:r>
        <w:rPr>
          <w:rStyle w:val="1175"/>
          <w:color w:val="000000"/>
          <w:sz w:val="24"/>
          <w:szCs w:val="24"/>
        </w:rPr>
        <w:t xml:space="preserve">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w:t>
      </w:r>
      <w:r>
        <w:rPr>
          <w:rStyle w:val="1175"/>
          <w:color w:val="000000"/>
          <w:sz w:val="24"/>
          <w:szCs w:val="24"/>
        </w:rPr>
        <w:t xml:space="preserve">Заказчик подписывает документ о приемке - акт о приемке, в течение 1 (одного) рабочего дня, на основании которого Заказчик подписывает товарную накладную по форме № ТОРГ-12 или УПД в течение 1 (одного) рабочего дня с момента приемки Товара.</w:t>
      </w:r>
      <w:r>
        <w:rPr>
          <w:rStyle w:val="1175"/>
        </w:rPr>
      </w:r>
      <w:r/>
    </w:p>
    <w:p>
      <w:pPr>
        <w:pStyle w:val="1182"/>
        <w:ind w:firstLine="0"/>
        <w:jc w:val="both"/>
        <w:spacing w:line="240" w:lineRule="auto"/>
        <w:shd w:val="clear" w:color="auto" w:fill="auto"/>
      </w:pPr>
      <w:r>
        <w:rPr>
          <w:rStyle w:val="1175"/>
          <w:color w:val="000000"/>
          <w:sz w:val="24"/>
          <w:szCs w:val="24"/>
        </w:rPr>
        <w:t xml:space="preserve">          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требований к количеству Товара, комплектности, упаковке Товара, комплекту, качеству и безопасности Товара Заказчик отказывается</w:t>
      </w:r>
      <w:r>
        <w:rPr>
          <w:rStyle w:val="1175"/>
          <w:color w:val="000000"/>
          <w:sz w:val="24"/>
          <w:szCs w:val="24"/>
        </w:rPr>
        <w:t xml:space="preserve"> от приемки такого Товара и составляет</w:t>
      </w:r>
      <w:r>
        <w:rPr>
          <w:rStyle w:val="1175"/>
          <w:color w:val="000000"/>
          <w:sz w:val="24"/>
          <w:szCs w:val="24"/>
        </w:rPr>
        <w:t xml:space="preserve"> </w:t>
      </w:r>
      <w:r>
        <w:rPr>
          <w:rStyle w:val="1175"/>
          <w:color w:val="000000"/>
          <w:sz w:val="24"/>
          <w:szCs w:val="24"/>
        </w:rPr>
        <w:t xml:space="preserve">мотивированный отказ от подписания акта о приемке с указанием перечня выявленных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(далее - мотивированный отказ).</w:t>
      </w:r>
      <w:r>
        <w:rPr>
          <w:color w:val="000000"/>
        </w:rPr>
      </w:r>
      <w:r/>
    </w:p>
    <w:p>
      <w:pPr>
        <w:pStyle w:val="1182"/>
        <w:ind w:firstLine="851"/>
        <w:jc w:val="both"/>
        <w:spacing w:line="240" w:lineRule="auto"/>
        <w:shd w:val="clear" w:color="auto" w:fill="auto"/>
      </w:pPr>
      <w:r>
        <w:rPr>
          <w:rStyle w:val="1175"/>
          <w:color w:val="000000"/>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w:t>
      </w:r>
      <w:r>
        <w:rPr>
          <w:rStyle w:val="1175"/>
          <w:color w:val="000000"/>
          <w:sz w:val="24"/>
          <w:szCs w:val="24"/>
        </w:rPr>
        <w:t xml:space="preserve"> </w:t>
      </w:r>
      <w:r>
        <w:rPr>
          <w:rStyle w:val="1175"/>
          <w:color w:val="000000"/>
          <w:sz w:val="24"/>
          <w:szCs w:val="24"/>
        </w:rPr>
        <w:t xml:space="preserve">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p>
    <w:p>
      <w:pPr>
        <w:pStyle w:val="1182"/>
        <w:ind w:firstLine="851"/>
        <w:jc w:val="both"/>
        <w:spacing w:line="240" w:lineRule="auto"/>
        <w:shd w:val="clear" w:color="auto" w:fill="auto"/>
      </w:pPr>
      <w:r>
        <w:rPr>
          <w:rStyle w:val="1175"/>
          <w:color w:val="000000"/>
          <w:sz w:val="24"/>
          <w:szCs w:val="24"/>
        </w:rPr>
        <w:t xml:space="preserve">В случае обнаружения Заказчиком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в том числе тр</w:t>
      </w:r>
      <w:r>
        <w:rPr>
          <w:rStyle w:val="1175"/>
          <w:color w:val="000000"/>
          <w:sz w:val="24"/>
          <w:szCs w:val="24"/>
        </w:rPr>
        <w:t xml:space="preserve">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w:t>
      </w:r>
      <w:r>
        <w:rPr>
          <w:sz w:val="24"/>
          <w:szCs w:val="24"/>
        </w:rPr>
        <w:t xml:space="preserve"> </w:t>
      </w:r>
      <w:r>
        <w:rPr>
          <w:rStyle w:val="1175"/>
          <w:color w:val="000000"/>
          <w:sz w:val="24"/>
          <w:szCs w:val="24"/>
        </w:rPr>
        <w:t xml:space="preserve">не позднее</w:t>
      </w:r>
      <w:r>
        <w:rPr>
          <w:rStyle w:val="1175"/>
          <w:color w:val="000000"/>
          <w:sz w:val="24"/>
          <w:szCs w:val="24"/>
        </w:rPr>
        <w:t xml:space="preserve"> </w:t>
      </w:r>
      <w:r>
        <w:rPr>
          <w:rStyle w:val="1175"/>
          <w:color w:val="000000"/>
          <w:sz w:val="24"/>
          <w:szCs w:val="24"/>
        </w:rPr>
        <w:t xml:space="preserve">1 (одного) рабочего дня</w:t>
      </w:r>
      <w:r>
        <w:rPr>
          <w:rStyle w:val="1175"/>
          <w:color w:val="000000"/>
          <w:sz w:val="24"/>
          <w:szCs w:val="24"/>
        </w:rPr>
        <w:t xml:space="preserve"> со дня получения</w:t>
      </w:r>
      <w:r>
        <w:rPr>
          <w:sz w:val="24"/>
          <w:szCs w:val="24"/>
        </w:rPr>
        <w:t xml:space="preserve"> </w:t>
      </w:r>
      <w:r>
        <w:rPr>
          <w:rStyle w:val="1175"/>
          <w:color w:val="000000"/>
          <w:sz w:val="24"/>
          <w:szCs w:val="24"/>
        </w:rPr>
        <w:t xml:space="preserve">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w:t>
      </w:r>
      <w:r>
        <w:rPr>
          <w:rStyle w:val="1175"/>
          <w:color w:val="000000"/>
          <w:sz w:val="24"/>
          <w:szCs w:val="24"/>
        </w:rPr>
        <w:t xml:space="preserve"> или УПД</w:t>
      </w:r>
      <w:r>
        <w:rPr>
          <w:rStyle w:val="1175"/>
          <w:color w:val="000000"/>
          <w:sz w:val="24"/>
          <w:szCs w:val="24"/>
        </w:rPr>
        <w:t xml:space="preserve"> в порядке, предусмотренном настоящим разделом.</w:t>
      </w:r>
      <w:r/>
    </w:p>
    <w:p>
      <w:pPr>
        <w:pStyle w:val="1182"/>
        <w:ind w:firstLine="851"/>
        <w:jc w:val="both"/>
        <w:spacing w:line="240" w:lineRule="auto"/>
        <w:shd w:val="clear" w:color="auto" w:fill="auto"/>
      </w:pPr>
      <w:r>
        <w:rPr>
          <w:rStyle w:val="1175"/>
          <w:color w:val="000000"/>
          <w:sz w:val="24"/>
          <w:szCs w:val="24"/>
        </w:rPr>
        <w:t xml:space="preserve">В случае повторного</w:t>
      </w:r>
      <w:r>
        <w:rPr>
          <w:rStyle w:val="1175"/>
          <w:color w:val="000000"/>
          <w:sz w:val="24"/>
          <w:szCs w:val="24"/>
        </w:rPr>
        <w:t xml:space="preserve"> выявления по результатам экспертизы, предусмотренной настоящим пунктом, нарушений условий настоящего </w:t>
      </w:r>
      <w:r>
        <w:rPr>
          <w:rStyle w:val="1175"/>
          <w:i w:val="0"/>
          <w:iCs w:val="0"/>
          <w:color w:val="000000"/>
          <w:sz w:val="24"/>
          <w:szCs w:val="24"/>
        </w:rPr>
        <w:t xml:space="preserve">Договор</w:t>
      </w:r>
      <w:r>
        <w:rPr>
          <w:rStyle w:val="1175"/>
          <w:color w:val="000000"/>
          <w:sz w:val="24"/>
          <w:szCs w:val="24"/>
        </w:rPr>
        <w:t xml:space="preserve">а Заказчик вправе отказаться от исполнения настоящего </w:t>
      </w:r>
      <w:r>
        <w:rPr>
          <w:rStyle w:val="1175"/>
          <w:i w:val="0"/>
          <w:iCs w:val="0"/>
          <w:color w:val="000000"/>
          <w:sz w:val="24"/>
          <w:szCs w:val="24"/>
        </w:rPr>
        <w:t xml:space="preserve">Договор</w:t>
      </w:r>
      <w:r>
        <w:rPr>
          <w:rStyle w:val="1175"/>
          <w:color w:val="000000"/>
          <w:sz w:val="24"/>
          <w:szCs w:val="24"/>
        </w:rPr>
        <w:t xml:space="preserve">а по основаниям, предусмотренным гражданским законодательством Российской Федерации.</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4.7  </w:t>
      </w:r>
      <w:r>
        <w:rPr>
          <w:rStyle w:val="1175"/>
          <w:color w:val="000000"/>
          <w:sz w:val="24"/>
          <w:szCs w:val="24"/>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w:t>
      </w:r>
      <w:r>
        <w:rPr>
          <w:rStyle w:val="1175"/>
          <w:i w:val="0"/>
          <w:iCs w:val="0"/>
          <w:color w:val="000000"/>
          <w:sz w:val="24"/>
          <w:szCs w:val="24"/>
        </w:rPr>
        <w:t xml:space="preserve">Договор</w:t>
      </w:r>
      <w:r>
        <w:rPr>
          <w:rStyle w:val="1175"/>
          <w:color w:val="000000"/>
          <w:sz w:val="24"/>
          <w:szCs w:val="24"/>
        </w:rPr>
        <w:t xml:space="preserve">ом.</w:t>
      </w:r>
      <w:r/>
    </w:p>
    <w:p>
      <w:pPr>
        <w:pStyle w:val="1182"/>
        <w:ind w:left="0" w:right="0" w:firstLine="0"/>
        <w:jc w:val="both"/>
        <w:spacing w:line="240" w:lineRule="auto"/>
        <w:shd w:val="clear" w:color="auto" w:fill="auto"/>
        <w:tabs>
          <w:tab w:val="left" w:pos="1279" w:leader="none"/>
        </w:tabs>
      </w:pPr>
      <w:r>
        <w:rPr>
          <w:rStyle w:val="1175"/>
          <w:color w:val="000000"/>
          <w:sz w:val="24"/>
          <w:szCs w:val="24"/>
        </w:rPr>
        <w:t xml:space="preserve">4.8 Сдача и приемка Товара осуществляются уполномоченными представителями Сторон.</w:t>
      </w:r>
      <w:r/>
    </w:p>
    <w:p>
      <w:pPr>
        <w:pStyle w:val="1150"/>
      </w:pPr>
      <w:r>
        <w:rPr>
          <w:rFonts w:eastAsia="Calibri"/>
          <w:sz w:val="24"/>
          <w:szCs w:val="24"/>
          <w:highlight w:val="none"/>
        </w:rPr>
        <w:t xml:space="preserve">4.9 </w:t>
      </w:r>
      <w:r>
        <w:rPr>
          <w:rFonts w:eastAsia="Calibri"/>
          <w:sz w:val="24"/>
          <w:szCs w:val="24"/>
          <w:highlight w:val="white"/>
        </w:rPr>
        <w:t xml:space="preserve"> </w:t>
      </w:r>
      <w:r>
        <w:rPr>
          <w:rFonts w:ascii="Times New Roman" w:hAnsi="Times New Roman" w:eastAsia="Calibri" w:cs="Times New Roman"/>
          <w:sz w:val="24"/>
          <w:szCs w:val="24"/>
          <w:highlight w:val="white"/>
        </w:rPr>
        <w:t xml:space="preserve">При исполнении договора, при заключении которого были отклонены заявки в соответствии с ограничениями, установленными </w:t>
      </w:r>
      <w:r>
        <w:rPr>
          <w:rFonts w:ascii="Times New Roman" w:hAnsi="Times New Roman" w:eastAsia="Calibri" w:cs="Times New Roman"/>
          <w:b w:val="0"/>
          <w:bCs w:val="0"/>
          <w:color w:val="000000" w:themeColor="text1"/>
          <w:sz w:val="24"/>
          <w:szCs w:val="24"/>
          <w:highlight w:val="white"/>
        </w:rPr>
        <w:t xml:space="preserve"> пунктом 2 постановления Правительства Российской Ф</w:t>
      </w:r>
      <w:r>
        <w:rPr>
          <w:rFonts w:ascii="Times New Roman" w:hAnsi="Times New Roman" w:eastAsia="Calibri" w:cs="Times New Roman"/>
          <w:b w:val="0"/>
          <w:bCs w:val="0"/>
          <w:color w:val="000000" w:themeColor="text1"/>
          <w:sz w:val="24"/>
          <w:szCs w:val="24"/>
          <w:highlight w:val="white"/>
        </w:rPr>
        <w:t xml:space="preserve">едерации </w:t>
      </w:r>
      <w:r>
        <w:rPr>
          <w:rFonts w:ascii="Times New Roman" w:hAnsi="Times New Roman" w:eastAsia="Arial" w:cs="Times New Roman"/>
          <w:b w:val="0"/>
          <w:bCs w:val="0"/>
          <w:color w:val="000000" w:themeColor="text1"/>
          <w:sz w:val="24"/>
          <w:szCs w:val="24"/>
        </w:rPr>
        <w:t xml:space="preserve"> от 23 декабря 2024 г. N 1875 “О мерах по предоставлению </w:t>
      </w:r>
      <w:r>
        <w:rPr>
          <w:rFonts w:ascii="Times New Roman" w:hAnsi="Times New Roman" w:eastAsia="Arial" w:cs="Times New Roman"/>
          <w:b w:val="0"/>
          <w:bCs w:val="0"/>
          <w:color w:val="000000" w:themeColor="text1"/>
          <w:sz w:val="24"/>
          <w:szCs w:val="24"/>
        </w:rPr>
        <w:t xml:space="preserve">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Pr>
          <w:rFonts w:ascii="Times New Roman" w:hAnsi="Times New Roman" w:eastAsia="Calibri" w:cs="Times New Roman"/>
          <w:sz w:val="24"/>
          <w:szCs w:val="24"/>
          <w:highlight w:val="white"/>
        </w:rPr>
        <w:t xml:space="preserve">, не допускается замена продукта пищевого </w:t>
      </w:r>
      <w:r>
        <w:rPr>
          <w:rFonts w:ascii="Times New Roman" w:hAnsi="Times New Roman" w:eastAsia="Calibri" w:cs="Times New Roman"/>
          <w:sz w:val="24"/>
          <w:szCs w:val="24"/>
          <w:highlight w:val="white"/>
        </w:rPr>
        <w:t xml:space="preserve">на</w:t>
      </w:r>
      <w:r>
        <w:rPr>
          <w:rFonts w:ascii="Times New Roman" w:hAnsi="Times New Roman" w:eastAsia="Calibri" w:cs="Times New Roman"/>
          <w:sz w:val="24"/>
          <w:szCs w:val="24"/>
          <w:highlight w:val="white"/>
        </w:rPr>
        <w:t xml:space="preserve">:</w:t>
      </w:r>
      <w:r/>
    </w:p>
    <w:p>
      <w:pPr>
        <w:pStyle w:val="1150"/>
      </w:pPr>
      <w:r>
        <w:rPr>
          <w:rFonts w:ascii="Times New Roman" w:hAnsi="Times New Roman" w:eastAsia="Calibri" w:cs="Times New Roman"/>
          <w:sz w:val="24"/>
          <w:szCs w:val="24"/>
          <w:highlight w:val="white"/>
        </w:rPr>
        <w:t xml:space="preserve">пищевой продукт, страной происхождения которого не является государство - член Евразийского экономического союза;</w:t>
      </w:r>
      <w:r>
        <w:rPr>
          <w:rFonts w:ascii="Times New Roman" w:hAnsi="Times New Roman" w:cs="Times New Roman"/>
          <w:highlight w:val="white"/>
        </w:rPr>
      </w:r>
      <w:r/>
    </w:p>
    <w:p>
      <w:pPr>
        <w:pStyle w:val="1150"/>
        <w:rPr>
          <w:rFonts w:ascii="Times New Roman" w:hAnsi="Times New Roman" w:cs="Times New Roman"/>
          <w:bCs/>
          <w:color w:val="000000" w:themeColor="text1"/>
          <w:highlight w:val="white"/>
        </w:rPr>
      </w:pPr>
      <w:r>
        <w:rPr>
          <w:rFonts w:ascii="Times New Roman" w:hAnsi="Times New Roman" w:eastAsia="Calibri" w:cs="Times New Roman"/>
          <w:sz w:val="24"/>
          <w:szCs w:val="24"/>
          <w:highlight w:val="white"/>
        </w:rPr>
        <w:t xml:space="preserve">пищевой продукт другого производителя, </w:t>
      </w:r>
      <w:r>
        <w:rPr>
          <w:rFonts w:ascii="Times New Roman" w:hAnsi="Times New Roman" w:eastAsia="Calibri" w:cs="Times New Roman"/>
          <w:sz w:val="24"/>
          <w:szCs w:val="24"/>
          <w:highlight w:val="white"/>
        </w:rPr>
        <w:t xml:space="preserve">предложение</w:t>
      </w:r>
      <w:r>
        <w:rPr>
          <w:rFonts w:ascii="Times New Roman" w:hAnsi="Times New Roman" w:eastAsia="Calibri" w:cs="Times New Roman"/>
          <w:sz w:val="24"/>
          <w:szCs w:val="24"/>
          <w:highlight w:val="white"/>
        </w:rPr>
        <w:t xml:space="preserve"> о поставке которого содержалось в заявках, которые не были отклонены в соответствии с ограничениями, установленными пунктом 2 настоящего постановления, при заключении данного договора.</w:t>
      </w:r>
      <w:r>
        <w:rPr>
          <w:rFonts w:ascii="Times New Roman" w:hAnsi="Times New Roman" w:eastAsia="Calibri" w:cs="Times New Roman"/>
          <w:i/>
          <w:sz w:val="24"/>
          <w:szCs w:val="24"/>
          <w:vertAlign w:val="superscript"/>
        </w:rPr>
        <w:t xml:space="preserve"> </w:t>
      </w:r>
      <w:r>
        <w:rPr>
          <w:rFonts w:ascii="Times New Roman" w:hAnsi="Times New Roman" w:cs="Times New Roman"/>
          <w:b w:val="0"/>
          <w:bCs/>
          <w:i/>
          <w:color w:val="000000" w:themeColor="text1"/>
          <w:sz w:val="24"/>
          <w:szCs w:val="24"/>
          <w:highlight w:val="white"/>
        </w:rPr>
      </w:r>
      <w:r/>
    </w:p>
    <w:p>
      <w:pPr>
        <w:ind w:firstLine="0"/>
        <w:spacing w:before="0" w:after="0" w:line="240" w:lineRule="auto"/>
        <w:rPr>
          <w:rFonts w:ascii="Times New Roman" w:hAnsi="Times New Roman" w:eastAsia="Calibri" w:cs="Times New Roman"/>
          <w:bCs/>
          <w:i/>
          <w:color w:val="ff0000"/>
          <w:sz w:val="24"/>
          <w:szCs w:val="24"/>
          <w:highlight w:val="none"/>
        </w:rPr>
      </w:pPr>
      <w:r>
        <w:rPr>
          <w:rFonts w:eastAsia="Calibri"/>
          <w:i w:val="0"/>
          <w:iCs w:val="0"/>
          <w:sz w:val="24"/>
          <w:szCs w:val="24"/>
          <w:highlight w:val="none"/>
        </w:rPr>
        <w:t xml:space="preserve">4.10  </w:t>
      </w:r>
      <w:r>
        <w:rPr>
          <w:rFonts w:ascii="Times New Roman" w:hAnsi="Times New Roman" w:eastAsia="Arial" w:cs="Times New Roman"/>
          <w:color w:val="000000" w:themeColor="text1"/>
          <w:sz w:val="24"/>
          <w:szCs w:val="24"/>
          <w:highlight w:val="white"/>
        </w:rPr>
        <w:t xml:space="preserve">При исполнении </w:t>
      </w:r>
      <w:r>
        <w:rPr>
          <w:rStyle w:val="1175"/>
          <w:i w:val="0"/>
          <w:iCs w:val="0"/>
          <w:color w:val="000000"/>
          <w:sz w:val="24"/>
          <w:szCs w:val="24"/>
        </w:rPr>
        <w:t xml:space="preserve">Договор</w:t>
      </w:r>
      <w:r>
        <w:rPr>
          <w:rFonts w:ascii="Times New Roman" w:hAnsi="Times New Roman" w:eastAsia="Arial" w:cs="Times New Roman"/>
          <w:color w:val="000000" w:themeColor="text1"/>
          <w:sz w:val="24"/>
          <w:szCs w:val="24"/>
          <w:highlight w:val="white"/>
        </w:rPr>
        <w:t xml:space="preserve">а на поставку товаров, указанных в </w:t>
      </w:r>
      <w:r>
        <w:rPr>
          <w:rFonts w:ascii="Times New Roman" w:hAnsi="Times New Roman" w:eastAsia="Arial" w:cs="Times New Roman"/>
          <w:color w:val="000000" w:themeColor="text1"/>
          <w:sz w:val="24"/>
          <w:szCs w:val="24"/>
          <w:highlight w:val="white"/>
        </w:rPr>
        <w:t xml:space="preserve">Приложениях к приказу Министерства финансов РФ от</w:t>
      </w:r>
      <w:r>
        <w:rPr>
          <w:rFonts w:ascii="Times New Roman" w:hAnsi="Times New Roman" w:eastAsia="Arial" w:cs="Times New Roman"/>
          <w:color w:val="000000" w:themeColor="text1"/>
          <w:sz w:val="24"/>
          <w:szCs w:val="24"/>
          <w:highlight w:val="white"/>
        </w:rPr>
        <w:t xml:space="preserve"> 04</w:t>
      </w:r>
      <w:r>
        <w:rPr>
          <w:rFonts w:ascii="Times New Roman" w:hAnsi="Times New Roman" w:eastAsia="Arial" w:cs="Times New Roman"/>
          <w:color w:val="000000" w:themeColor="text1"/>
          <w:sz w:val="24"/>
          <w:szCs w:val="24"/>
          <w:highlight w:val="white"/>
        </w:rPr>
        <w:t xml:space="preserve"> июня 2018 № 126н, не допускается замена страны происхождения данных товаров, за исключением случая, когда в результате такой замены страной происхождения товаров, указанных в Приложении, будет являться государство - член Евразийского экономического союза.</w:t>
      </w:r>
      <w:r>
        <w:rPr>
          <w:rFonts w:eastAsia="Calibri"/>
          <w:bCs w:val="0"/>
          <w:i w:val="0"/>
          <w:color w:val="000000" w:themeColor="text1"/>
        </w:rPr>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4.11 Заказчик обязуется осуществить с участием Поставщика приемку Товара (осмотр, проверку и принятие) в сроки и время, установленные в Заявке Заказчика.</w:t>
      </w:r>
      <w:r/>
    </w:p>
    <w:p>
      <w:pPr>
        <w:pStyle w:val="1083"/>
        <w:ind w:left="0" w:right="0" w:firstLine="0"/>
        <w:jc w:val="both"/>
        <w:spacing w:before="0" w:after="0"/>
        <w:rPr>
          <w:rFonts w:ascii="Times New Roman" w:hAnsi="Times New Roman"/>
          <w:b w:val="0"/>
          <w:bCs w:val="0"/>
          <w:i w:val="0"/>
          <w:iCs w:val="0"/>
          <w:sz w:val="24"/>
          <w:szCs w:val="24"/>
        </w:rPr>
      </w:pPr>
      <w:r>
        <w:rPr>
          <w:rFonts w:ascii="Times New Roman" w:hAnsi="Times New Roman"/>
          <w:b w:val="0"/>
          <w:bCs w:val="0"/>
          <w:i w:val="0"/>
          <w:iCs w:val="0"/>
          <w:sz w:val="24"/>
          <w:szCs w:val="24"/>
        </w:rPr>
        <w:t xml:space="preserve">4.12 Приемка товара осуществляется по адресу, указанному в заявке Заказчика. </w:t>
      </w:r>
      <w:r/>
    </w:p>
    <w:p>
      <w:pPr>
        <w:pStyle w:val="1083"/>
        <w:ind w:left="0" w:right="0" w:firstLine="0"/>
        <w:jc w:val="both"/>
        <w:spacing w:before="0" w:after="0"/>
      </w:pPr>
      <w:r>
        <w:rPr>
          <w:rFonts w:ascii="Times New Roman" w:hAnsi="Times New Roman"/>
          <w:b w:val="0"/>
          <w:bCs w:val="0"/>
          <w:i w:val="0"/>
          <w:iCs w:val="0"/>
          <w:sz w:val="24"/>
          <w:szCs w:val="24"/>
        </w:rPr>
        <w:t xml:space="preserve">4.13 Со стороны Заказчика приемку Товара будут осуществлять представитель Заказчика</w:t>
      </w:r>
      <w:r>
        <w:rPr>
          <w:rFonts w:ascii="Times New Roman" w:hAnsi="Times New Roman"/>
          <w:b w:val="0"/>
          <w:bCs w:val="0"/>
          <w:sz w:val="24"/>
          <w:szCs w:val="24"/>
        </w:rPr>
        <w:t xml:space="preserve">, </w:t>
      </w:r>
      <w:r>
        <w:rPr>
          <w:rFonts w:ascii="Times New Roman" w:hAnsi="Times New Roman"/>
          <w:b w:val="0"/>
          <w:i w:val="0"/>
          <w:sz w:val="24"/>
          <w:szCs w:val="24"/>
        </w:rPr>
        <w:t xml:space="preserve">действующий на основании соответствующего документа (доверенности, приказа, должностной инструкции и т.д.)</w:t>
      </w:r>
      <w:r>
        <w:rPr>
          <w:rFonts w:ascii="Times New Roman" w:hAnsi="Times New Roman"/>
          <w:b w:val="0"/>
          <w:bCs w:val="0"/>
          <w:sz w:val="24"/>
          <w:szCs w:val="24"/>
        </w:rPr>
        <w:t xml:space="preserve">.</w:t>
      </w:r>
      <w:r/>
    </w:p>
    <w:p>
      <w:pPr>
        <w:pStyle w:val="1081"/>
        <w:ind w:left="0" w:right="0" w:firstLine="0"/>
        <w:jc w:val="both"/>
        <w:rPr>
          <w:sz w:val="24"/>
          <w:szCs w:val="24"/>
        </w:rPr>
      </w:pPr>
      <w:r>
        <w:rPr>
          <w:sz w:val="24"/>
          <w:szCs w:val="24"/>
        </w:rPr>
        <w:t xml:space="preserve">4.14 Приемка Товара по количеству, ассортименту производится в момент поставки партии Товара и оформляется подписанием товарно-транспортных накладных в день поставки Товара. </w:t>
      </w:r>
      <w:r/>
    </w:p>
    <w:p>
      <w:pPr>
        <w:pStyle w:val="1081"/>
        <w:jc w:val="both"/>
        <w:rPr>
          <w:sz w:val="24"/>
          <w:szCs w:val="24"/>
        </w:rPr>
      </w:pPr>
      <w:r>
        <w:rPr>
          <w:sz w:val="24"/>
          <w:szCs w:val="24"/>
        </w:rPr>
      </w:r>
      <w:r/>
    </w:p>
    <w:p>
      <w:pPr>
        <w:pStyle w:val="1181"/>
        <w:ind w:left="0" w:firstLine="0"/>
        <w:jc w:val="center"/>
        <w:spacing w:before="0" w:line="240" w:lineRule="auto"/>
        <w:shd w:val="clear" w:color="auto" w:fill="auto"/>
        <w:tabs>
          <w:tab w:val="left" w:pos="0" w:leader="none"/>
        </w:tabs>
      </w:pPr>
      <w:r>
        <w:rPr>
          <w:lang w:val="ru-RU"/>
        </w:rPr>
        <w:t xml:space="preserve">5</w:t>
      </w:r>
      <w:r>
        <w:rPr>
          <w:lang w:val="en-US"/>
        </w:rPr>
        <w:t xml:space="preserve">. </w:t>
      </w:r>
      <w:bookmarkStart w:id="0" w:name="undefined"/>
      <w:r>
        <w:rPr>
          <w:rStyle w:val="1176"/>
          <w:b/>
          <w:bCs/>
          <w:color w:val="000000"/>
          <w:sz w:val="24"/>
          <w:szCs w:val="24"/>
        </w:rPr>
        <w:t xml:space="preserve">Взаимодействие сторон</w:t>
      </w:r>
      <w:bookmarkEnd w:id="0"/>
      <w:r/>
      <w:r/>
    </w:p>
    <w:p>
      <w:pPr>
        <w:pStyle w:val="1182"/>
        <w:ind w:left="0" w:firstLine="0"/>
        <w:jc w:val="both"/>
        <w:spacing w:line="240" w:lineRule="auto"/>
        <w:shd w:val="clear" w:color="auto" w:fill="auto"/>
        <w:tabs>
          <w:tab w:val="left" w:pos="1319" w:leader="none"/>
        </w:tabs>
      </w:pPr>
      <w:r>
        <w:rPr>
          <w:rStyle w:val="1175"/>
          <w:color w:val="000000"/>
          <w:sz w:val="24"/>
          <w:szCs w:val="24"/>
        </w:rPr>
        <w:t xml:space="preserve">5.1 Поставщик обязан:</w:t>
      </w:r>
      <w:r/>
    </w:p>
    <w:p>
      <w:pPr>
        <w:pStyle w:val="1182"/>
        <w:ind w:left="0" w:firstLine="0"/>
        <w:jc w:val="both"/>
        <w:spacing w:line="240" w:lineRule="auto"/>
        <w:shd w:val="clear" w:color="auto" w:fill="auto"/>
        <w:tabs>
          <w:tab w:val="left" w:pos="1485" w:leader="none"/>
        </w:tabs>
      </w:pPr>
      <w:r>
        <w:rPr>
          <w:rStyle w:val="1175"/>
          <w:color w:val="000000"/>
          <w:sz w:val="24"/>
          <w:szCs w:val="24"/>
        </w:rPr>
        <w:t xml:space="preserve">       5.1.1 Поставить Товар в порядке, количестве, в срок и на условиях, предусмотренных настоящим Договором.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5.1.3 Обеспечить за свой счет устранение выявленных нарушений или осуществить его соответствующую замену в порядке и на условиях, предусмотренных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5.1.4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 (трех) рабочих дней с даты принятия указанного решения направ</w:t>
      </w:r>
      <w:r>
        <w:rPr>
          <w:rStyle w:val="1175"/>
          <w:color w:val="000000"/>
          <w:sz w:val="24"/>
          <w:szCs w:val="24"/>
        </w:rPr>
        <w:t xml:space="preserve">ить Заказчику такое решение по почте заказным письмом с уведомлением о вручении по адресу Заказчика,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телеграммой либо посредством факсимильной связи, либо по адресу электронной почты, либо с использованием иных сре</w:t>
      </w:r>
      <w:r>
        <w:rPr>
          <w:rStyle w:val="1175"/>
          <w:color w:val="000000"/>
          <w:sz w:val="24"/>
          <w:szCs w:val="24"/>
        </w:rPr>
        <w:t xml:space="preserve">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w:t>
      </w:r>
      <w:r>
        <w:rPr>
          <w:rStyle w:val="1175"/>
          <w:color w:val="000000"/>
          <w:sz w:val="24"/>
          <w:szCs w:val="24"/>
        </w:rPr>
        <w:t xml:space="preserve">уведомления.</w:t>
      </w:r>
      <w:r/>
    </w:p>
    <w:p>
      <w:pPr>
        <w:pStyle w:val="1182"/>
        <w:ind w:left="0" w:firstLine="0"/>
        <w:jc w:val="both"/>
        <w:spacing w:line="240" w:lineRule="auto"/>
        <w:shd w:val="clear" w:color="auto" w:fill="auto"/>
        <w:tabs>
          <w:tab w:val="left" w:pos="1480" w:leader="none"/>
        </w:tabs>
      </w:pPr>
      <w:r>
        <w:rPr>
          <w:rStyle w:val="1175"/>
          <w:color w:val="000000"/>
          <w:sz w:val="24"/>
          <w:szCs w:val="24"/>
        </w:rPr>
        <w:t xml:space="preserve">      5.1.5 Предоставлять Заказчик</w:t>
      </w:r>
      <w:r>
        <w:rPr>
          <w:rStyle w:val="1175"/>
          <w:color w:val="000000"/>
          <w:sz w:val="24"/>
          <w:szCs w:val="24"/>
        </w:rPr>
        <w:t xml:space="preserve">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p>
    <w:p>
      <w:pPr>
        <w:pStyle w:val="1182"/>
        <w:ind w:firstLine="740"/>
        <w:jc w:val="both"/>
        <w:spacing w:line="240" w:lineRule="auto"/>
        <w:shd w:val="clear" w:color="auto" w:fill="auto"/>
      </w:pPr>
      <w:r>
        <w:rPr>
          <w:rStyle w:val="1175"/>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w:t>
      </w:r>
      <w:r>
        <w:rPr>
          <w:sz w:val="24"/>
          <w:szCs w:val="24"/>
        </w:rPr>
        <w:t xml:space="preserve"> </w:t>
      </w:r>
      <w:r>
        <w:rPr>
          <w:i/>
          <w:iCs/>
          <w:sz w:val="24"/>
          <w:szCs w:val="24"/>
        </w:rPr>
        <w:t xml:space="preserve">(</w:t>
      </w:r>
      <w:r>
        <w:rPr>
          <w:rStyle w:val="1175"/>
          <w:i/>
          <w:iCs/>
          <w:color w:val="000000"/>
          <w:sz w:val="24"/>
          <w:szCs w:val="24"/>
        </w:rPr>
        <w:t xml:space="preserve">Поставщик обязан оформлять товарные накладные по форме № ТОРГ-12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Pr>
          <w:rStyle w:val="1175"/>
          <w:i/>
          <w:iCs/>
          <w:color w:val="000000"/>
          <w:sz w:val="24"/>
          <w:szCs w:val="24"/>
        </w:rPr>
        <w:t xml:space="preserve"> (применяется в случае, если</w:t>
      </w:r>
      <w:r>
        <w:rPr>
          <w:rStyle w:val="1177"/>
          <w:i w:val="0"/>
          <w:iCs w:val="0"/>
          <w:color w:val="000000"/>
          <w:sz w:val="24"/>
          <w:szCs w:val="24"/>
        </w:rPr>
        <w:t xml:space="preserve"> </w:t>
      </w:r>
      <w:r>
        <w:rPr>
          <w:rStyle w:val="1177"/>
          <w:color w:val="000000"/>
          <w:sz w:val="24"/>
          <w:szCs w:val="24"/>
        </w:rPr>
        <w:t xml:space="preserve">Поставщик является плательщиком НДС)</w:t>
      </w:r>
      <w:r>
        <w:rPr>
          <w:rStyle w:val="1177"/>
          <w:i w:val="0"/>
          <w:iCs w:val="0"/>
          <w:color w:val="000000"/>
          <w:sz w:val="24"/>
          <w:szCs w:val="24"/>
        </w:rPr>
        <w:t xml:space="preserve">)</w:t>
      </w:r>
      <w:r>
        <w:rPr>
          <w:rStyle w:val="1175"/>
          <w:i/>
          <w:iCs/>
          <w:color w:val="000000"/>
          <w:sz w:val="24"/>
          <w:szCs w:val="24"/>
        </w:rPr>
        <w:t xml:space="preserve">.</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5.2   Поставщик вправе:</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5.2.1 Требовать от Заказчика произвести приемку Товара в порядке и в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5.2.2.  Требовать своевременной оплаты на условиях, установленных настоящим </w:t>
      </w:r>
      <w:r>
        <w:rPr>
          <w:rStyle w:val="1175"/>
          <w:color w:val="000000"/>
          <w:sz w:val="24"/>
          <w:szCs w:val="24"/>
        </w:rPr>
        <w:t xml:space="preserve">Договор</w:t>
      </w:r>
      <w:r>
        <w:rPr>
          <w:rStyle w:val="1175"/>
          <w:color w:val="000000"/>
          <w:sz w:val="24"/>
          <w:szCs w:val="24"/>
        </w:rPr>
        <w:t xml:space="preserve">ом, надлежащим образом поставленного и принятого Заказчиком Товара.</w:t>
      </w:r>
      <w:r/>
    </w:p>
    <w:p>
      <w:pPr>
        <w:pStyle w:val="1182"/>
        <w:ind w:left="425" w:right="0" w:firstLine="0"/>
        <w:jc w:val="both"/>
        <w:spacing w:line="240" w:lineRule="auto"/>
        <w:shd w:val="clear" w:color="auto" w:fill="auto"/>
        <w:tabs>
          <w:tab w:val="left" w:pos="992" w:leader="none"/>
        </w:tabs>
      </w:pPr>
      <w:r>
        <w:rPr>
          <w:rStyle w:val="1175"/>
          <w:color w:val="000000"/>
          <w:sz w:val="24"/>
          <w:szCs w:val="24"/>
        </w:rPr>
        <w:t xml:space="preserve">5.2.3  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w:t>
      </w:r>
      <w:r>
        <w:rPr>
          <w:sz w:val="24"/>
          <w:szCs w:val="24"/>
        </w:rPr>
        <w:t xml:space="preserve"> </w:t>
      </w:r>
      <w:r>
        <w:rPr>
          <w:rStyle w:val="1175"/>
          <w:color w:val="000000"/>
          <w:sz w:val="24"/>
          <w:szCs w:val="24"/>
        </w:rPr>
        <w:t xml:space="preserve">Российской Федерации</w:t>
      </w:r>
      <w:r>
        <w:rPr>
          <w:rStyle w:val="1175"/>
          <w:color w:val="000000"/>
          <w:sz w:val="24"/>
          <w:szCs w:val="24"/>
        </w:rPr>
        <w:t xml:space="preserve">.</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5.2.4 Требовать возмещения убытков,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307" w:leader="none"/>
        </w:tabs>
      </w:pPr>
      <w:r>
        <w:rPr>
          <w:rStyle w:val="1175"/>
          <w:color w:val="000000"/>
          <w:sz w:val="24"/>
          <w:szCs w:val="24"/>
        </w:rPr>
        <w:t xml:space="preserve">5.3  Заказчик обязуется:</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5.3.1 Обеспечить своевременную оплату поставленного Товара,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513" w:leader="none"/>
        </w:tabs>
      </w:pPr>
      <w:r>
        <w:rPr>
          <w:rStyle w:val="1175"/>
          <w:color w:val="000000"/>
          <w:sz w:val="24"/>
          <w:szCs w:val="24"/>
        </w:rPr>
        <w:t xml:space="preserve">    5.3.2 Принять решен</w:t>
      </w:r>
      <w:r>
        <w:rPr>
          <w:rStyle w:val="1175"/>
          <w:color w:val="000000"/>
          <w:sz w:val="24"/>
          <w:szCs w:val="24"/>
        </w:rPr>
        <w:t xml:space="preserve">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случае, если в ходе исполнения настоящего </w:t>
      </w:r>
      <w:r>
        <w:rPr>
          <w:rStyle w:val="1175"/>
          <w:color w:val="000000"/>
          <w:sz w:val="24"/>
          <w:szCs w:val="24"/>
        </w:rPr>
        <w:t xml:space="preserve">Договор</w:t>
      </w:r>
      <w:r>
        <w:rPr>
          <w:rStyle w:val="1175"/>
          <w:color w:val="000000"/>
          <w:sz w:val="24"/>
          <w:szCs w:val="24"/>
        </w:rPr>
        <w:t xml:space="preserve">а установлено, что Поставщик и (или) поставляемый Товар не соответствует установленным извещением об осуществлении закупки и (или) документаци</w:t>
      </w:r>
      <w:r>
        <w:rPr>
          <w:rStyle w:val="1175"/>
          <w:color w:val="000000"/>
          <w:sz w:val="24"/>
          <w:szCs w:val="24"/>
        </w:rPr>
        <w:t xml:space="preserve">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5.3.3 В случае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не позднее чем в течение 3</w:t>
      </w:r>
      <w:r>
        <w:rPr>
          <w:rStyle w:val="1175"/>
          <w:color w:val="000000"/>
          <w:sz w:val="24"/>
          <w:szCs w:val="24"/>
        </w:rPr>
        <w:t xml:space="preserve">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w:t>
      </w:r>
      <w:r>
        <w:rPr>
          <w:rStyle w:val="1175"/>
          <w:color w:val="000000"/>
          <w:sz w:val="24"/>
          <w:szCs w:val="24"/>
        </w:rPr>
        <w:t xml:space="preserve">Договор</w:t>
      </w:r>
      <w:r>
        <w:rPr>
          <w:rStyle w:val="1175"/>
          <w:color w:val="000000"/>
          <w:sz w:val="24"/>
          <w:szCs w:val="24"/>
        </w:rPr>
        <w:t xml:space="preserve">е, а также теле</w:t>
      </w:r>
      <w:r>
        <w:rPr>
          <w:rStyle w:val="1175"/>
          <w:color w:val="000000"/>
          <w:sz w:val="24"/>
          <w:szCs w:val="24"/>
        </w:rPr>
        <w:t xml:space="preserve">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w:t>
      </w:r>
      <w:r>
        <w:rPr>
          <w:rStyle w:val="1175"/>
          <w:color w:val="000000"/>
          <w:sz w:val="24"/>
          <w:szCs w:val="24"/>
        </w:rPr>
        <w:t xml:space="preserve">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w:t>
      </w:r>
      <w:r>
        <w:rPr>
          <w:rStyle w:val="1175"/>
          <w:color w:val="000000"/>
          <w:sz w:val="24"/>
          <w:szCs w:val="24"/>
        </w:rPr>
        <w:t xml:space="preserve">Договор</w:t>
      </w:r>
      <w:r>
        <w:rPr>
          <w:rStyle w:val="1175"/>
          <w:color w:val="000000"/>
          <w:sz w:val="24"/>
          <w:szCs w:val="24"/>
        </w:rPr>
        <w:t xml:space="preserve">е. При невозможности п</w:t>
      </w:r>
      <w:r>
        <w:rPr>
          <w:rStyle w:val="1175"/>
          <w:color w:val="000000"/>
          <w:sz w:val="24"/>
          <w:szCs w:val="24"/>
        </w:rPr>
        <w:t xml:space="preserve">олучения указанных подтверждения либо информации датой такого надлежащего уведомления признается дата по истечении тридцати дней с даты уведомления Заказчика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5.3.4  Требовать уплаты неустоек (штрафов, пеней)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5.3.5 Обеспечить своевременную приемку поставленного Товара, соотве</w:t>
      </w:r>
      <w:r>
        <w:rPr>
          <w:rStyle w:val="1175"/>
          <w:color w:val="000000"/>
          <w:sz w:val="24"/>
          <w:szCs w:val="24"/>
        </w:rPr>
        <w:t xml:space="preserve">тствующего условиям настоящего </w:t>
      </w:r>
      <w:r>
        <w:rPr>
          <w:rStyle w:val="1175"/>
          <w:color w:val="000000"/>
          <w:sz w:val="24"/>
          <w:szCs w:val="24"/>
        </w:rPr>
        <w:t xml:space="preserve">Договор</w:t>
      </w:r>
      <w:r>
        <w:rPr>
          <w:rStyle w:val="1175"/>
          <w:color w:val="000000"/>
          <w:sz w:val="24"/>
          <w:szCs w:val="24"/>
        </w:rPr>
        <w:t xml:space="preserve">а, в порядке и сроки, предусмотренные настоящим </w:t>
      </w:r>
      <w:r>
        <w:rPr>
          <w:rStyle w:val="1175"/>
          <w:color w:val="000000"/>
          <w:sz w:val="24"/>
          <w:szCs w:val="24"/>
        </w:rPr>
        <w:t xml:space="preserve">Договор</w:t>
      </w:r>
      <w:r>
        <w:rPr>
          <w:rStyle w:val="1175"/>
          <w:color w:val="000000"/>
          <w:sz w:val="24"/>
          <w:szCs w:val="24"/>
        </w:rPr>
        <w:t xml:space="preserve">ом, провести экспертизу поставленного Товара для проверки его соответствия условиям настоящего </w:t>
      </w:r>
      <w:r>
        <w:rPr>
          <w:rStyle w:val="1175"/>
          <w:color w:val="000000"/>
          <w:sz w:val="24"/>
          <w:szCs w:val="24"/>
        </w:rPr>
        <w:t xml:space="preserve">Договор</w:t>
      </w:r>
      <w:r>
        <w:rPr>
          <w:rStyle w:val="1175"/>
          <w:color w:val="000000"/>
          <w:sz w:val="24"/>
          <w:szCs w:val="24"/>
        </w:rPr>
        <w:t xml:space="preserve">а в соответствии с Законом № 44-ФЗ и настоящим </w:t>
      </w:r>
      <w:r>
        <w:rPr>
          <w:rStyle w:val="1175"/>
          <w:color w:val="000000"/>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283" w:leader="none"/>
        </w:tabs>
      </w:pPr>
      <w:r>
        <w:rPr>
          <w:rStyle w:val="1175"/>
          <w:color w:val="000000"/>
          <w:sz w:val="24"/>
          <w:szCs w:val="24"/>
        </w:rPr>
        <w:t xml:space="preserve">5.4.   Заказчик вправе:</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5.4.1 Требовать от Поставщика надлежащего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699" w:leader="none"/>
        </w:tabs>
      </w:pPr>
      <w:r>
        <w:rPr>
          <w:rStyle w:val="1175"/>
          <w:color w:val="000000"/>
          <w:sz w:val="24"/>
          <w:szCs w:val="24"/>
        </w:rPr>
        <w:t xml:space="preserve">       5.4.2 Требовать от Поставщика своевременного устранения нарушений, выявленных как в ходе приемки, так и в течение срока годности.</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5.4.3 Проверять ход и качество выполнения Поставщиком условий настоящего </w:t>
      </w:r>
      <w:r>
        <w:rPr>
          <w:rStyle w:val="1175"/>
          <w:color w:val="000000"/>
          <w:sz w:val="24"/>
          <w:szCs w:val="24"/>
        </w:rPr>
        <w:t xml:space="preserve">Договор</w:t>
      </w:r>
      <w:r>
        <w:rPr>
          <w:rStyle w:val="1175"/>
          <w:color w:val="000000"/>
          <w:sz w:val="24"/>
          <w:szCs w:val="24"/>
        </w:rPr>
        <w:t xml:space="preserve">а.</w:t>
      </w:r>
      <w:r/>
    </w:p>
    <w:p>
      <w:pPr>
        <w:pStyle w:val="1182"/>
        <w:ind w:left="0" w:firstLine="0"/>
        <w:jc w:val="both"/>
        <w:spacing w:line="240" w:lineRule="auto"/>
        <w:shd w:val="clear" w:color="auto" w:fill="auto"/>
        <w:tabs>
          <w:tab w:val="left" w:pos="1508" w:leader="none"/>
        </w:tabs>
      </w:pPr>
      <w:r>
        <w:rPr>
          <w:rStyle w:val="1175"/>
          <w:color w:val="000000"/>
          <w:sz w:val="24"/>
          <w:szCs w:val="24"/>
        </w:rPr>
        <w:t xml:space="preserve">        5.4.4 Требовать возмещения убытков в соответствии с разделом 9 настоящего </w:t>
      </w:r>
      <w:r>
        <w:rPr>
          <w:rStyle w:val="1175"/>
          <w:color w:val="000000"/>
          <w:sz w:val="24"/>
          <w:szCs w:val="24"/>
        </w:rPr>
        <w:t xml:space="preserve">Договор</w:t>
      </w:r>
      <w:r>
        <w:rPr>
          <w:rStyle w:val="1175"/>
          <w:color w:val="000000"/>
          <w:sz w:val="24"/>
          <w:szCs w:val="24"/>
        </w:rPr>
        <w:t xml:space="preserve">а, причиненных по вине Поставщика.</w:t>
      </w:r>
      <w:r/>
    </w:p>
    <w:p>
      <w:pPr>
        <w:pStyle w:val="1182"/>
        <w:ind w:firstLine="0"/>
        <w:jc w:val="both"/>
        <w:spacing w:line="240" w:lineRule="auto"/>
        <w:shd w:val="clear" w:color="auto" w:fill="auto"/>
      </w:pPr>
      <w:r>
        <w:rPr>
          <w:rStyle w:val="1175"/>
          <w:color w:val="000000"/>
          <w:sz w:val="24"/>
          <w:szCs w:val="24"/>
        </w:rPr>
        <w:t xml:space="preserve">        5.4.5 . Предложить увеличить или уменьшить в процессе исполнения настоящего </w:t>
      </w:r>
      <w:r>
        <w:rPr>
          <w:rStyle w:val="1175"/>
          <w:color w:val="000000"/>
          <w:sz w:val="24"/>
          <w:szCs w:val="24"/>
        </w:rPr>
        <w:t xml:space="preserve">Договор</w:t>
      </w:r>
      <w:r>
        <w:rPr>
          <w:rStyle w:val="1175"/>
          <w:color w:val="000000"/>
          <w:sz w:val="24"/>
          <w:szCs w:val="24"/>
        </w:rPr>
        <w:t xml:space="preserve">а количество Товара, предусмотренного настоящим</w:t>
      </w:r>
      <w:r>
        <w:rPr>
          <w:rStyle w:val="1175"/>
          <w:sz w:val="24"/>
          <w:szCs w:val="24"/>
          <w:shd w:val="clear" w:color="auto" w:fill="auto"/>
        </w:rPr>
        <w:t xml:space="preserve"> </w:t>
      </w:r>
      <w:r>
        <w:rPr>
          <w:rStyle w:val="1175"/>
          <w:color w:val="000000"/>
          <w:sz w:val="24"/>
          <w:szCs w:val="24"/>
        </w:rPr>
        <w:t xml:space="preserve">Договор</w:t>
      </w:r>
      <w:r>
        <w:rPr>
          <w:rStyle w:val="1175"/>
          <w:color w:val="000000"/>
          <w:sz w:val="24"/>
          <w:szCs w:val="24"/>
        </w:rPr>
        <w:t xml:space="preserve">ом, не более чем на 10 процентов, в порядке и на условиях, установленных Законом № 44-ФЗ. </w:t>
      </w:r>
      <w:r>
        <w:rPr>
          <w:color w:val="000000"/>
        </w:rPr>
      </w:r>
      <w:r/>
    </w:p>
    <w:p>
      <w:pPr>
        <w:pStyle w:val="1182"/>
        <w:ind w:firstLine="0"/>
        <w:jc w:val="both"/>
        <w:spacing w:line="240" w:lineRule="auto"/>
        <w:shd w:val="clear" w:color="auto" w:fill="auto"/>
      </w:pPr>
      <w:r>
        <w:rPr>
          <w:rStyle w:val="1175"/>
          <w:color w:val="000000"/>
          <w:sz w:val="24"/>
          <w:szCs w:val="24"/>
        </w:rPr>
        <w:t xml:space="preserve">         5.4.6  Отказаться от приемки и оплаты Товара, не соответствующего условиям настоящего </w:t>
      </w:r>
      <w:r>
        <w:rPr>
          <w:rStyle w:val="1175"/>
          <w:color w:val="000000"/>
          <w:sz w:val="24"/>
          <w:szCs w:val="24"/>
        </w:rPr>
        <w:t xml:space="preserve">Договор</w:t>
      </w:r>
      <w:r>
        <w:rPr>
          <w:rStyle w:val="1175"/>
          <w:color w:val="000000"/>
          <w:sz w:val="24"/>
          <w:szCs w:val="24"/>
        </w:rPr>
        <w:t xml:space="preserve">а.</w:t>
      </w:r>
      <w:r/>
    </w:p>
    <w:p>
      <w:pPr>
        <w:pStyle w:val="1182"/>
        <w:ind w:firstLine="0"/>
        <w:jc w:val="both"/>
        <w:spacing w:line="240" w:lineRule="auto"/>
        <w:shd w:val="clear" w:color="auto" w:fill="auto"/>
      </w:pPr>
      <w:r>
        <w:rPr>
          <w:sz w:val="24"/>
          <w:szCs w:val="24"/>
        </w:rPr>
        <w:t xml:space="preserve">         5.4.7   </w:t>
      </w:r>
      <w:r>
        <w:rPr>
          <w:rStyle w:val="1175"/>
          <w:color w:val="000000"/>
          <w:sz w:val="24"/>
          <w:szCs w:val="24"/>
        </w:rPr>
        <w:t xml:space="preserve">Принять решение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         5.4.8   </w:t>
      </w:r>
      <w:r>
        <w:rPr>
          <w:rStyle w:val="1175"/>
          <w:color w:val="000000"/>
          <w:sz w:val="24"/>
          <w:szCs w:val="24"/>
        </w:rPr>
        <w:t xml:space="preserve">До принятия решения об одностороннем отказе от исполнения настоящего </w:t>
      </w:r>
      <w:r>
        <w:rPr>
          <w:rStyle w:val="1175"/>
          <w:color w:val="000000"/>
          <w:sz w:val="24"/>
          <w:szCs w:val="24"/>
        </w:rPr>
        <w:t xml:space="preserve">Договор</w:t>
      </w:r>
      <w:r>
        <w:rPr>
          <w:rStyle w:val="1175"/>
          <w:color w:val="000000"/>
          <w:sz w:val="24"/>
          <w:szCs w:val="24"/>
        </w:rPr>
        <w:t xml:space="preserve">а провести экспертизу поставленного Товара с привлечением экспертов, экспертных организаций, выбор которых осуществляется в соответствии с Законом № 44-</w:t>
      </w:r>
      <w:r>
        <w:rPr>
          <w:rStyle w:val="1175"/>
          <w:color w:val="000000"/>
          <w:sz w:val="24"/>
          <w:szCs w:val="24"/>
        </w:rPr>
        <w:t xml:space="preserve">ФЗ.</w:t>
      </w:r>
      <w:r>
        <w:rPr>
          <w:color w:val="000000"/>
        </w:rPr>
      </w:r>
      <w:r/>
    </w:p>
    <w:p>
      <w:pPr>
        <w:pStyle w:val="1181"/>
        <w:ind w:left="0" w:firstLine="0"/>
        <w:jc w:val="center"/>
        <w:spacing w:before="0" w:line="240" w:lineRule="auto"/>
        <w:shd w:val="clear" w:color="auto" w:fill="auto"/>
        <w:tabs>
          <w:tab w:val="left" w:pos="0" w:leader="none"/>
        </w:tabs>
      </w:pPr>
      <w:r>
        <w:rPr>
          <w:sz w:val="24"/>
          <w:szCs w:val="24"/>
          <w:lang w:val="ru-RU"/>
        </w:rPr>
        <w:t xml:space="preserve">6</w:t>
      </w:r>
      <w:r>
        <w:rPr>
          <w:sz w:val="24"/>
          <w:szCs w:val="24"/>
          <w:lang w:val="en-US"/>
        </w:rPr>
        <w:t xml:space="preserve">.</w:t>
      </w:r>
      <w:r>
        <w:rPr>
          <w:lang w:val="en-US"/>
        </w:rPr>
        <w:t xml:space="preserve"> </w:t>
      </w:r>
      <w:bookmarkStart w:id="0" w:name="undefined"/>
      <w:r>
        <w:rPr>
          <w:rStyle w:val="1176"/>
          <w:b/>
          <w:bCs/>
          <w:color w:val="000000"/>
          <w:sz w:val="24"/>
          <w:szCs w:val="24"/>
        </w:rPr>
        <w:t xml:space="preserve">Упаковка товара</w:t>
      </w:r>
      <w:bookmarkEnd w:id="0"/>
      <w:r/>
      <w:r/>
    </w:p>
    <w:p>
      <w:pPr>
        <w:pStyle w:val="1182"/>
        <w:ind w:left="0" w:firstLine="0"/>
        <w:jc w:val="both"/>
        <w:spacing w:line="240" w:lineRule="auto"/>
        <w:shd w:val="clear" w:color="auto" w:fill="auto"/>
        <w:tabs>
          <w:tab w:val="left" w:pos="1254" w:leader="none"/>
        </w:tabs>
      </w:pPr>
      <w:r>
        <w:rPr>
          <w:rStyle w:val="1175"/>
          <w:color w:val="000000"/>
          <w:sz w:val="24"/>
          <w:szCs w:val="24"/>
        </w:rPr>
        <w:t xml:space="preserve">      6.1  Товар</w:t>
      </w:r>
      <w:r>
        <w:rPr>
          <w:rStyle w:val="1175"/>
          <w:color w:val="000000"/>
          <w:sz w:val="24"/>
          <w:szCs w:val="24"/>
        </w:rPr>
        <w:t xml:space="preserve">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r/>
    </w:p>
    <w:p>
      <w:pPr>
        <w:pStyle w:val="1182"/>
        <w:ind w:left="0" w:firstLine="0"/>
        <w:jc w:val="both"/>
        <w:spacing w:line="240" w:lineRule="auto"/>
        <w:shd w:val="clear" w:color="auto" w:fill="auto"/>
        <w:tabs>
          <w:tab w:val="left" w:pos="1451" w:leader="none"/>
        </w:tabs>
      </w:pPr>
      <w:r>
        <w:rPr>
          <w:rStyle w:val="1175"/>
          <w:color w:val="000000"/>
          <w:sz w:val="24"/>
          <w:szCs w:val="24"/>
        </w:rPr>
        <w:t xml:space="preserve">      6.2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w:t>
      </w:r>
      <w:r>
        <w:rPr>
          <w:rStyle w:val="1175"/>
          <w:color w:val="000000"/>
          <w:sz w:val="24"/>
          <w:szCs w:val="24"/>
        </w:rPr>
        <w:t xml:space="preserve">. Такой Товар не засчитывается в счет исполнения обязательств по настоящему </w:t>
      </w:r>
      <w:r>
        <w:rPr>
          <w:rStyle w:val="1175"/>
          <w:color w:val="000000"/>
          <w:sz w:val="24"/>
          <w:szCs w:val="24"/>
        </w:rPr>
        <w:t xml:space="preserve">Договор</w:t>
      </w:r>
      <w:r>
        <w:rPr>
          <w:rStyle w:val="1175"/>
          <w:color w:val="000000"/>
          <w:sz w:val="24"/>
          <w:szCs w:val="24"/>
        </w:rPr>
        <w:t xml:space="preserve">у.</w:t>
      </w:r>
      <w:r/>
    </w:p>
    <w:p>
      <w:pPr>
        <w:pStyle w:val="1182"/>
        <w:ind w:left="0" w:firstLine="0"/>
        <w:jc w:val="both"/>
        <w:spacing w:line="240" w:lineRule="auto"/>
        <w:shd w:val="clear" w:color="auto" w:fill="auto"/>
        <w:tabs>
          <w:tab w:val="left" w:pos="1259" w:leader="none"/>
        </w:tabs>
      </w:pPr>
      <w:r>
        <w:rPr>
          <w:rStyle w:val="1175"/>
          <w:color w:val="000000"/>
          <w:sz w:val="24"/>
          <w:szCs w:val="24"/>
        </w:rPr>
        <w:t xml:space="preserve">     6.3  Поставщик несет ответственность перед Заказчиком за повреждение Товара вследствие его ненадлежащей упаковки.</w:t>
      </w:r>
      <w:r/>
    </w:p>
    <w:p>
      <w:pPr>
        <w:pStyle w:val="1182"/>
        <w:ind w:left="0" w:firstLine="0"/>
        <w:jc w:val="both"/>
        <w:spacing w:line="240" w:lineRule="auto"/>
        <w:shd w:val="clear" w:color="auto" w:fill="auto"/>
        <w:tabs>
          <w:tab w:val="left" w:pos="1294" w:leader="none"/>
        </w:tabs>
      </w:pPr>
      <w:r>
        <w:rPr>
          <w:rStyle w:val="1175"/>
          <w:color w:val="000000"/>
          <w:sz w:val="24"/>
          <w:szCs w:val="24"/>
        </w:rPr>
        <w:t xml:space="preserve">     6.4   На упаковке должна быть маркировка, содержащая информацию</w:t>
      </w:r>
      <w:r>
        <w:rPr>
          <w:sz w:val="24"/>
          <w:szCs w:val="24"/>
        </w:rPr>
        <w:t xml:space="preserve"> </w:t>
      </w:r>
      <w:r>
        <w:rPr>
          <w:rStyle w:val="1175"/>
          <w:color w:val="000000"/>
          <w:sz w:val="24"/>
          <w:szCs w:val="24"/>
        </w:rPr>
        <w:t xml:space="preserve">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№881,</w:t>
      </w:r>
      <w:r>
        <w:rPr>
          <w:rStyle w:val="1175"/>
          <w:color w:val="000000"/>
          <w:sz w:val="24"/>
          <w:szCs w:val="24"/>
        </w:rPr>
        <w:t xml:space="preserve"> </w:t>
      </w:r>
      <w:r>
        <w:rPr>
          <w:rStyle w:val="1175"/>
          <w:color w:val="000000"/>
          <w:sz w:val="24"/>
          <w:szCs w:val="24"/>
        </w:rPr>
        <w:t xml:space="preserve">а также информацию согласно иным техническим регламентам на отдельные виды Товара.</w:t>
      </w:r>
      <w:r/>
    </w:p>
    <w:p>
      <w:pPr>
        <w:pStyle w:val="1182"/>
        <w:ind w:left="0" w:firstLine="0"/>
        <w:jc w:val="both"/>
        <w:spacing w:line="240" w:lineRule="auto"/>
        <w:shd w:val="clear" w:color="auto" w:fill="auto"/>
        <w:tabs>
          <w:tab w:val="left" w:pos="1263" w:leader="none"/>
        </w:tabs>
        <w:rPr>
          <w:color w:val="000000"/>
        </w:rPr>
      </w:pPr>
      <w:r>
        <w:rPr>
          <w:rStyle w:val="1175"/>
          <w:color w:val="000000"/>
          <w:sz w:val="24"/>
          <w:szCs w:val="24"/>
        </w:rPr>
        <w:t xml:space="preserve">     6.5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p>
    <w:p>
      <w:pPr>
        <w:pStyle w:val="1144"/>
        <w:ind w:left="0" w:right="0" w:firstLine="567"/>
        <w:jc w:val="both"/>
        <w:tabs>
          <w:tab w:val="clear" w:pos="0" w:leader="none"/>
          <w:tab w:val="left" w:pos="1134" w:leader="none"/>
        </w:tabs>
      </w:pPr>
      <w:r/>
      <w:r/>
    </w:p>
    <w:p>
      <w:pPr>
        <w:pStyle w:val="1144"/>
        <w:ind w:left="0" w:right="0" w:firstLine="567"/>
        <w:jc w:val="center"/>
        <w:tabs>
          <w:tab w:val="clear" w:pos="0" w:leader="none"/>
          <w:tab w:val="left" w:pos="1134" w:leader="none"/>
        </w:tabs>
        <w:rPr>
          <w:b/>
          <w:bCs/>
        </w:rPr>
      </w:pPr>
      <w:r>
        <w:rPr>
          <w:b/>
          <w:bCs/>
        </w:rPr>
        <w:t xml:space="preserve">7. Форс-мажорные обстоятельства.</w:t>
      </w:r>
      <w:r/>
    </w:p>
    <w:p>
      <w:pPr>
        <w:pStyle w:val="1144"/>
        <w:ind w:left="0" w:right="0" w:firstLine="539"/>
        <w:jc w:val="both"/>
        <w:tabs>
          <w:tab w:val="clear" w:pos="0" w:leader="none"/>
          <w:tab w:val="left" w:pos="1134" w:leader="none"/>
        </w:tabs>
      </w:pPr>
      <w:r>
        <w:t xml:space="preserve">7.1. Сторона освобождается от ответственности за полное или частичное неисполнение своих обязательств по настоящему Договору, если такое неисполнение вызвано форс-мажорными обстоятельствами, возникшими после подписания Договора.</w:t>
      </w:r>
      <w:r/>
    </w:p>
    <w:p>
      <w:pPr>
        <w:pStyle w:val="1144"/>
        <w:ind w:left="0" w:right="0" w:firstLine="539"/>
        <w:jc w:val="both"/>
        <w:tabs>
          <w:tab w:val="clear" w:pos="0" w:leader="none"/>
          <w:tab w:val="left" w:pos="1134" w:leader="none"/>
        </w:tabs>
      </w:pPr>
      <w:r>
        <w:t xml:space="preserve">7.2. Форс-мажорные обстоятельства означают наступление событий, неподвластных контролю сторон настоящего Догово</w:t>
      </w:r>
      <w:r>
        <w:t xml:space="preserve">ра, не вызванных просчетом, небрежностью сторон настоящего Договора, или носящих непредвиденный характер. К форс-мажорным обстоятельствам относятся, в частности, наводнение, пожар, землетрясение и другие стихийные бедствия, эпидемия, введение чрезвычайного</w:t>
      </w:r>
      <w:r>
        <w:t xml:space="preserve"> положения, вступление в силу нормативных актов органов государственной власти и управления и других действий государственных органов, органов местного самоуправления и организаций, которые сторона не могла ни предвидеть, ни предотвратить разумными мерами.</w:t>
      </w:r>
      <w:r/>
    </w:p>
    <w:p>
      <w:pPr>
        <w:pStyle w:val="1144"/>
        <w:ind w:left="0" w:right="0" w:firstLine="539"/>
        <w:jc w:val="both"/>
        <w:tabs>
          <w:tab w:val="clear" w:pos="0" w:leader="none"/>
          <w:tab w:val="left" w:pos="1134" w:leader="none"/>
        </w:tabs>
      </w:pPr>
      <w:r>
        <w:t xml:space="preserve">7.3. 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об этих обстоятельствах. Так</w:t>
      </w:r>
      <w:r>
        <w:t xml:space="preserve">ое 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Уведомление направляется по факсу или по почте заказным письмом с уведомлением о вручении.</w:t>
      </w:r>
      <w:r/>
    </w:p>
    <w:p>
      <w:pPr>
        <w:pStyle w:val="1144"/>
        <w:ind w:left="0" w:right="0" w:firstLine="539"/>
        <w:jc w:val="both"/>
        <w:tabs>
          <w:tab w:val="clear" w:pos="0" w:leader="none"/>
          <w:tab w:val="left" w:pos="1134" w:leader="none"/>
        </w:tabs>
      </w:pPr>
      <w:r>
        <w:t xml:space="preserve">7.4. Отсутствие извещения другой Стор</w:t>
      </w:r>
      <w:r>
        <w:t xml:space="preserve">оны о форс-мажорных обстоятельствах в течение десяти календарных дней с момента их наступления лишает сторону, попавшую под действие таких обстоятельств, права ссылаться на них в качестве основания неисполнения этой стороной своих обязательств по Договору.</w:t>
      </w:r>
      <w:r/>
    </w:p>
    <w:p>
      <w:pPr>
        <w:pStyle w:val="1144"/>
        <w:ind w:left="0" w:right="0" w:firstLine="539"/>
        <w:jc w:val="center"/>
        <w:spacing w:before="0" w:after="60"/>
        <w:tabs>
          <w:tab w:val="clear" w:pos="0" w:leader="none"/>
          <w:tab w:val="left" w:pos="1134" w:leader="none"/>
        </w:tabs>
        <w:rPr>
          <w:b/>
          <w:bCs/>
          <w:highlight w:val="none"/>
        </w:rPr>
      </w:pPr>
      <w:r>
        <w:rPr>
          <w:b/>
        </w:rPr>
        <w:t xml:space="preserve">8. Разрешение споров.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8.1  Все споры, возникающие из настоящего </w:t>
      </w:r>
      <w:r>
        <w:rPr>
          <w:sz w:val="24"/>
          <w:szCs w:val="24"/>
        </w:rPr>
        <w:t xml:space="preserve">Договор</w:t>
      </w:r>
      <w:r>
        <w:rPr>
          <w:rStyle w:val="1175"/>
          <w:color w:val="000000"/>
          <w:sz w:val="24"/>
          <w:szCs w:val="24"/>
        </w:rPr>
        <w:t xml:space="preserve">а</w:t>
      </w:r>
      <w:r>
        <w:rPr>
          <w:rStyle w:val="1175"/>
          <w:color w:val="000000"/>
          <w:sz w:val="24"/>
          <w:szCs w:val="24"/>
        </w:rPr>
        <w:t xml:space="preserve">, Стороны могут разрешать путем переговоров.</w:t>
      </w:r>
      <w:r/>
    </w:p>
    <w:p>
      <w:pPr>
        <w:pStyle w:val="1182"/>
        <w:ind w:left="0" w:firstLine="0"/>
        <w:jc w:val="both"/>
        <w:spacing w:line="240" w:lineRule="auto"/>
        <w:shd w:val="clear" w:color="auto" w:fill="auto"/>
        <w:tabs>
          <w:tab w:val="left" w:pos="1454" w:leader="none"/>
        </w:tabs>
      </w:pPr>
      <w:r>
        <w:rPr>
          <w:rStyle w:val="1175"/>
          <w:color w:val="000000"/>
          <w:sz w:val="24"/>
          <w:szCs w:val="24"/>
        </w:rPr>
        <w:t xml:space="preserve"> 8.2  Все споры, возникающие из настоящего </w:t>
      </w:r>
      <w:r>
        <w:rPr>
          <w:sz w:val="24"/>
          <w:szCs w:val="24"/>
        </w:rPr>
        <w:t xml:space="preserve">Договор</w:t>
      </w:r>
      <w:r>
        <w:rPr>
          <w:rStyle w:val="1175"/>
          <w:color w:val="000000"/>
          <w:sz w:val="24"/>
          <w:szCs w:val="24"/>
        </w:rPr>
        <w:t xml:space="preserve">а, подлежат</w:t>
      </w:r>
      <w:r>
        <w:rPr>
          <w:sz w:val="24"/>
          <w:szCs w:val="24"/>
        </w:rPr>
        <w:t xml:space="preserve"> </w:t>
      </w:r>
      <w:r>
        <w:rPr>
          <w:rStyle w:val="1175"/>
          <w:color w:val="000000"/>
          <w:sz w:val="24"/>
          <w:szCs w:val="24"/>
        </w:rPr>
        <w:t xml:space="preserve">передаче на разрешение</w:t>
      </w:r>
      <w:r>
        <w:rPr>
          <w:rStyle w:val="1175"/>
          <w:color w:val="000000"/>
          <w:sz w:val="24"/>
          <w:szCs w:val="24"/>
        </w:rPr>
        <w:t xml:space="preserve"> </w:t>
      </w:r>
      <w:r>
        <w:rPr>
          <w:sz w:val="24"/>
          <w:szCs w:val="24"/>
        </w:rPr>
        <w:t xml:space="preserve">в Арбитражный суд Владимирской области</w:t>
      </w:r>
      <w:r>
        <w:rPr>
          <w:rStyle w:val="1175"/>
          <w:color w:val="000000"/>
          <w:sz w:val="24"/>
          <w:szCs w:val="24"/>
        </w:rPr>
        <w:t xml:space="preserve"> в соответствии с действующим</w:t>
      </w:r>
      <w:r>
        <w:rPr>
          <w:sz w:val="24"/>
          <w:szCs w:val="24"/>
        </w:rPr>
        <w:t xml:space="preserve"> </w:t>
      </w:r>
      <w:r>
        <w:rPr>
          <w:rStyle w:val="1175"/>
          <w:color w:val="000000"/>
          <w:sz w:val="24"/>
          <w:szCs w:val="24"/>
        </w:rPr>
        <w:t xml:space="preserve">законодательством Российской Федерации и настоящим </w:t>
      </w:r>
      <w:r>
        <w:rPr>
          <w:sz w:val="24"/>
          <w:szCs w:val="24"/>
        </w:rPr>
        <w:t xml:space="preserve">Договор</w:t>
      </w:r>
      <w:r>
        <w:rPr>
          <w:rStyle w:val="1175"/>
          <w:color w:val="000000"/>
          <w:sz w:val="24"/>
          <w:szCs w:val="24"/>
        </w:rPr>
        <w:t xml:space="preserve">ом.</w:t>
      </w:r>
      <w:r/>
    </w:p>
    <w:p>
      <w:pPr>
        <w:pStyle w:val="1182"/>
        <w:ind w:left="0" w:firstLine="0"/>
        <w:jc w:val="both"/>
        <w:spacing w:line="240" w:lineRule="auto"/>
        <w:shd w:val="clear" w:color="auto" w:fill="auto"/>
        <w:tabs>
          <w:tab w:val="left" w:pos="1454" w:leader="none"/>
          <w:tab w:val="left" w:pos="7630" w:leader="underscore"/>
        </w:tabs>
      </w:pPr>
      <w:r>
        <w:rPr>
          <w:rStyle w:val="1175"/>
          <w:color w:val="000000"/>
          <w:sz w:val="24"/>
          <w:szCs w:val="24"/>
        </w:rPr>
        <w:t xml:space="preserve"> 8.3  До передачи спора на разрешение </w:t>
      </w:r>
      <w:r>
        <w:rPr>
          <w:sz w:val="24"/>
          <w:szCs w:val="24"/>
        </w:rPr>
        <w:t xml:space="preserve">в Арбитражный суд Владимирской области</w:t>
      </w:r>
      <w:r>
        <w:rPr>
          <w:rStyle w:val="1175"/>
          <w:color w:val="000000"/>
          <w:sz w:val="24"/>
          <w:szCs w:val="24"/>
        </w:rPr>
        <w:t xml:space="preserve"> Стороны</w:t>
      </w:r>
      <w:r>
        <w:rPr>
          <w:sz w:val="24"/>
          <w:szCs w:val="24"/>
        </w:rPr>
        <w:t xml:space="preserve"> </w:t>
      </w:r>
      <w:r>
        <w:rPr>
          <w:rStyle w:val="1175"/>
          <w:color w:val="000000"/>
          <w:sz w:val="24"/>
          <w:szCs w:val="24"/>
        </w:rPr>
        <w:t xml:space="preserve">принимают предусмотренные</w:t>
      </w:r>
      <w:r>
        <w:rPr>
          <w:rStyle w:val="1175"/>
          <w:color w:val="000000"/>
          <w:sz w:val="24"/>
          <w:szCs w:val="24"/>
        </w:rPr>
        <w:t xml:space="preserve">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r/>
    </w:p>
    <w:p>
      <w:pPr>
        <w:pStyle w:val="1182"/>
        <w:ind w:firstLine="0"/>
        <w:jc w:val="both"/>
        <w:spacing w:line="240" w:lineRule="auto"/>
        <w:shd w:val="clear" w:color="auto" w:fill="auto"/>
      </w:pPr>
      <w:r>
        <w:rPr>
          <w:sz w:val="24"/>
          <w:szCs w:val="24"/>
        </w:rPr>
        <w:t xml:space="preserve"> 8.5  </w:t>
      </w:r>
      <w:r>
        <w:rPr>
          <w:rStyle w:val="1175"/>
          <w:color w:val="000000"/>
          <w:sz w:val="24"/>
          <w:szCs w:val="24"/>
        </w:rPr>
        <w:t xml:space="preserve">Претензия должна быть составлена в письменной форме и направлена одной Стороной другой Стороне по адресу Стороны</w:t>
      </w:r>
      <w:r>
        <w:rPr>
          <w:rStyle w:val="1175"/>
          <w:color w:val="000000"/>
          <w:sz w:val="24"/>
          <w:szCs w:val="24"/>
        </w:rPr>
        <w:t xml:space="preserve"> </w:t>
      </w:r>
      <w:r>
        <w:rPr>
          <w:rStyle w:val="1175"/>
          <w:color w:val="000000"/>
          <w:sz w:val="24"/>
          <w:szCs w:val="24"/>
        </w:rPr>
        <w:t xml:space="preserve">- адресата, установленному настоящим </w:t>
      </w:r>
      <w:r>
        <w:rPr>
          <w:sz w:val="24"/>
          <w:szCs w:val="24"/>
        </w:rPr>
        <w:t xml:space="preserve">Договор</w:t>
      </w:r>
      <w:r>
        <w:rPr>
          <w:rStyle w:val="1175"/>
          <w:color w:val="000000"/>
          <w:sz w:val="24"/>
          <w:szCs w:val="24"/>
        </w:rPr>
        <w:t xml:space="preserve">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w:t>
      </w:r>
      <w:r>
        <w:rPr>
          <w:rStyle w:val="1175"/>
          <w:color w:val="000000"/>
          <w:sz w:val="24"/>
          <w:szCs w:val="24"/>
        </w:rPr>
        <w:t xml:space="preserve">Момент получения претензии Стороной-адресатом определяется в соответствии с гражданским законодательством Российской Федерации.</w:t>
      </w:r>
      <w:r/>
    </w:p>
    <w:p>
      <w:pPr>
        <w:pStyle w:val="1182"/>
        <w:ind w:firstLine="0"/>
        <w:jc w:val="both"/>
        <w:spacing w:line="240" w:lineRule="auto"/>
        <w:shd w:val="clear" w:color="auto" w:fill="auto"/>
      </w:pPr>
      <w:r>
        <w:rPr>
          <w:sz w:val="24"/>
          <w:szCs w:val="24"/>
        </w:rPr>
        <w:t xml:space="preserve">8.6   </w:t>
      </w:r>
      <w:r>
        <w:rPr>
          <w:rStyle w:val="1175"/>
          <w:color w:val="000000"/>
          <w:sz w:val="24"/>
          <w:szCs w:val="24"/>
        </w:rPr>
        <w:t xml:space="preserve">Сторона должна дать в письменной форме ответ на претензию</w:t>
      </w:r>
      <w:r>
        <w:rPr>
          <w:sz w:val="24"/>
          <w:szCs w:val="24"/>
        </w:rPr>
        <w:t xml:space="preserve"> </w:t>
      </w:r>
      <w:r>
        <w:rPr>
          <w:rStyle w:val="1175"/>
          <w:color w:val="000000"/>
          <w:sz w:val="24"/>
          <w:szCs w:val="24"/>
        </w:rPr>
        <w:t xml:space="preserve">по существу,</w:t>
      </w:r>
      <w:r>
        <w:rPr>
          <w:rStyle w:val="1175"/>
          <w:color w:val="000000"/>
          <w:sz w:val="24"/>
          <w:szCs w:val="24"/>
        </w:rPr>
        <w:t xml:space="preserve"> в срок не позднее</w:t>
      </w:r>
      <w:r>
        <w:rPr>
          <w:rStyle w:val="1175"/>
          <w:color w:val="000000"/>
          <w:sz w:val="24"/>
          <w:szCs w:val="24"/>
        </w:rPr>
        <w:t xml:space="preserve"> 10 (десяти) </w:t>
      </w:r>
      <w:r>
        <w:rPr>
          <w:rStyle w:val="1175"/>
          <w:color w:val="000000"/>
          <w:sz w:val="24"/>
          <w:szCs w:val="24"/>
        </w:rPr>
        <w:t xml:space="preserve">календарных дней с даты</w:t>
      </w:r>
      <w:r>
        <w:rPr>
          <w:sz w:val="24"/>
          <w:szCs w:val="24"/>
        </w:rPr>
        <w:t xml:space="preserve"> </w:t>
      </w:r>
      <w:r>
        <w:rPr>
          <w:rStyle w:val="1175"/>
          <w:color w:val="000000"/>
          <w:sz w:val="24"/>
          <w:szCs w:val="24"/>
        </w:rPr>
        <w:t xml:space="preserve">получения претензии.</w:t>
      </w:r>
      <w:r/>
    </w:p>
    <w:p>
      <w:pPr>
        <w:pStyle w:val="1182"/>
        <w:ind w:firstLine="0"/>
        <w:jc w:val="both"/>
        <w:spacing w:line="240" w:lineRule="auto"/>
        <w:shd w:val="clear" w:color="auto" w:fill="auto"/>
      </w:pPr>
      <w:r>
        <w:rPr>
          <w:rStyle w:val="1175"/>
          <w:color w:val="000000"/>
          <w:sz w:val="24"/>
          <w:szCs w:val="24"/>
        </w:rPr>
        <w:t xml:space="preserve">8.7  В претензии должны быть указаны: наименование, почтовый адрес и реквизиты Стороны, предъявившей претензию; наи</w:t>
      </w:r>
      <w:r>
        <w:rPr>
          <w:rStyle w:val="1175"/>
          <w:color w:val="000000"/>
          <w:sz w:val="24"/>
          <w:szCs w:val="24"/>
        </w:rPr>
        <w:t xml:space="preserve">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sz w:val="24"/>
          <w:szCs w:val="24"/>
        </w:rPr>
        <w:t xml:space="preserve">Договор</w:t>
      </w:r>
      <w:r>
        <w:rPr>
          <w:rStyle w:val="1175"/>
          <w:color w:val="000000"/>
          <w:sz w:val="24"/>
          <w:szCs w:val="24"/>
        </w:rPr>
        <w:t xml:space="preserve">а и (или) нормативные правовые акты; требования; информ</w:t>
      </w:r>
      <w:r>
        <w:rPr>
          <w:rStyle w:val="1175"/>
          <w:color w:val="000000"/>
          <w:sz w:val="24"/>
          <w:szCs w:val="24"/>
        </w:rPr>
        <w:t xml:space="preserve">ацию о мерах, которые будут осуществлены в случае отклонения претензии (приостановка исполнения обязательств, передача спора на разрешение суда и т. д.); дату и регистрационный номер претензии; подпись уполномоченного лица; перечень прилагаемых документов.</w:t>
      </w:r>
      <w:r/>
    </w:p>
    <w:p>
      <w:pPr>
        <w:pStyle w:val="1182"/>
        <w:ind w:firstLine="0"/>
        <w:jc w:val="both"/>
        <w:spacing w:line="240" w:lineRule="auto"/>
        <w:shd w:val="clear" w:color="auto" w:fill="auto"/>
      </w:pPr>
      <w:r>
        <w:rPr>
          <w:sz w:val="24"/>
          <w:szCs w:val="24"/>
        </w:rPr>
        <w:t xml:space="preserve"> 8.8   </w:t>
      </w:r>
      <w:r>
        <w:rPr>
          <w:rStyle w:val="1175"/>
          <w:color w:val="000000"/>
          <w:sz w:val="24"/>
          <w:szCs w:val="24"/>
        </w:rPr>
        <w:t xml:space="preserve">Если требования в претензии подлежат денежной оценке, в претензии указывается истребуемая денежная сумма и ее полный и обоснованный расчет.</w:t>
      </w:r>
      <w:r/>
    </w:p>
    <w:p>
      <w:pPr>
        <w:pStyle w:val="1182"/>
        <w:ind w:firstLine="0"/>
        <w:jc w:val="both"/>
        <w:spacing w:line="240" w:lineRule="auto"/>
        <w:shd w:val="clear" w:color="auto" w:fill="auto"/>
        <w:tabs>
          <w:tab w:val="left" w:pos="1454" w:leader="none"/>
        </w:tabs>
      </w:pPr>
      <w:r>
        <w:rPr>
          <w:rStyle w:val="1175"/>
          <w:color w:val="000000"/>
          <w:sz w:val="24"/>
          <w:szCs w:val="24"/>
        </w:rPr>
        <w:t xml:space="preserve">8.9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p>
    <w:p>
      <w:pPr>
        <w:pStyle w:val="1182"/>
        <w:ind w:left="0" w:firstLine="0"/>
        <w:jc w:val="both"/>
        <w:spacing w:line="240" w:lineRule="auto"/>
        <w:shd w:val="clear" w:color="auto" w:fill="auto"/>
        <w:tabs>
          <w:tab w:val="left" w:pos="1428" w:leader="none"/>
        </w:tabs>
      </w:pPr>
      <w:r>
        <w:rPr>
          <w:rStyle w:val="1175"/>
          <w:color w:val="000000"/>
          <w:sz w:val="24"/>
          <w:szCs w:val="24"/>
        </w:rPr>
        <w:t xml:space="preserve"> 8.10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p>
    <w:p>
      <w:pPr>
        <w:pStyle w:val="1182"/>
        <w:ind w:left="0" w:firstLine="0"/>
        <w:jc w:val="both"/>
        <w:spacing w:line="240" w:lineRule="auto"/>
        <w:shd w:val="clear" w:color="auto" w:fill="auto"/>
        <w:tabs>
          <w:tab w:val="left" w:pos="1546" w:leader="none"/>
        </w:tabs>
      </w:pPr>
      <w:r>
        <w:rPr>
          <w:rStyle w:val="1175"/>
          <w:color w:val="000000"/>
          <w:sz w:val="24"/>
          <w:szCs w:val="24"/>
        </w:rPr>
        <w:t xml:space="preserve"> 8.11 При отклонении претензии полностью или частично либ</w:t>
      </w:r>
      <w:r>
        <w:rPr>
          <w:rStyle w:val="1175"/>
          <w:color w:val="000000"/>
          <w:sz w:val="24"/>
          <w:szCs w:val="24"/>
        </w:rPr>
        <w:t xml:space="preserve">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w:t>
      </w:r>
      <w:r>
        <w:rPr>
          <w:sz w:val="24"/>
          <w:szCs w:val="24"/>
        </w:rPr>
        <w:t xml:space="preserve"> </w:t>
      </w:r>
      <w:r>
        <w:rPr>
          <w:rStyle w:val="1175"/>
          <w:color w:val="000000"/>
          <w:sz w:val="24"/>
          <w:szCs w:val="24"/>
        </w:rPr>
        <w:t xml:space="preserve">вправе после наступления любого из указанных событий передать спор</w:t>
      </w:r>
      <w:r>
        <w:rPr>
          <w:sz w:val="24"/>
          <w:szCs w:val="24"/>
        </w:rPr>
        <w:t xml:space="preserve"> </w:t>
      </w:r>
      <w:r>
        <w:rPr>
          <w:rStyle w:val="1175"/>
          <w:color w:val="000000"/>
          <w:sz w:val="24"/>
          <w:szCs w:val="24"/>
        </w:rPr>
        <w:t xml:space="preserve">на разрешение</w:t>
      </w:r>
      <w:r>
        <w:rPr>
          <w:sz w:val="24"/>
          <w:szCs w:val="24"/>
        </w:rPr>
        <w:t xml:space="preserve"> в Арбитражный суд Владимирской области</w:t>
      </w:r>
      <w:r>
        <w:rPr>
          <w:rStyle w:val="1175"/>
          <w:color w:val="000000"/>
          <w:sz w:val="24"/>
          <w:szCs w:val="24"/>
        </w:rPr>
        <w:t xml:space="preserve">.</w:t>
      </w:r>
      <w:r/>
    </w:p>
    <w:p>
      <w:pPr>
        <w:pStyle w:val="1144"/>
        <w:ind w:left="0" w:right="0" w:firstLine="0"/>
        <w:jc w:val="center"/>
        <w:tabs>
          <w:tab w:val="clear" w:pos="0" w:leader="none"/>
          <w:tab w:val="left" w:pos="1134" w:leader="none"/>
        </w:tabs>
        <w:rPr>
          <w:b/>
        </w:rPr>
      </w:pPr>
      <w:r>
        <w:rPr>
          <w:b/>
        </w:rPr>
        <w:t xml:space="preserve">9. Ответственность сторон</w:t>
      </w:r>
      <w:r/>
    </w:p>
    <w:p>
      <w:pPr>
        <w:ind w:firstLine="709"/>
        <w:jc w:val="both"/>
        <w:rPr>
          <w:sz w:val="24"/>
          <w:szCs w:val="24"/>
        </w:rPr>
      </w:pPr>
      <w:r>
        <w:rPr>
          <w:sz w:val="24"/>
          <w:szCs w:val="24"/>
        </w:rPr>
      </w:r>
      <w:r>
        <w:rPr>
          <w:rFonts w:ascii="Times New Roman" w:hAnsi="Times New Roman" w:cs="Times New Roman"/>
          <w:sz w:val="24"/>
          <w:szCs w:val="24"/>
        </w:rPr>
        <w:t xml:space="preserve">9.1. Стороны несут ответственность за неисполнение или ненадлежащее исполнение настоящего Договора в соответствии с законодательством Российской Федерации и условиями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9.2. В случае неисполнения Поставщиком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Заказчик вправе обратиться в суд с требованием о расторжении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rPr>
        <w:t xml:space="preserve">9.3. В случае полного (частичного) неисполнения условий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одной из Сторон эта Сторона обязана возместить другой Стороне причиненные убытки.</w:t>
      </w:r>
      <w:r>
        <w:rPr>
          <w:sz w:val="24"/>
          <w:szCs w:val="24"/>
        </w:rPr>
      </w:r>
      <w:r/>
    </w:p>
    <w:p>
      <w:pPr>
        <w:pStyle w:val="1142"/>
        <w:ind w:left="0" w:firstLine="709"/>
        <w:rPr>
          <w:sz w:val="24"/>
          <w:szCs w:val="24"/>
        </w:rPr>
      </w:pPr>
      <w:r>
        <w:rPr>
          <w:sz w:val="24"/>
          <w:szCs w:val="24"/>
        </w:rPr>
      </w:r>
      <w:r>
        <w:rPr>
          <w:sz w:val="24"/>
          <w:szCs w:val="24"/>
        </w:rPr>
        <w:t xml:space="preserve">9.4. В случае просрочки исполнения Поставщиком обязательств по </w:t>
      </w:r>
      <w:r>
        <w:rPr>
          <w:rFonts w:ascii="Times New Roman" w:hAnsi="Times New Roman" w:cs="Times New Roman"/>
          <w:sz w:val="24"/>
          <w:szCs w:val="24"/>
        </w:rPr>
        <w:t xml:space="preserve"> Договор</w:t>
      </w:r>
      <w:r>
        <w:rPr>
          <w:sz w:val="24"/>
          <w:szCs w:val="24"/>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w:t>
      </w:r>
      <w:r>
        <w:rPr>
          <w:sz w:val="24"/>
          <w:szCs w:val="24"/>
        </w:rPr>
        <w:t xml:space="preserve">йской Федерации от цены </w:t>
      </w:r>
      <w:r>
        <w:rPr>
          <w:rFonts w:ascii="Times New Roman" w:hAnsi="Times New Roman" w:cs="Times New Roman"/>
          <w:sz w:val="24"/>
          <w:szCs w:val="24"/>
        </w:rPr>
        <w:t xml:space="preserve"> Договор</w:t>
      </w:r>
      <w:r>
        <w:rPr>
          <w:sz w:val="24"/>
          <w:szCs w:val="24"/>
        </w:rPr>
        <w:t xml:space="preserve">а (отдельного этапа исполнения </w:t>
      </w:r>
      <w:r>
        <w:rPr>
          <w:rFonts w:ascii="Times New Roman" w:hAnsi="Times New Roman" w:cs="Times New Roman"/>
          <w:sz w:val="24"/>
          <w:szCs w:val="24"/>
        </w:rPr>
        <w:t xml:space="preserve"> Договор</w:t>
      </w:r>
      <w:r>
        <w:rPr>
          <w:sz w:val="24"/>
          <w:szCs w:val="24"/>
        </w:rPr>
        <w:t xml:space="preserve">а), уменьшенной на сумму, пропорциональную объему обязательств, предусмотренных </w:t>
      </w:r>
      <w:r>
        <w:rPr>
          <w:rFonts w:ascii="Times New Roman" w:hAnsi="Times New Roman" w:cs="Times New Roman"/>
          <w:sz w:val="24"/>
          <w:szCs w:val="24"/>
        </w:rPr>
        <w:t xml:space="preserve"> Договор</w:t>
      </w:r>
      <w:r>
        <w:rPr>
          <w:sz w:val="24"/>
          <w:szCs w:val="24"/>
        </w:rPr>
        <w:t xml:space="preserve">ом (соответствующим отдельным этапом исполнения </w:t>
      </w:r>
      <w:r>
        <w:rPr>
          <w:rFonts w:ascii="Times New Roman" w:hAnsi="Times New Roman" w:cs="Times New Roman"/>
          <w:sz w:val="24"/>
          <w:szCs w:val="24"/>
        </w:rPr>
        <w:t xml:space="preserve"> Договор</w:t>
      </w:r>
      <w:r>
        <w:rPr>
          <w:sz w:val="24"/>
          <w:szCs w:val="24"/>
        </w:rPr>
        <w:t xml:space="preserve">а) и фактически исполненных Поставщиком. </w:t>
      </w:r>
      <w:r>
        <w:rPr>
          <w:sz w:val="24"/>
          <w:szCs w:val="24"/>
        </w:rPr>
      </w:r>
      <w:r/>
    </w:p>
    <w:p>
      <w:pPr>
        <w:pStyle w:val="1142"/>
        <w:ind w:left="0" w:firstLine="709"/>
        <w:rPr>
          <w:sz w:val="24"/>
          <w:szCs w:val="24"/>
        </w:rPr>
      </w:pPr>
      <w:r>
        <w:rPr>
          <w:sz w:val="24"/>
          <w:szCs w:val="24"/>
        </w:rPr>
        <w:t xml:space="preserve">Пеня начисляется за каждый день просрочки исполнения Поставщиком обязательства, предусмотренного </w:t>
      </w:r>
      <w:r>
        <w:rPr>
          <w:rFonts w:ascii="Times New Roman" w:hAnsi="Times New Roman" w:cs="Times New Roman"/>
          <w:sz w:val="24"/>
          <w:szCs w:val="24"/>
        </w:rPr>
        <w:t xml:space="preserve"> Договор</w:t>
      </w:r>
      <w:r>
        <w:rPr>
          <w:sz w:val="24"/>
          <w:szCs w:val="24"/>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sz w:val="24"/>
          <w:szCs w:val="24"/>
        </w:rPr>
        <w:t xml:space="preserve">ом срока исполнения обязательства.</w:t>
      </w:r>
      <w:r>
        <w:rPr>
          <w:sz w:val="24"/>
          <w:szCs w:val="24"/>
        </w:rPr>
      </w:r>
      <w:r/>
    </w:p>
    <w:p>
      <w:pPr>
        <w:ind w:firstLine="540"/>
        <w:jc w:val="both"/>
        <w:rPr>
          <w:sz w:val="24"/>
          <w:szCs w:val="24"/>
        </w:rPr>
      </w:pPr>
      <w:r>
        <w:rPr>
          <w:sz w:val="24"/>
          <w:szCs w:val="24"/>
        </w:rPr>
      </w:r>
      <w:r>
        <w:rPr>
          <w:rFonts w:ascii="Times New Roman" w:hAnsi="Times New Roman" w:cs="Times New Roman"/>
          <w:sz w:val="24"/>
          <w:szCs w:val="24"/>
        </w:rPr>
        <w:t xml:space="preserve">9.5. В соответствии с частью 6 стать 34 Федерального закона 44-ФЗ в случа</w:t>
      </w:r>
      <w:r>
        <w:rPr>
          <w:rFonts w:ascii="Times New Roman" w:hAnsi="Times New Roman" w:cs="Times New Roman"/>
          <w:sz w:val="24"/>
          <w:szCs w:val="24"/>
        </w:rPr>
        <w:t xml:space="preserve">е просрочки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а также в иных случаях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ом, заказчик направляет Поставщику требование об уплате штрафа. </w:t>
      </w:r>
      <w:r>
        <w:rPr>
          <w:sz w:val="24"/>
          <w:szCs w:val="24"/>
        </w:rPr>
      </w:r>
      <w:r/>
    </w:p>
    <w:p>
      <w:pPr>
        <w:jc w:val="both"/>
        <w:rPr>
          <w:sz w:val="24"/>
          <w:szCs w:val="24"/>
        </w:rPr>
      </w:pPr>
      <w:r>
        <w:rPr>
          <w:rFonts w:ascii="Times New Roman" w:hAnsi="Times New Roman" w:cs="Times New Roman"/>
          <w:sz w:val="24"/>
          <w:szCs w:val="24"/>
        </w:rPr>
        <w:t xml:space="preserve"> Размер штрафа устанавливается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о</w:t>
      </w:r>
      <w:r>
        <w:rPr>
          <w:rFonts w:ascii="Times New Roman" w:hAnsi="Times New Roman" w:cs="Times New Roman"/>
          <w:sz w:val="24"/>
          <w:szCs w:val="24"/>
        </w:rPr>
        <w:t xml:space="preserve">м в соответствии с постановлением Правительства Российской Федерации от 30.08.2017 №1042, в том числе рассчитываемой как процент цены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или в случае, если контрактом предусмотрены этапы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 как процент этапа исполнения </w:t>
      </w:r>
      <w:r>
        <w:rPr>
          <w:rFonts w:ascii="Times New Roman" w:hAnsi="Times New Roman" w:cs="Times New Roman"/>
          <w:sz w:val="24"/>
          <w:szCs w:val="24"/>
        </w:rPr>
        <w:t xml:space="preserve"> Договор</w:t>
      </w:r>
      <w:r>
        <w:rPr>
          <w:rFonts w:ascii="Times New Roman" w:hAnsi="Times New Roman" w:cs="Times New Roman"/>
          <w:sz w:val="24"/>
          <w:szCs w:val="24"/>
        </w:rPr>
        <w:t xml:space="preserve">а.</w:t>
      </w:r>
      <w:r>
        <w:rPr>
          <w:sz w:val="24"/>
          <w:szCs w:val="24"/>
        </w:rPr>
      </w:r>
      <w:r/>
    </w:p>
    <w:p>
      <w:pPr>
        <w:ind w:firstLine="709"/>
        <w:jc w:val="both"/>
        <w:rPr>
          <w:sz w:val="24"/>
          <w:szCs w:val="24"/>
        </w:rPr>
      </w:pPr>
      <w:r>
        <w:rPr>
          <w:sz w:val="24"/>
          <w:szCs w:val="24"/>
        </w:rPr>
      </w:r>
      <w:r>
        <w:rPr>
          <w:rFonts w:ascii="Times New Roman" w:hAnsi="Times New Roman" w:cs="Times New Roman"/>
          <w:sz w:val="24"/>
          <w:szCs w:val="24"/>
          <w:lang w:eastAsia="ar-SA"/>
        </w:rPr>
        <w:t xml:space="preserve">Условия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об установлении размера штрафа.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9.5.1. За каждый факт неисполнения или ненадлежащего исполнения Поставщиком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Поставщиком обязатель</w:t>
      </w:r>
      <w:r>
        <w:rPr>
          <w:rFonts w:ascii="Times New Roman" w:hAnsi="Times New Roman" w:cs="Times New Roman"/>
          <w:sz w:val="24"/>
          <w:szCs w:val="24"/>
          <w:lang w:eastAsia="ar-SA"/>
        </w:rPr>
        <w:t xml:space="preserve">ств</w:t>
      </w:r>
      <w:r>
        <w:rPr>
          <w:rFonts w:ascii="Times New Roman" w:hAnsi="Times New Roman" w:cs="Times New Roman"/>
          <w:sz w:val="24"/>
          <w:szCs w:val="24"/>
          <w:lang w:eastAsia="ar-SA"/>
        </w:rPr>
        <w:t xml:space="preserve">, предусмотренных Контрактом, Заказчик направляет Поставщику требование об уплате штрафа в размере ____________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размере 1 процента цены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(этапа), но не более 5 тыс. рублей и не менее 1 тыс.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9.5.2.</w:t>
      </w:r>
      <w:r>
        <w:rPr>
          <w:rFonts w:ascii="Times New Roman" w:hAnsi="Times New Roman" w:cs="Times New Roman"/>
          <w:sz w:val="24"/>
          <w:szCs w:val="24"/>
          <w:lang w:eastAsia="ar-SA"/>
        </w:rPr>
        <w:t xml:space="preserve"> За каждый факт неисполнения или ненадлежащего исполнения Поставщиком обяза</w:t>
      </w:r>
      <w:r>
        <w:rPr>
          <w:rFonts w:ascii="Times New Roman" w:hAnsi="Times New Roman" w:cs="Times New Roman"/>
          <w:sz w:val="24"/>
          <w:szCs w:val="24"/>
          <w:lang w:eastAsia="ar-SA"/>
        </w:rPr>
        <w:t xml:space="preserve">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которое не имеет стоимостного выражения, размер штрафа устанавливается (при наличии в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е таких обязательств), Заказчик направляет Поставщику требование об уплате штрафа в размере 1000 (одна тысяча)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 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контракта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709"/>
        <w:jc w:val="both"/>
        <w:rPr>
          <w:sz w:val="24"/>
          <w:szCs w:val="24"/>
        </w:rPr>
      </w:pPr>
      <w:r>
        <w:rPr>
          <w:rFonts w:ascii="Times New Roman" w:hAnsi="Times New Roman" w:cs="Times New Roman"/>
          <w:sz w:val="24"/>
          <w:szCs w:val="24"/>
          <w:lang w:eastAsia="ar-SA"/>
        </w:rPr>
        <w:t xml:space="preserve">9.7. За каждый факт неисполнения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за исключением просрочки исполнения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Поставщик вправе потребовать уплаты штрафа в размере 1000 (одна тысяча) рублей. </w:t>
      </w:r>
      <w:r>
        <w:rPr>
          <w:sz w:val="24"/>
          <w:szCs w:val="24"/>
        </w:rPr>
      </w:r>
      <w:r/>
    </w:p>
    <w:p>
      <w:pPr>
        <w:ind w:firstLine="709"/>
        <w:jc w:val="both"/>
        <w:rPr>
          <w:sz w:val="24"/>
          <w:szCs w:val="24"/>
        </w:rPr>
      </w:pPr>
      <w:r>
        <w:rPr>
          <w:rFonts w:ascii="Times New Roman" w:hAnsi="Times New Roman" w:cs="Times New Roman"/>
          <w:sz w:val="24"/>
          <w:szCs w:val="24"/>
          <w:lang w:eastAsia="ar-SA"/>
        </w:rPr>
        <w:t xml:space="preserve">Размер штрафа устанавливается в следующем порядке:</w:t>
      </w:r>
      <w:r>
        <w:rPr>
          <w:sz w:val="24"/>
          <w:szCs w:val="24"/>
        </w:rPr>
      </w:r>
      <w:r/>
    </w:p>
    <w:p>
      <w:pPr>
        <w:ind w:firstLine="709"/>
        <w:jc w:val="both"/>
        <w:rPr>
          <w:sz w:val="24"/>
          <w:szCs w:val="24"/>
        </w:rPr>
      </w:pPr>
      <w:r>
        <w:rPr>
          <w:rFonts w:ascii="Times New Roman" w:hAnsi="Times New Roman" w:cs="Times New Roman"/>
          <w:sz w:val="24"/>
          <w:szCs w:val="24"/>
          <w:lang w:eastAsia="ar-SA"/>
        </w:rPr>
        <w:t xml:space="preserve">а) 1000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не превышает 3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б) 5000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3 млн. рублей до 50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в) 10000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составляет от 50 млн. рублей до 100 млн. рублей (включительно);</w:t>
      </w:r>
      <w:r>
        <w:rPr>
          <w:sz w:val="24"/>
          <w:szCs w:val="24"/>
        </w:rPr>
      </w:r>
      <w:r/>
    </w:p>
    <w:p>
      <w:pPr>
        <w:ind w:firstLine="709"/>
        <w:jc w:val="both"/>
        <w:rPr>
          <w:sz w:val="24"/>
          <w:szCs w:val="24"/>
        </w:rPr>
      </w:pPr>
      <w:r>
        <w:rPr>
          <w:rFonts w:ascii="Times New Roman" w:hAnsi="Times New Roman" w:cs="Times New Roman"/>
          <w:sz w:val="24"/>
          <w:szCs w:val="24"/>
          <w:lang w:eastAsia="ar-SA"/>
        </w:rPr>
        <w:t xml:space="preserve">г) 100000 рублей, если цена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превышает 100 млн. рублей.</w:t>
      </w:r>
      <w:r>
        <w:rPr>
          <w:sz w:val="24"/>
          <w:szCs w:val="24"/>
        </w:rPr>
      </w:r>
      <w:r/>
    </w:p>
    <w:p>
      <w:pPr>
        <w:ind w:firstLine="709"/>
        <w:jc w:val="both"/>
        <w:rPr>
          <w:sz w:val="24"/>
          <w:szCs w:val="24"/>
        </w:rPr>
      </w:pPr>
      <w:r>
        <w:rPr>
          <w:rFonts w:ascii="Times New Roman" w:hAnsi="Times New Roman" w:cs="Times New Roman"/>
          <w:sz w:val="24"/>
          <w:szCs w:val="24"/>
          <w:lang w:eastAsia="ar-SA"/>
        </w:rPr>
        <w:t xml:space="preserve">9.8. Применение неустойки (штрафа, пени) не освобождает Стороны от исполнения обязательств по настоящему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у.</w:t>
      </w:r>
      <w:r>
        <w:rPr>
          <w:sz w:val="24"/>
          <w:szCs w:val="24"/>
        </w:rPr>
      </w:r>
      <w:r/>
    </w:p>
    <w:p>
      <w:pPr>
        <w:ind w:firstLine="709"/>
        <w:jc w:val="both"/>
        <w:rPr>
          <w:sz w:val="24"/>
          <w:szCs w:val="24"/>
        </w:rPr>
      </w:pPr>
      <w:r>
        <w:rPr>
          <w:rFonts w:ascii="Times New Roman" w:hAnsi="Times New Roman" w:cs="Times New Roman"/>
          <w:sz w:val="24"/>
          <w:szCs w:val="24"/>
          <w:lang w:eastAsia="ar-SA"/>
        </w:rPr>
        <w:t xml:space="preserve">9.9. Общая сумма начисленных штрафов за ненадлежащее исполнение Заказчиком обязательств, предусмотренных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не может превышать цену</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jc w:val="both"/>
        <w:rPr>
          <w:sz w:val="24"/>
          <w:szCs w:val="24"/>
        </w:rPr>
      </w:pPr>
      <w:r>
        <w:rPr>
          <w:rFonts w:ascii="Times New Roman" w:hAnsi="Times New Roman" w:cs="Times New Roman"/>
          <w:sz w:val="24"/>
          <w:szCs w:val="24"/>
          <w:lang w:eastAsia="ar-SA"/>
        </w:rPr>
        <w:t xml:space="preserve">           9.10. В случае просрочки исполнения Заказчиком обязательств Поставщик вправе потребовать уплаты пеней в размере одной трехсотой действующей на дату уплаты пеней ключевой ставки Центрального банка Российской Федерации от не уплаченно</w:t>
      </w:r>
      <w:r>
        <w:rPr>
          <w:rFonts w:ascii="Times New Roman" w:hAnsi="Times New Roman" w:cs="Times New Roman"/>
          <w:sz w:val="24"/>
          <w:szCs w:val="24"/>
          <w:lang w:eastAsia="ar-SA"/>
        </w:rPr>
        <w:t xml:space="preserve">й в срок суммы. Пеня начисляется за каждый день просрочки исполнения обязательства, предусмотренного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начиная со дня, следующего после дня истечения установленного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ом срока исполнения обязательства (п.5 ст.34 Федерального закона 44-ФЗ). </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9.11. Если иное не предусмотрено законом, сторона, не исполнившая или ненадлежащи</w:t>
      </w:r>
      <w:r>
        <w:rPr>
          <w:rFonts w:ascii="Times New Roman" w:hAnsi="Times New Roman" w:cs="Times New Roman"/>
          <w:sz w:val="24"/>
          <w:szCs w:val="24"/>
          <w:lang w:eastAsia="ar-SA"/>
        </w:rPr>
        <w:t xml:space="preserve">м образом исполнившая свои обязательства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Pr>
          <w:rFonts w:ascii="Times New Roman" w:hAnsi="Times New Roman" w:cs="Times New Roman"/>
          <w:sz w:val="24"/>
          <w:szCs w:val="24"/>
          <w:lang w:eastAsia="ar-SA"/>
        </w:rPr>
        <w:t xml:space="preserve">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r>
        <w:rPr>
          <w:sz w:val="24"/>
          <w:szCs w:val="24"/>
        </w:rPr>
      </w:r>
      <w:r/>
    </w:p>
    <w:p>
      <w:pPr>
        <w:ind w:firstLine="709"/>
        <w:jc w:val="both"/>
        <w:rPr>
          <w:sz w:val="24"/>
          <w:szCs w:val="24"/>
        </w:rPr>
      </w:pPr>
      <w:r>
        <w:rPr>
          <w:rFonts w:ascii="Times New Roman" w:hAnsi="Times New Roman" w:cs="Times New Roman"/>
          <w:sz w:val="24"/>
          <w:szCs w:val="24"/>
          <w:lang w:eastAsia="ar-SA"/>
        </w:rPr>
        <w:t xml:space="preserve">9.12. В случае расторжения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в связи с односторонним отказом Стороны от исполнения </w:t>
      </w:r>
      <w:r>
        <w:rPr>
          <w:rFonts w:ascii="Times New Roman" w:hAnsi="Times New Roman" w:cs="Times New Roman"/>
          <w:sz w:val="24"/>
          <w:szCs w:val="24"/>
          <w:lang w:eastAsia="ar-SA"/>
        </w:rPr>
        <w:t xml:space="preserve">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Pr>
          <w:rFonts w:ascii="Times New Roman" w:hAnsi="Times New Roman" w:cs="Times New Roman"/>
          <w:sz w:val="24"/>
          <w:szCs w:val="24"/>
        </w:rPr>
        <w:t xml:space="preserve"> Договор</w:t>
      </w:r>
      <w:r>
        <w:rPr>
          <w:rFonts w:ascii="Times New Roman" w:hAnsi="Times New Roman" w:cs="Times New Roman"/>
          <w:sz w:val="24"/>
          <w:szCs w:val="24"/>
          <w:lang w:eastAsia="ar-SA"/>
        </w:rPr>
        <w:t xml:space="preserve">а.</w:t>
      </w:r>
      <w:r>
        <w:rPr>
          <w:sz w:val="24"/>
          <w:szCs w:val="24"/>
        </w:rPr>
      </w:r>
      <w:r/>
    </w:p>
    <w:p>
      <w:pPr>
        <w:ind w:firstLine="567"/>
        <w:spacing w:before="0" w:after="0" w:line="240" w:lineRule="auto"/>
        <w:rPr>
          <w:sz w:val="24"/>
          <w:szCs w:val="24"/>
        </w:rPr>
      </w:pPr>
      <w:r>
        <w:rPr>
          <w:rFonts w:eastAsia="Calibri"/>
          <w:sz w:val="24"/>
          <w:szCs w:val="24"/>
        </w:rPr>
        <w:t xml:space="preserve">Начисленные штрафы, пени </w:t>
      </w:r>
      <w:r>
        <w:rPr>
          <w:rFonts w:eastAsia="Calibri"/>
          <w:sz w:val="24"/>
          <w:szCs w:val="24"/>
        </w:rPr>
        <w:t xml:space="preserve">должны быть перечислены в установленном размере по реквизитам:</w:t>
      </w:r>
      <w:r>
        <w:rPr>
          <w:sz w:val="24"/>
          <w:szCs w:val="24"/>
        </w:rPr>
        <w:t xml:space="preserve"> </w:t>
      </w:r>
      <w:r>
        <w:rPr>
          <w:rFonts w:eastAsia="Calibri"/>
          <w:sz w:val="24"/>
          <w:szCs w:val="24"/>
        </w:rPr>
        <w:t xml:space="preserve">УФК по Владимирской области (МИНИСТЕРСТВО ОБРАЗОВАНИЯ ВЛАДИМИРСКОЙ ОБЛАСТИ л/с 04282003910)</w:t>
      </w:r>
      <w:r>
        <w:rPr>
          <w:sz w:val="24"/>
          <w:szCs w:val="24"/>
        </w:rPr>
      </w:r>
      <w:r/>
    </w:p>
    <w:p>
      <w:pPr>
        <w:ind w:firstLine="567"/>
        <w:spacing w:before="0" w:after="0" w:line="240" w:lineRule="auto"/>
        <w:rPr>
          <w:sz w:val="24"/>
          <w:szCs w:val="24"/>
        </w:rPr>
      </w:pPr>
      <w:r>
        <w:rPr>
          <w:rFonts w:eastAsia="Calibri"/>
          <w:sz w:val="24"/>
          <w:szCs w:val="24"/>
        </w:rPr>
        <w:t xml:space="preserve">Банк: </w:t>
      </w:r>
      <w:r>
        <w:rPr>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rPr>
          <w:sz w:val="24"/>
          <w:szCs w:val="24"/>
        </w:rPr>
      </w:r>
      <w:r/>
    </w:p>
    <w:p>
      <w:pPr>
        <w:ind w:firstLine="567"/>
        <w:spacing w:before="0" w:after="0" w:line="240" w:lineRule="auto"/>
        <w:rPr>
          <w:sz w:val="24"/>
          <w:szCs w:val="24"/>
        </w:rPr>
      </w:pPr>
      <w:r>
        <w:rPr>
          <w:rFonts w:eastAsia="Calibri"/>
          <w:sz w:val="24"/>
          <w:szCs w:val="24"/>
        </w:rPr>
        <w:t xml:space="preserve">Номер казначейского счета (счет): 03100643000000012800</w:t>
      </w:r>
      <w:r>
        <w:rPr>
          <w:sz w:val="24"/>
          <w:szCs w:val="24"/>
        </w:rPr>
      </w:r>
      <w:r/>
    </w:p>
    <w:p>
      <w:pPr>
        <w:ind w:firstLine="567"/>
        <w:spacing w:before="0" w:after="0" w:line="240" w:lineRule="auto"/>
        <w:rPr>
          <w:sz w:val="24"/>
          <w:szCs w:val="24"/>
        </w:rPr>
      </w:pPr>
      <w:r>
        <w:rPr>
          <w:rFonts w:eastAsia="Calibri"/>
          <w:sz w:val="24"/>
          <w:szCs w:val="24"/>
        </w:rPr>
        <w:t xml:space="preserve">Единый казначейский счет (корсчет): 40102810645370000111</w:t>
      </w:r>
      <w:r>
        <w:rPr>
          <w:sz w:val="24"/>
          <w:szCs w:val="24"/>
        </w:rPr>
      </w:r>
      <w:r/>
    </w:p>
    <w:p>
      <w:pPr>
        <w:ind w:firstLine="567"/>
        <w:spacing w:before="0" w:after="0" w:line="240" w:lineRule="auto"/>
        <w:rPr>
          <w:sz w:val="24"/>
          <w:szCs w:val="24"/>
        </w:rPr>
      </w:pPr>
      <w:r>
        <w:rPr>
          <w:rFonts w:eastAsia="Calibri"/>
          <w:sz w:val="24"/>
          <w:szCs w:val="24"/>
        </w:rPr>
        <w:t xml:space="preserve">ИНН 3327102260</w:t>
      </w:r>
      <w:r>
        <w:rPr>
          <w:sz w:val="24"/>
          <w:szCs w:val="24"/>
        </w:rPr>
      </w:r>
      <w:r/>
    </w:p>
    <w:p>
      <w:pPr>
        <w:ind w:firstLine="567"/>
        <w:spacing w:before="0" w:after="0" w:line="240" w:lineRule="auto"/>
        <w:rPr>
          <w:sz w:val="24"/>
          <w:szCs w:val="24"/>
        </w:rPr>
      </w:pPr>
      <w:r>
        <w:rPr>
          <w:rFonts w:eastAsia="Calibri"/>
          <w:sz w:val="24"/>
          <w:szCs w:val="24"/>
        </w:rPr>
        <w:t xml:space="preserve">КПП 332901001</w:t>
      </w:r>
      <w:r>
        <w:rPr>
          <w:sz w:val="24"/>
          <w:szCs w:val="24"/>
        </w:rPr>
      </w:r>
      <w:r/>
    </w:p>
    <w:p>
      <w:pPr>
        <w:ind w:firstLine="567"/>
        <w:spacing w:before="0" w:after="0" w:line="240" w:lineRule="auto"/>
        <w:rPr>
          <w:sz w:val="24"/>
          <w:szCs w:val="24"/>
        </w:rPr>
      </w:pPr>
      <w:r>
        <w:rPr>
          <w:rFonts w:eastAsia="Calibri"/>
          <w:sz w:val="24"/>
          <w:szCs w:val="24"/>
        </w:rPr>
        <w:t xml:space="preserve">БИК: 042202111</w:t>
      </w:r>
      <w:r>
        <w:rPr>
          <w:sz w:val="24"/>
          <w:szCs w:val="24"/>
        </w:rPr>
      </w:r>
      <w:r/>
    </w:p>
    <w:p>
      <w:pPr>
        <w:ind w:firstLine="567"/>
        <w:spacing w:before="0" w:after="0" w:line="240" w:lineRule="auto"/>
        <w:rPr>
          <w:sz w:val="24"/>
          <w:szCs w:val="24"/>
        </w:rPr>
      </w:pPr>
      <w:r>
        <w:rPr>
          <w:rFonts w:eastAsia="Calibri"/>
          <w:sz w:val="24"/>
          <w:szCs w:val="24"/>
        </w:rPr>
        <w:t xml:space="preserve">ОКТМО 17701000</w:t>
      </w:r>
      <w:r>
        <w:rPr>
          <w:sz w:val="24"/>
          <w:szCs w:val="24"/>
        </w:rPr>
      </w:r>
      <w:r/>
    </w:p>
    <w:p>
      <w:pPr>
        <w:ind w:firstLine="567"/>
        <w:spacing w:before="0" w:after="0" w:line="240" w:lineRule="auto"/>
        <w:rPr>
          <w:rFonts w:eastAsia="Calibri"/>
          <w:sz w:val="24"/>
          <w:szCs w:val="24"/>
        </w:rPr>
      </w:pPr>
      <w:r>
        <w:rPr>
          <w:rFonts w:eastAsia="Calibri"/>
          <w:sz w:val="24"/>
          <w:szCs w:val="24"/>
        </w:rPr>
        <w:t xml:space="preserve">КБК 574 116 0701002 0000 140</w:t>
      </w:r>
      <w:r>
        <w:rPr>
          <w:sz w:val="24"/>
          <w:szCs w:val="24"/>
        </w:rPr>
      </w:r>
      <w:r/>
    </w:p>
    <w:p>
      <w:pPr>
        <w:pStyle w:val="1142"/>
        <w:ind w:left="0" w:right="0" w:firstLine="539"/>
        <w:jc w:val="both"/>
        <w:spacing w:before="0" w:after="0"/>
      </w:pPr>
      <w:r>
        <w:rPr>
          <w:color w:val="ff0000"/>
        </w:rPr>
      </w:r>
      <w:r/>
    </w:p>
    <w:p>
      <w:pPr>
        <w:pStyle w:val="1081"/>
        <w:ind w:left="0" w:right="0" w:firstLine="539"/>
        <w:jc w:val="center"/>
        <w:shd w:val="clear" w:color="auto" w:fill="ffffff"/>
        <w:tabs>
          <w:tab w:val="left" w:pos="682" w:leader="none"/>
          <w:tab w:val="clear" w:pos="708" w:leader="none"/>
        </w:tabs>
        <w:rPr>
          <w:b/>
          <w:color w:val="000000"/>
          <w:sz w:val="24"/>
          <w:szCs w:val="24"/>
        </w:rPr>
      </w:pPr>
      <w:r>
        <w:rPr>
          <w:b/>
          <w:color w:val="000000"/>
          <w:sz w:val="24"/>
          <w:szCs w:val="24"/>
        </w:rPr>
        <w:t xml:space="preserve">10. Изменение Договора</w:t>
      </w:r>
      <w:r/>
    </w:p>
    <w:p>
      <w:pPr>
        <w:pStyle w:val="1081"/>
        <w:ind w:left="0" w:right="0" w:firstLine="539"/>
        <w:jc w:val="both"/>
        <w:shd w:val="clear" w:color="auto" w:fill="ffffff"/>
        <w:rPr>
          <w:color w:val="000000"/>
          <w:sz w:val="24"/>
          <w:szCs w:val="24"/>
        </w:rPr>
      </w:pPr>
      <w:r>
        <w:rPr>
          <w:color w:val="000000"/>
          <w:sz w:val="24"/>
          <w:szCs w:val="24"/>
        </w:rPr>
        <w:t xml:space="preserve">10.1. Изменение существенных условий Договора при его исполнении не допускается, за исключением их изменения по соглашению сторон в следующих случаях:</w:t>
      </w:r>
      <w:r/>
    </w:p>
    <w:p>
      <w:pPr>
        <w:pStyle w:val="1081"/>
        <w:ind w:left="0" w:right="0" w:firstLine="539"/>
        <w:jc w:val="both"/>
        <w:shd w:val="clear" w:color="auto" w:fill="ffffff"/>
        <w:rPr>
          <w:color w:val="000000"/>
          <w:sz w:val="24"/>
          <w:szCs w:val="24"/>
        </w:rPr>
      </w:pPr>
      <w:r>
        <w:rPr>
          <w:color w:val="000000"/>
          <w:sz w:val="24"/>
          <w:szCs w:val="24"/>
        </w:rPr>
        <w:t xml:space="preserve">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r/>
    </w:p>
    <w:p>
      <w:pPr>
        <w:pStyle w:val="1081"/>
        <w:ind w:left="0" w:right="0" w:firstLine="539"/>
        <w:jc w:val="both"/>
        <w:shd w:val="clear" w:color="auto" w:fill="ffffff"/>
        <w:rPr>
          <w:color w:val="000000"/>
          <w:sz w:val="24"/>
          <w:szCs w:val="24"/>
        </w:rPr>
      </w:pPr>
      <w:r>
        <w:rPr>
          <w:color w:val="000000"/>
          <w:sz w:val="24"/>
          <w:szCs w:val="24"/>
        </w:rPr>
        <w:t xml:space="preserve">2) если по предложению Заказчика увеличиваются предусмотренные До</w:t>
      </w:r>
      <w:r>
        <w:rPr>
          <w:color w:val="000000"/>
          <w:sz w:val="24"/>
          <w:szCs w:val="24"/>
        </w:rPr>
        <w:t xml:space="preserve">говором количество Товара, объем работы или услуги не более чем на десять процентов или уменьшаются предусмотренные Договором количество поставляемого Товара, объем выполняемой работы или оказываемой услуги не более чем на десять процентов. При этом по сог</w:t>
      </w:r>
      <w:r>
        <w:rPr>
          <w:color w:val="000000"/>
          <w:sz w:val="24"/>
          <w:szCs w:val="24"/>
        </w:rPr>
        <w:t xml:space="preserve">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работы или услуги, но не боле</w:t>
      </w:r>
      <w:r>
        <w:rPr>
          <w:color w:val="000000"/>
          <w:sz w:val="24"/>
          <w:szCs w:val="24"/>
        </w:rPr>
        <w:t xml:space="preserve">е чем на десять процентов цены Договора. При уменьшении предусмотренного Договором количества Товара, объема работы или услуги стороны Договора обязаны уменьшить цену Договора исходя из цены единицы Товара, указанной в Приложение № 1 к настоящему Договора.</w:t>
      </w:r>
      <w:r/>
    </w:p>
    <w:p>
      <w:pPr>
        <w:pStyle w:val="1081"/>
        <w:ind w:left="0" w:right="0" w:firstLine="539"/>
        <w:jc w:val="both"/>
        <w:shd w:val="clear" w:color="auto" w:fill="ffffff"/>
        <w:rPr>
          <w:color w:val="000000"/>
          <w:sz w:val="24"/>
          <w:szCs w:val="24"/>
        </w:rPr>
      </w:pPr>
      <w:r>
        <w:rPr>
          <w:color w:val="000000"/>
          <w:sz w:val="24"/>
          <w:szCs w:val="24"/>
        </w:rPr>
        <w:t xml:space="preserve">10.2. При исполнении Договора по согласованию Заказчика с Поставщиком (подрядчиком, исполнителе</w:t>
      </w:r>
      <w:r>
        <w:rPr>
          <w:color w:val="000000"/>
          <w:sz w:val="24"/>
          <w:szCs w:val="24"/>
        </w:rPr>
        <w:t xml:space="preserve">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r/>
    </w:p>
    <w:p>
      <w:pPr>
        <w:pStyle w:val="1145"/>
        <w:ind w:left="0" w:right="0" w:firstLine="539"/>
        <w:jc w:val="both"/>
        <w:spacing w:line="100" w:lineRule="atLeast"/>
        <w:tabs>
          <w:tab w:val="left" w:pos="90" w:leader="none"/>
          <w:tab w:val="clear" w:pos="708" w:leader="none"/>
        </w:tabs>
      </w:pPr>
      <w:r>
        <w:rPr>
          <w:b w:val="0"/>
          <w:bCs w:val="0"/>
          <w:color w:val="000000"/>
          <w:spacing w:val="-5"/>
          <w:sz w:val="24"/>
          <w:szCs w:val="24"/>
        </w:rPr>
        <w:t xml:space="preserve">10.3.  Расторжение Договора</w:t>
      </w:r>
      <w:r>
        <w:rPr>
          <w:b w:val="0"/>
          <w:bCs w:val="0"/>
          <w:color w:val="000000"/>
          <w:sz w:val="24"/>
          <w:szCs w:val="24"/>
        </w:rPr>
        <w:t xml:space="preserve">:</w:t>
      </w:r>
      <w:r/>
    </w:p>
    <w:p>
      <w:pPr>
        <w:pStyle w:val="1083"/>
        <w:ind w:left="0" w:right="0" w:firstLine="567"/>
        <w:jc w:val="both"/>
        <w:keepNext w:val="0"/>
        <w:spacing w:before="0" w:after="0"/>
      </w:pPr>
      <w:r>
        <w:rPr>
          <w:rFonts w:ascii="Times New Roman" w:hAnsi="Times New Roman"/>
          <w:b w:val="0"/>
          <w:i w:val="0"/>
          <w:color w:val="000000"/>
          <w:sz w:val="24"/>
          <w:szCs w:val="24"/>
        </w:rPr>
        <w:t xml:space="preserve">10.3.1.Расторжение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Pr>
          <w:rFonts w:ascii="Times New Roman" w:hAnsi="Times New Roman"/>
          <w:color w:val="000000"/>
          <w:sz w:val="24"/>
          <w:szCs w:val="24"/>
        </w:rPr>
        <w:t xml:space="preserve">.</w:t>
      </w:r>
      <w:r/>
    </w:p>
    <w:p>
      <w:pPr>
        <w:pStyle w:val="1081"/>
        <w:ind w:left="0" w:right="0" w:firstLine="567"/>
        <w:jc w:val="both"/>
        <w:shd w:val="clear" w:color="auto" w:fill="ffffff"/>
        <w:rPr>
          <w:color w:val="000000"/>
          <w:sz w:val="24"/>
          <w:szCs w:val="24"/>
        </w:rPr>
      </w:pPr>
      <w:r>
        <w:rPr>
          <w:color w:val="000000"/>
          <w:sz w:val="24"/>
          <w:szCs w:val="24"/>
        </w:rPr>
        <w:t xml:space="preserve">10.3.2.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p>
    <w:p>
      <w:pPr>
        <w:pStyle w:val="1081"/>
        <w:ind w:left="0" w:right="0" w:firstLine="539"/>
        <w:jc w:val="both"/>
        <w:shd w:val="clear" w:color="auto" w:fill="ffffff"/>
        <w:rPr>
          <w:bCs/>
          <w:sz w:val="24"/>
          <w:szCs w:val="24"/>
        </w:rPr>
      </w:pPr>
      <w:r>
        <w:rPr>
          <w:bCs/>
          <w:sz w:val="24"/>
          <w:szCs w:val="24"/>
        </w:rPr>
      </w:r>
      <w:r/>
    </w:p>
    <w:p>
      <w:pPr>
        <w:pStyle w:val="1082"/>
        <w:ind w:left="0" w:right="0" w:firstLine="539"/>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11. Заключительные положения</w:t>
      </w:r>
      <w:r/>
    </w:p>
    <w:p>
      <w:pPr>
        <w:pStyle w:val="1081"/>
        <w:ind w:left="0" w:right="0" w:firstLine="539"/>
        <w:jc w:val="center"/>
        <w:spacing w:before="0" w:after="0"/>
        <w:rPr>
          <w:rFonts w:ascii="Times New Roman" w:hAnsi="Times New Roman"/>
          <w:bCs w:val="0"/>
          <w:color w:val="auto"/>
          <w:sz w:val="24"/>
          <w:szCs w:val="24"/>
        </w:rPr>
      </w:pPr>
      <w:r>
        <w:rPr>
          <w:bCs w:val="0"/>
          <w:color w:val="auto"/>
          <w:sz w:val="24"/>
          <w:szCs w:val="24"/>
        </w:rPr>
      </w:r>
      <w:r/>
    </w:p>
    <w:p>
      <w:pPr>
        <w:pStyle w:val="1144"/>
        <w:ind w:left="0" w:right="0" w:firstLine="539"/>
        <w:jc w:val="both"/>
        <w:tabs>
          <w:tab w:val="clear" w:pos="0" w:leader="none"/>
          <w:tab w:val="left" w:pos="1134" w:leader="none"/>
        </w:tabs>
      </w:pPr>
      <w:r>
        <w:t xml:space="preserve">11.1. Настоящий Договор вступает в силу с момента его подписания обеими Сторонами и действует вплоть до исполнения Сторонами всех своих обязательств. Договор составлен в двух экземплярах, имеющих одинаковую юридическую силу, по одному для каждой из Сторон.</w:t>
      </w:r>
      <w:r/>
    </w:p>
    <w:p>
      <w:pPr>
        <w:pStyle w:val="1081"/>
        <w:ind w:left="0" w:right="0" w:firstLine="539"/>
        <w:jc w:val="both"/>
        <w:widowControl/>
        <w:tabs>
          <w:tab w:val="left" w:pos="360" w:leader="none"/>
          <w:tab w:val="clear" w:pos="708" w:leader="none"/>
        </w:tabs>
      </w:pPr>
      <w:r>
        <w:rPr>
          <w:b/>
          <w:sz w:val="24"/>
          <w:szCs w:val="24"/>
          <w:shd w:val="clear" w:color="auto" w:fill="auto"/>
        </w:rPr>
        <w:t xml:space="preserve">Настоящий Договор заключен в форме электронного документа, подписанного электронно-цифровыми подписями  лиц  уполномоченных  действовать от имени Участника закупки и Заказчика с использованием </w:t>
      </w:r>
      <w:r>
        <w:rPr>
          <w:b/>
          <w:color w:val="000000"/>
          <w:sz w:val="24"/>
          <w:szCs w:val="24"/>
          <w:shd w:val="clear" w:color="auto" w:fill="auto"/>
        </w:rPr>
        <w:t xml:space="preserve">программно-аппаратных средств электронной площадки</w:t>
      </w:r>
      <w:r>
        <w:rPr>
          <w:b/>
          <w:sz w:val="24"/>
          <w:szCs w:val="24"/>
          <w:shd w:val="clear" w:color="auto" w:fill="auto"/>
        </w:rPr>
        <w:t xml:space="preserve">«</w:t>
      </w:r>
      <w:r>
        <w:rPr>
          <w:b/>
          <w:sz w:val="24"/>
          <w:szCs w:val="24"/>
          <w:shd w:val="clear" w:color="auto" w:fill="auto"/>
          <w:lang w:val="en-US"/>
        </w:rPr>
        <w:t xml:space="preserve">VladZakupki</w:t>
      </w:r>
      <w:r>
        <w:rPr>
          <w:b/>
          <w:sz w:val="24"/>
          <w:szCs w:val="24"/>
          <w:shd w:val="clear" w:color="auto" w:fill="auto"/>
        </w:rPr>
        <w:t xml:space="preserve">». </w:t>
      </w:r>
      <w:r/>
    </w:p>
    <w:p>
      <w:pPr>
        <w:pStyle w:val="1081"/>
        <w:jc w:val="both"/>
        <w:widowControl/>
        <w:tabs>
          <w:tab w:val="left" w:pos="360" w:leader="none"/>
          <w:tab w:val="clear" w:pos="708" w:leader="none"/>
        </w:tabs>
        <w:rPr>
          <w:sz w:val="24"/>
          <w:szCs w:val="24"/>
        </w:rPr>
      </w:pPr>
      <w:r>
        <w:rPr>
          <w:sz w:val="24"/>
          <w:szCs w:val="24"/>
        </w:rPr>
        <w:tab/>
        <w:t xml:space="preserve">11.2. Любые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 (при наличии печати).</w:t>
      </w:r>
      <w:r/>
    </w:p>
    <w:p>
      <w:pPr>
        <w:pStyle w:val="1081"/>
        <w:jc w:val="both"/>
        <w:shd w:val="clear" w:color="auto" w:fill="ffffff"/>
        <w:rPr>
          <w:sz w:val="24"/>
          <w:szCs w:val="24"/>
        </w:rPr>
      </w:pPr>
      <w:r>
        <w:rPr>
          <w:sz w:val="24"/>
          <w:szCs w:val="24"/>
        </w:rPr>
        <w:t xml:space="preserve">         </w:t>
      </w:r>
      <w:r>
        <w:rPr>
          <w:sz w:val="24"/>
          <w:szCs w:val="24"/>
        </w:rPr>
        <w:t xml:space="preserve">11.3.  С момента заключения Договора Поставщик обязан:</w:t>
      </w:r>
      <w:r/>
    </w:p>
    <w:p>
      <w:pPr>
        <w:pStyle w:val="1081"/>
        <w:ind w:left="74" w:right="0" w:firstLine="635"/>
        <w:jc w:val="both"/>
        <w:shd w:val="clear" w:color="auto" w:fill="ffffff"/>
      </w:pPr>
      <w:r>
        <w:rPr>
          <w:sz w:val="24"/>
          <w:szCs w:val="24"/>
        </w:rPr>
        <w:t xml:space="preserve">- обеспечить постоянно действующую работу собственных средств связи (телефон, факс, электронная почта), указанных в разделе «Поставщик» параграфа 1</w:t>
      </w:r>
      <w:r>
        <w:rPr>
          <w:rFonts w:eastAsia="Times New Roman" w:cs="Times New Roman"/>
          <w:color w:val="auto"/>
          <w:sz w:val="24"/>
          <w:szCs w:val="24"/>
          <w:lang w:val="ru-RU" w:eastAsia="ru-RU" w:bidi="ar-SA"/>
        </w:rPr>
        <w:t xml:space="preserve">2</w:t>
      </w:r>
      <w:r>
        <w:rPr>
          <w:sz w:val="24"/>
          <w:szCs w:val="24"/>
        </w:rPr>
        <w:t xml:space="preserve"> настоящего Договора;</w:t>
      </w:r>
      <w:r/>
    </w:p>
    <w:p>
      <w:pPr>
        <w:pStyle w:val="1083"/>
        <w:ind w:left="0" w:right="0" w:firstLine="709"/>
        <w:jc w:val="both"/>
        <w:spacing w:before="0" w:after="0"/>
        <w:rPr>
          <w:rFonts w:ascii="Times New Roman" w:hAnsi="Times New Roman"/>
          <w:b w:val="0"/>
          <w:i w:val="0"/>
          <w:sz w:val="24"/>
          <w:szCs w:val="24"/>
        </w:rPr>
      </w:pPr>
      <w:r>
        <w:rPr>
          <w:rFonts w:ascii="Times New Roman" w:hAnsi="Times New Roman"/>
          <w:b w:val="0"/>
          <w:i w:val="0"/>
          <w:sz w:val="24"/>
          <w:szCs w:val="24"/>
        </w:rPr>
        <w:t xml:space="preserve">11.4. Перечень приложений к Договору:</w:t>
      </w:r>
      <w:r/>
    </w:p>
    <w:p>
      <w:pPr>
        <w:pStyle w:val="1081"/>
        <w:rPr>
          <w:sz w:val="24"/>
          <w:szCs w:val="24"/>
        </w:rPr>
      </w:pPr>
      <w:r>
        <w:rPr>
          <w:sz w:val="24"/>
          <w:szCs w:val="24"/>
        </w:rPr>
        <w:tab/>
        <w:t xml:space="preserve">- Приложение № 1</w:t>
      </w:r>
      <w:r/>
    </w:p>
    <w:p>
      <w:pPr>
        <w:pStyle w:val="1081"/>
        <w:ind w:left="0" w:right="0" w:firstLine="708"/>
        <w:rPr>
          <w:sz w:val="24"/>
          <w:szCs w:val="24"/>
        </w:rPr>
      </w:pPr>
      <w:r>
        <w:rPr>
          <w:sz w:val="24"/>
          <w:szCs w:val="24"/>
        </w:rPr>
        <w:t xml:space="preserve">- Приложение № 2</w:t>
      </w:r>
      <w:r/>
    </w:p>
    <w:p>
      <w:pPr>
        <w:pStyle w:val="1081"/>
        <w:rPr>
          <w:sz w:val="24"/>
          <w:szCs w:val="24"/>
        </w:rPr>
      </w:pPr>
      <w:r>
        <w:rPr>
          <w:sz w:val="24"/>
          <w:szCs w:val="24"/>
        </w:rPr>
      </w:r>
      <w:r/>
    </w:p>
    <w:p>
      <w:pPr>
        <w:pStyle w:val="1082"/>
        <w:ind w:left="0" w:right="0" w:firstLine="0"/>
        <w:jc w:val="center"/>
        <w:keepNext w:val="0"/>
        <w:spacing w:before="0" w:after="0"/>
        <w:rPr>
          <w:rFonts w:ascii="Times New Roman" w:hAnsi="Times New Roman"/>
          <w:bCs w:val="0"/>
          <w:color w:val="auto"/>
          <w:sz w:val="24"/>
          <w:szCs w:val="24"/>
        </w:rPr>
      </w:pPr>
      <w:r>
        <w:rPr>
          <w:rFonts w:ascii="Times New Roman" w:hAnsi="Times New Roman"/>
          <w:bCs w:val="0"/>
          <w:color w:val="auto"/>
          <w:sz w:val="24"/>
          <w:szCs w:val="24"/>
        </w:rPr>
        <w:t xml:space="preserve">12. Юридические адреса, реквизиты и подписи сторон</w:t>
      </w:r>
      <w:r/>
    </w:p>
    <w:p>
      <w:r/>
      <w:r/>
    </w:p>
    <w:tbl>
      <w:tblPr>
        <w:tblW w:w="5000" w:type="pct"/>
        <w:tblInd w:w="-110" w:type="dxa"/>
        <w:tblLayout w:type="fixed"/>
        <w:tblCellMar>
          <w:left w:w="108" w:type="dxa"/>
          <w:top w:w="0" w:type="dxa"/>
          <w:right w:w="108" w:type="dxa"/>
          <w:bottom w:w="0" w:type="dxa"/>
        </w:tblCellMar>
        <w:tblLook w:val="04A0" w:firstRow="1" w:lastRow="0" w:firstColumn="1" w:lastColumn="0" w:noHBand="0" w:noVBand="1"/>
      </w:tblPr>
      <w:tblGrid>
        <w:gridCol w:w="4908"/>
        <w:gridCol w:w="5012"/>
      </w:tblGrid>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081"/>
              <w:jc w:val="center"/>
              <w:keepNext/>
              <w:widowControl w:val="off"/>
              <w:rPr>
                <w:b/>
                <w:sz w:val="24"/>
                <w:szCs w:val="24"/>
              </w:rPr>
            </w:pPr>
            <w:r>
              <w:rPr>
                <w:b/>
                <w:sz w:val="24"/>
                <w:szCs w:val="24"/>
              </w:rPr>
              <w:t xml:space="preserve">Заказчик</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jc w:val="center"/>
              <w:keepNext/>
              <w:widowControl w:val="off"/>
              <w:rPr>
                <w:b/>
                <w:sz w:val="24"/>
                <w:szCs w:val="24"/>
              </w:rPr>
            </w:pPr>
            <w:r>
              <w:rPr>
                <w:b/>
                <w:sz w:val="24"/>
                <w:szCs w:val="24"/>
              </w:rPr>
              <w:t xml:space="preserve">Поставщик</w:t>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spacing w:before="0" w:after="0"/>
            </w:pPr>
            <w:r>
              <w:rPr>
                <w:color w:val="000000"/>
                <w:sz w:val="24"/>
                <w:szCs w:val="24"/>
              </w:rPr>
              <w:t xml:space="preserve">ГКОУ ВО «Мстерская специальная (коррекционная) общеобразовательная школа-интернат»</w:t>
            </w:r>
            <w:r>
              <w:rPr>
                <w:sz w:val="24"/>
                <w:szCs w:val="24"/>
              </w:rPr>
              <w:t xml:space="preserve">.</w:t>
            </w:r>
            <w:r/>
          </w:p>
          <w:p>
            <w:pPr>
              <w:pStyle w:val="1141"/>
              <w:jc w:val="left"/>
              <w:keepNext/>
              <w:spacing w:before="0" w:after="0"/>
            </w:pPr>
            <w:r>
              <w:rPr>
                <w:sz w:val="24"/>
                <w:szCs w:val="24"/>
              </w:rPr>
              <w:t xml:space="preserve">Место нахождения:601408 Владимирская область, Вязниковский район, село Барское Татарово, улица Совхозная 17</w:t>
            </w:r>
            <w:r/>
          </w:p>
          <w:p>
            <w:pPr>
              <w:pStyle w:val="1141"/>
              <w:jc w:val="left"/>
              <w:spacing w:before="0" w:after="0"/>
            </w:pPr>
            <w:r>
              <w:rPr>
                <w:sz w:val="24"/>
                <w:szCs w:val="24"/>
              </w:rPr>
              <w:t xml:space="preserve">Почтовый адрес: 601408 Владимирская область, Вязниковский район, село Барское Татарово, улица Совхозная 17</w:t>
            </w:r>
            <w:r/>
          </w:p>
          <w:p>
            <w:pPr>
              <w:spacing w:before="0" w:after="0"/>
            </w:pPr>
            <w:r>
              <w:rPr>
                <w:color w:val="333333"/>
                <w:sz w:val="24"/>
                <w:szCs w:val="24"/>
              </w:rPr>
              <w:t xml:space="preserve">ИНН/КПП</w:t>
            </w:r>
            <w:r>
              <w:rPr>
                <w:b/>
                <w:color w:val="333333"/>
                <w:sz w:val="24"/>
                <w:szCs w:val="24"/>
              </w:rPr>
              <w:t xml:space="preserve"> </w:t>
            </w:r>
            <w:r>
              <w:rPr>
                <w:sz w:val="24"/>
                <w:szCs w:val="24"/>
              </w:rPr>
              <w:t xml:space="preserve">3312005842/331201001  </w:t>
            </w:r>
            <w:r/>
          </w:p>
          <w:p>
            <w:pPr>
              <w:spacing w:before="0" w:after="0"/>
            </w:pPr>
            <w:r>
              <w:rPr>
                <w:sz w:val="24"/>
                <w:szCs w:val="24"/>
              </w:rPr>
              <w:t xml:space="preserve">Расчётный счёт 03221643170000002800</w:t>
            </w:r>
            <w:r/>
          </w:p>
          <w:p>
            <w:pPr>
              <w:spacing w:before="0" w:after="0"/>
            </w:pPr>
            <w:r>
              <w:rPr>
                <w:sz w:val="24"/>
                <w:szCs w:val="24"/>
              </w:rPr>
              <w:t xml:space="preserve">Кор/счет </w:t>
            </w:r>
            <w:r>
              <w:rPr>
                <w:rFonts w:ascii="Times New Roman" w:hAnsi="Times New Roman" w:cs="Times New Roman"/>
                <w:sz w:val="24"/>
                <w:szCs w:val="24"/>
              </w:rPr>
              <w:t xml:space="preserve">40102810645370000111</w:t>
            </w:r>
            <w:r/>
          </w:p>
          <w:p>
            <w:pPr>
              <w:spacing w:before="0" w:after="0"/>
            </w:pPr>
            <w:r>
              <w:rPr>
                <w:sz w:val="24"/>
                <w:szCs w:val="24"/>
              </w:rPr>
              <w:t xml:space="preserve"> БИК </w:t>
            </w:r>
            <w:r>
              <w:rPr>
                <w:rFonts w:ascii="Times New Roman" w:hAnsi="Times New Roman" w:cs="Times New Roman"/>
                <w:sz w:val="24"/>
                <w:szCs w:val="24"/>
              </w:rPr>
              <w:t xml:space="preserve"> </w:t>
            </w:r>
            <w:r>
              <w:rPr>
                <w:rFonts w:ascii="Times New Roman" w:hAnsi="Times New Roman" w:cs="Times New Roman"/>
                <w:sz w:val="24"/>
                <w:szCs w:val="24"/>
              </w:rPr>
              <w:t xml:space="preserve">042202111</w:t>
            </w:r>
            <w:r/>
          </w:p>
          <w:p>
            <w:pPr>
              <w:spacing w:after="0" w:line="240" w:lineRule="auto"/>
            </w:pPr>
            <w:r>
              <w:rPr>
                <w:rFonts w:ascii="Times New Roman" w:hAnsi="Times New Roman" w:cs="Times New Roman"/>
                <w:b w:val="0"/>
                <w:bCs w:val="0"/>
                <w:color w:val="000000"/>
                <w:spacing w:val="0"/>
                <w:position w:val="0"/>
                <w:sz w:val="24"/>
                <w:szCs w:val="24"/>
                <w:shd w:val="clear" w:color="auto" w:fill="auto"/>
                <w:lang w:val="ru-RU" w:eastAsia="ru-RU" w:bidi="ru-RU"/>
              </w:rPr>
              <w:t xml:space="preserve">ОКЦ № 1 ВВГУ Банка России //УФК по Владимирской области г. Владимир</w:t>
            </w:r>
            <w:r/>
          </w:p>
          <w:p>
            <w:pPr>
              <w:pStyle w:val="1150"/>
            </w:pPr>
            <w:r>
              <w:rPr>
                <w:rFonts w:ascii="Times New Roman" w:hAnsi="Times New Roman" w:cs="Times New Roman"/>
                <w:sz w:val="24"/>
                <w:szCs w:val="24"/>
              </w:rPr>
              <w:t xml:space="preserve">Лицевой счёт федерального казначейства 03282001800</w:t>
            </w:r>
            <w:r/>
          </w:p>
          <w:p>
            <w:pPr>
              <w:spacing w:before="0" w:after="0"/>
            </w:pPr>
            <w:r>
              <w:rPr>
                <w:sz w:val="24"/>
                <w:szCs w:val="24"/>
                <w:lang w:val="en-US"/>
              </w:rPr>
              <w:t xml:space="preserve">e-mail:</w:t>
            </w:r>
            <w:r>
              <w:rPr>
                <w:rFonts w:eastAsia="Calibri"/>
                <w:sz w:val="24"/>
                <w:szCs w:val="24"/>
                <w:lang w:val="en-US"/>
              </w:rPr>
              <w:t xml:space="preserve"> </w:t>
            </w:r>
            <w:hyperlink r:id="rId18" w:tooltip="mailto:internat.mstera@rambler.ru" w:history="1">
              <w:r>
                <w:rPr>
                  <w:rStyle w:val="1063"/>
                  <w:rFonts w:eastAsia="Calibri"/>
                  <w:sz w:val="24"/>
                  <w:szCs w:val="24"/>
                  <w:lang w:val="en-US"/>
                </w:rPr>
                <w:t xml:space="preserve">internat.mstera@rambler.ru</w:t>
              </w:r>
              <w:r>
                <w:rPr>
                  <w:rStyle w:val="1063"/>
                  <w:lang w:val="en-US"/>
                </w:rPr>
              </w:r>
              <w:r>
                <w:rPr>
                  <w:rStyle w:val="1063"/>
                </w:rPr>
              </w:r>
            </w:hyperlink>
            <w:r>
              <w:rPr>
                <w:rFonts w:eastAsia="Calibri"/>
                <w:sz w:val="24"/>
                <w:szCs w:val="24"/>
                <w:highlight w:val="none"/>
                <w:lang w:val="en-US"/>
              </w:rPr>
            </w:r>
            <w:r/>
          </w:p>
          <w:p>
            <w:pPr>
              <w:spacing w:before="0" w:after="0"/>
              <w:rPr>
                <w:rFonts w:eastAsia="Calibri"/>
                <w:sz w:val="24"/>
                <w:szCs w:val="24"/>
                <w:highlight w:val="none"/>
                <w:lang w:val="en-US"/>
              </w:rPr>
            </w:pPr>
            <w:r>
              <w:rPr>
                <w:rFonts w:eastAsia="Calibri"/>
                <w:sz w:val="24"/>
                <w:szCs w:val="24"/>
                <w:highlight w:val="none"/>
                <w:lang w:val="ru-RU"/>
              </w:rPr>
              <w:t xml:space="preserve">Тел. 8(49233)30461</w:t>
            </w:r>
            <w:r/>
          </w:p>
          <w:p>
            <w:pPr>
              <w:pStyle w:val="1081"/>
              <w:widowControl w:val="off"/>
            </w:pPr>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081"/>
              <w:widowControl w:val="off"/>
              <w:rPr>
                <w:sz w:val="24"/>
                <w:szCs w:val="24"/>
              </w:rPr>
            </w:pPr>
            <w:r>
              <w:rPr>
                <w:sz w:val="24"/>
                <w:szCs w:val="24"/>
              </w:rPr>
            </w:r>
            <w:r/>
          </w:p>
        </w:tc>
      </w:tr>
      <w:tr>
        <w:trPr/>
        <w:tc>
          <w:tcPr>
            <w:tcBorders>
              <w:top w:val="single" w:color="000000" w:sz="2" w:space="0"/>
              <w:left w:val="single" w:color="000000" w:sz="2" w:space="0"/>
              <w:bottom w:val="single" w:color="000000" w:sz="2" w:space="0"/>
              <w:right w:val="single" w:color="000000" w:sz="2" w:space="0"/>
            </w:tcBorders>
            <w:tcW w:w="4908"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w:t>
            </w:r>
            <w:r>
              <w:rPr>
                <w:rFonts w:eastAsia="Times New Roman" w:cs="Times New Roman"/>
                <w:color w:val="auto"/>
                <w:sz w:val="24"/>
                <w:szCs w:val="24"/>
                <w:lang w:val="ru-RU" w:eastAsia="ru-RU" w:bidi="ar-SA"/>
              </w:rPr>
              <w:t xml:space="preserve">Заказчика</w:t>
            </w:r>
            <w:r>
              <w:rPr>
                <w:sz w:val="24"/>
                <w:szCs w:val="24"/>
              </w:rPr>
              <w:t xml:space="preserve">:</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                               </w:t>
            </w:r>
            <w:r>
              <w:rPr>
                <w:sz w:val="24"/>
                <w:szCs w:val="24"/>
              </w:rPr>
              <w:t xml:space="preserve">/</w:t>
            </w:r>
            <w:r>
              <w:rPr>
                <w:sz w:val="24"/>
                <w:szCs w:val="24"/>
                <w:u w:val="single"/>
              </w:rPr>
              <w:t xml:space="preserve">Т.М. Грачева/</w:t>
            </w:r>
            <w:r/>
          </w:p>
          <w:p>
            <w:pPr>
              <w:pStyle w:val="1141"/>
              <w:jc w:val="left"/>
              <w:keepNext/>
              <w:spacing w:before="0" w:after="0" w:line="240" w:lineRule="auto"/>
              <w:widowControl w:val="off"/>
              <w:rPr>
                <w:sz w:val="24"/>
                <w:szCs w:val="24"/>
              </w:rPr>
            </w:pPr>
            <w:r>
              <w:rPr>
                <w:sz w:val="24"/>
                <w:szCs w:val="24"/>
              </w:rPr>
              <w:t xml:space="preserve">М.П.</w:t>
            </w:r>
            <w:r/>
          </w:p>
        </w:tc>
        <w:tc>
          <w:tcPr>
            <w:tcBorders>
              <w:top w:val="single" w:color="000000" w:sz="2" w:space="0"/>
              <w:left w:val="single" w:color="000000" w:sz="2" w:space="0"/>
              <w:bottom w:val="single" w:color="000000" w:sz="2" w:space="0"/>
              <w:right w:val="single" w:color="000000" w:sz="2" w:space="0"/>
            </w:tcBorders>
            <w:tcW w:w="5012" w:type="dxa"/>
            <w:textDirection w:val="lrTb"/>
            <w:noWrap w:val="false"/>
          </w:tcPr>
          <w:p>
            <w:pPr>
              <w:pStyle w:val="1141"/>
              <w:jc w:val="left"/>
              <w:keepNext/>
              <w:spacing w:before="0" w:after="0" w:line="240" w:lineRule="auto"/>
              <w:widowControl w:val="off"/>
              <w:rPr>
                <w:sz w:val="24"/>
                <w:szCs w:val="24"/>
              </w:rPr>
            </w:pPr>
            <w:r>
              <w:rPr>
                <w:sz w:val="24"/>
                <w:szCs w:val="24"/>
              </w:rPr>
              <w:t xml:space="preserve">от имени Поставщика:</w:t>
            </w:r>
            <w:r/>
          </w:p>
          <w:p>
            <w:pPr>
              <w:pStyle w:val="1141"/>
              <w:jc w:val="left"/>
              <w:keepNext/>
              <w:spacing w:before="0" w:after="0" w:line="240" w:lineRule="auto"/>
              <w:widowControl w:val="off"/>
              <w:rPr>
                <w:sz w:val="24"/>
                <w:szCs w:val="24"/>
                <w:u w:val="single"/>
              </w:rPr>
            </w:pPr>
            <w:r>
              <w:rPr>
                <w:sz w:val="24"/>
                <w:szCs w:val="24"/>
                <w:u w:val="single"/>
              </w:rPr>
            </w:r>
            <w:r/>
          </w:p>
          <w:p>
            <w:pPr>
              <w:pStyle w:val="1141"/>
              <w:jc w:val="left"/>
              <w:keepNext/>
              <w:spacing w:before="0" w:after="0" w:line="240" w:lineRule="auto"/>
              <w:widowControl w:val="off"/>
              <w:rPr>
                <w:sz w:val="24"/>
                <w:szCs w:val="24"/>
              </w:rPr>
            </w:pPr>
            <w:r>
              <w:rPr>
                <w:sz w:val="24"/>
                <w:szCs w:val="24"/>
                <w:u w:val="single"/>
              </w:rPr>
              <w:t xml:space="preserve">    </w:t>
            </w:r>
            <w:r>
              <w:rPr>
                <w:sz w:val="24"/>
                <w:szCs w:val="24"/>
                <w:u w:val="single"/>
              </w:rPr>
              <w:t xml:space="preserve">(подпись)    </w:t>
            </w:r>
            <w:r>
              <w:rPr>
                <w:sz w:val="24"/>
                <w:szCs w:val="24"/>
              </w:rPr>
              <w:t xml:space="preserve">/_____________________/</w:t>
            </w:r>
            <w:r/>
          </w:p>
          <w:p>
            <w:pPr>
              <w:pStyle w:val="1141"/>
              <w:jc w:val="left"/>
              <w:keepNext/>
              <w:spacing w:before="0" w:after="0" w:line="240" w:lineRule="auto"/>
              <w:widowControl w:val="off"/>
              <w:rPr>
                <w:sz w:val="24"/>
                <w:szCs w:val="24"/>
              </w:rPr>
            </w:pPr>
            <w:r>
              <w:rPr>
                <w:sz w:val="24"/>
                <w:szCs w:val="24"/>
              </w:rPr>
              <w:t xml:space="preserve">М.П.</w:t>
            </w:r>
            <w:r/>
          </w:p>
        </w:tc>
      </w:tr>
    </w:tbl>
    <w:p>
      <w:pPr>
        <w:sectPr>
          <w:footerReference w:type="default" r:id="rId11"/>
          <w:footnotePr/>
          <w:endnotePr/>
          <w:type w:val="nextPage"/>
          <w:pgSz w:w="11906" w:h="16838" w:orient="portrait"/>
          <w:pgMar w:top="567" w:right="851" w:bottom="766" w:left="1134" w:header="0" w:footer="709" w:gutter="0"/>
          <w:cols w:num="1" w:sep="0" w:space="708" w:equalWidth="1"/>
          <w:docGrid w:linePitch="360"/>
        </w:sectPr>
      </w:pPr>
      <w:r/>
      <w:r/>
    </w:p>
    <w:p>
      <w:pPr>
        <w:pStyle w:val="1123"/>
        <w:ind w:left="0" w:right="0" w:firstLine="0"/>
        <w:jc w:val="left"/>
        <w:spacing w:before="0" w:after="0"/>
      </w:pPr>
      <w:r>
        <w:t xml:space="preserve">                                                                                                                                                                    </w:t>
      </w:r>
      <w:r>
        <w:t xml:space="preserve">                                              </w:t>
      </w:r>
      <w:r>
        <w:rPr>
          <w:rStyle w:val="1179"/>
          <w:color w:val="000000"/>
          <w:sz w:val="20"/>
          <w:szCs w:val="20"/>
        </w:rPr>
        <w:t xml:space="preserve">Приложение№ 1 к Договору</w:t>
      </w:r>
      <w:r>
        <w:rPr>
          <w:color w:val="000000"/>
          <w:sz w:val="20"/>
          <w:szCs w:val="20"/>
          <w:highlight w:val="none"/>
        </w:rPr>
      </w:r>
      <w:r/>
    </w:p>
    <w:p>
      <w:pPr>
        <w:pStyle w:val="1130"/>
        <w:jc w:val="right"/>
        <w:spacing w:line="240" w:lineRule="auto"/>
        <w:shd w:val="clear" w:color="auto" w:fill="auto"/>
        <w:tabs>
          <w:tab w:val="left" w:pos="893" w:leader="underscore"/>
          <w:tab w:val="left" w:pos="2366" w:leader="underscore"/>
          <w:tab w:val="left" w:pos="3005" w:leader="underscore"/>
        </w:tabs>
      </w:pPr>
      <w:r>
        <w:rPr>
          <w:rStyle w:val="1179"/>
          <w:color w:val="000000"/>
          <w:sz w:val="20"/>
          <w:szCs w:val="20"/>
        </w:rPr>
        <w:t xml:space="preserve">                              от «</w:t>
      </w:r>
      <w:r>
        <w:rPr>
          <w:rStyle w:val="1179"/>
          <w:color w:val="000000"/>
          <w:sz w:val="20"/>
          <w:szCs w:val="20"/>
        </w:rPr>
        <w:t xml:space="preserve">____»</w:t>
      </w:r>
      <w:r>
        <w:rPr>
          <w:rStyle w:val="1179"/>
          <w:color w:val="000000"/>
          <w:sz w:val="20"/>
          <w:szCs w:val="20"/>
        </w:rPr>
        <w:tab/>
        <w:t xml:space="preserve">__________________20</w:t>
      </w:r>
      <w:r>
        <w:rPr>
          <w:rStyle w:val="1179"/>
          <w:color w:val="000000"/>
          <w:sz w:val="20"/>
          <w:szCs w:val="20"/>
        </w:rPr>
        <w:t xml:space="preserve">_____</w:t>
      </w:r>
      <w:r>
        <w:rPr>
          <w:rStyle w:val="1179"/>
          <w:color w:val="000000"/>
          <w:sz w:val="20"/>
          <w:szCs w:val="20"/>
        </w:rPr>
        <w:t xml:space="preserve">г.</w:t>
      </w:r>
      <w:r/>
    </w:p>
    <w:p>
      <w:pPr>
        <w:pStyle w:val="1184"/>
        <w:jc w:val="right"/>
        <w:spacing w:line="240" w:lineRule="auto"/>
        <w:shd w:val="clear" w:color="auto" w:fill="auto"/>
      </w:pPr>
      <w:r>
        <w:rPr>
          <w:rStyle w:val="1180"/>
          <w:rFonts w:ascii="Times New Roman" w:hAnsi="Times New Roman" w:cs="Times New Roman"/>
          <w:color w:val="000000"/>
          <w:sz w:val="20"/>
          <w:szCs w:val="20"/>
        </w:rPr>
        <w:t xml:space="preserve">№</w:t>
      </w:r>
      <w:r>
        <w:rPr>
          <w:rStyle w:val="1180"/>
          <w:rFonts w:ascii="Times New Roman" w:hAnsi="Times New Roman" w:cs="Times New Roman"/>
          <w:color w:val="000000"/>
          <w:sz w:val="20"/>
          <w:szCs w:val="20"/>
        </w:rPr>
        <w:t xml:space="preserve">________</w:t>
      </w:r>
      <w:r>
        <w:rPr>
          <w:rFonts w:ascii="Times New Roman" w:hAnsi="Times New Roman" w:cs="Times New Roman"/>
          <w:color w:val="000000"/>
        </w:rPr>
      </w:r>
      <w:r/>
    </w:p>
    <w:p>
      <w:pPr>
        <w:pStyle w:val="1184"/>
        <w:jc w:val="center"/>
        <w:shd w:val="clear" w:color="auto" w:fill="auto"/>
      </w:pPr>
      <w:r>
        <w:rPr>
          <w:rStyle w:val="1180"/>
          <w:rFonts w:ascii="Times New Roman" w:hAnsi="Times New Roman" w:cs="Times New Roman"/>
          <w:sz w:val="24"/>
          <w:szCs w:val="24"/>
        </w:rPr>
        <w:t xml:space="preserve">Спецификация</w:t>
      </w:r>
      <w:r>
        <w:rPr>
          <w:rStyle w:val="1180"/>
        </w:rPr>
        <w:t xml:space="preserve"> поставляемого товара</w:t>
      </w:r>
      <w:r>
        <w:rPr>
          <w:rFonts w:ascii="Times New Roman" w:hAnsi="Times New Roman" w:cs="Times New Roman"/>
        </w:rPr>
      </w:r>
      <w:r/>
    </w:p>
    <w:p>
      <w:pPr>
        <w:pStyle w:val="1184"/>
        <w:jc w:val="right"/>
        <w:shd w:val="clear" w:color="auto" w:fill="auto"/>
        <w:rPr>
          <w:rFonts w:ascii="Times New Roman" w:hAnsi="Times New Roman" w:cs="Times New Roman"/>
          <w:color w:val="000000"/>
          <w:sz w:val="20"/>
          <w:szCs w:val="20"/>
          <w:highlight w:val="none"/>
        </w:rPr>
      </w:pPr>
      <w:r>
        <w:rPr>
          <w:rFonts w:ascii="Times New Roman" w:hAnsi="Times New Roman" w:cs="Times New Roman"/>
          <w:color w:val="000000"/>
          <w:sz w:val="20"/>
          <w:szCs w:val="20"/>
        </w:rPr>
      </w:r>
      <w:r>
        <w:rPr>
          <w:rFonts w:ascii="Times New Roman" w:hAnsi="Times New Roman" w:cs="Times New Roman"/>
          <w:color w:val="000000"/>
        </w:rPr>
      </w:r>
      <w:r/>
    </w:p>
    <w:tbl>
      <w:tblPr>
        <w:tblStyle w:val="937"/>
        <w:tblW w:w="15132" w:type="dxa"/>
        <w:tblLayout w:type="fixed"/>
        <w:tblLook w:val="04A0" w:firstRow="1" w:lastRow="0" w:firstColumn="1" w:lastColumn="0" w:noHBand="0" w:noVBand="1"/>
      </w:tblPr>
      <w:tblGrid>
        <w:gridCol w:w="567"/>
        <w:gridCol w:w="1844"/>
        <w:gridCol w:w="930"/>
        <w:gridCol w:w="1162"/>
        <w:gridCol w:w="2726"/>
        <w:gridCol w:w="3717"/>
        <w:gridCol w:w="1047"/>
        <w:gridCol w:w="1580"/>
        <w:gridCol w:w="1559"/>
        <w:gridCol w:w="1"/>
      </w:tblGrid>
      <w:tr>
        <w:trPr>
          <w:cantSplit/>
          <w:trHeight w:val="500"/>
        </w:trPr>
        <w:tc>
          <w:tcPr>
            <w:tcW w:w="56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 п/п</w:t>
            </w:r>
            <w:r>
              <w:rPr>
                <w:rFonts w:ascii="Times New Roman" w:hAnsi="Times New Roman" w:cs="Times New Roman"/>
                <w:sz w:val="20"/>
                <w:szCs w:val="20"/>
              </w:rPr>
            </w:r>
            <w:r/>
          </w:p>
        </w:tc>
        <w:tc>
          <w:tcPr>
            <w:tcW w:w="1844"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Наименование товара</w:t>
            </w:r>
            <w:r>
              <w:rPr>
                <w:rFonts w:ascii="Times New Roman" w:hAnsi="Times New Roman" w:cs="Times New Roman"/>
                <w:sz w:val="20"/>
                <w:szCs w:val="20"/>
              </w:rPr>
            </w:r>
            <w:r/>
          </w:p>
        </w:tc>
        <w:tc>
          <w:tcPr>
            <w:tcW w:w="930"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Единица измерения</w:t>
            </w:r>
            <w:r>
              <w:rPr>
                <w:rFonts w:ascii="Times New Roman" w:hAnsi="Times New Roman" w:cs="Times New Roman"/>
                <w:sz w:val="20"/>
                <w:szCs w:val="20"/>
              </w:rPr>
            </w:r>
            <w:r/>
          </w:p>
        </w:tc>
        <w:tc>
          <w:tcPr>
            <w:tcW w:w="1162"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Количество в единицах измерения</w:t>
            </w:r>
            <w:r>
              <w:rPr>
                <w:rFonts w:ascii="Times New Roman" w:hAnsi="Times New Roman" w:cs="Times New Roman"/>
                <w:sz w:val="20"/>
                <w:szCs w:val="20"/>
              </w:rPr>
            </w:r>
            <w:r/>
          </w:p>
        </w:tc>
        <w:tc>
          <w:tcPr>
            <w:gridSpan w:val="2"/>
            <w:tcW w:w="6443"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eastAsia="Calibri"/>
                <w:sz w:val="24"/>
                <w:szCs w:val="24"/>
              </w:rPr>
              <w:t xml:space="preserve">Технические и качественные характеристики товара</w:t>
            </w:r>
            <w:r>
              <w:rPr>
                <w:rFonts w:ascii="Times New Roman" w:hAnsi="Times New Roman" w:cs="Times New Roman"/>
                <w:sz w:val="20"/>
                <w:szCs w:val="20"/>
              </w:rPr>
            </w:r>
            <w:r/>
          </w:p>
        </w:tc>
        <w:tc>
          <w:tcPr>
            <w:tcW w:w="1047"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Цена за единицу измерения, руб.</w:t>
            </w:r>
            <w:r>
              <w:rPr>
                <w:rFonts w:ascii="Times New Roman" w:hAnsi="Times New Roman" w:cs="Times New Roman"/>
                <w:sz w:val="20"/>
                <w:szCs w:val="20"/>
              </w:rPr>
            </w:r>
            <w:r/>
          </w:p>
        </w:tc>
        <w:tc>
          <w:tcPr>
            <w:tcW w:w="1580" w:type="dxa"/>
            <w:vAlign w:val="center"/>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t xml:space="preserve">Стоимость руб.</w:t>
            </w:r>
            <w:r>
              <w:rPr>
                <w:rFonts w:ascii="Times New Roman" w:hAnsi="Times New Roman" w:cs="Times New Roman"/>
                <w:sz w:val="20"/>
                <w:szCs w:val="20"/>
              </w:rPr>
            </w:r>
            <w:r/>
          </w:p>
        </w:tc>
        <w:tc>
          <w:tcPr>
            <w:gridSpan w:val="2"/>
            <w:tcW w:w="1560" w:type="dxa"/>
            <w:vAlign w:val="center"/>
            <w:textDirection w:val="lrTb"/>
            <w:noWrap w:val="false"/>
          </w:tcPr>
          <w:p>
            <w:pPr>
              <w:pStyle w:val="1184"/>
              <w:rPr>
                <w:rFonts w:ascii="Times New Roman" w:hAnsi="Times New Roman" w:cs="Times New Roman"/>
              </w:rPr>
            </w:pPr>
            <w:r>
              <w:rPr>
                <w:rFonts w:ascii="Times New Roman" w:hAnsi="Times New Roman" w:cs="Times New Roman"/>
                <w:sz w:val="20"/>
                <w:szCs w:val="20"/>
              </w:rPr>
              <w:t xml:space="preserve">Страна происхождения товара</w:t>
            </w:r>
            <w:r>
              <w:rPr>
                <w:rFonts w:ascii="Times New Roman" w:hAnsi="Times New Roman" w:cs="Times New Roman"/>
                <w:sz w:val="20"/>
                <w:szCs w:val="20"/>
              </w:rPr>
            </w:r>
            <w:r/>
          </w:p>
        </w:tc>
      </w:tr>
      <w:tr>
        <w:trPr>
          <w:gridAfter w:val="1"/>
          <w:trHeight w:val="462"/>
        </w:trPr>
        <w:tc>
          <w:tcPr>
            <w:tcW w:w="567"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844"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930"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1162" w:type="dxa"/>
            <w:vAlign w:val="center"/>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4"/>
                <w:szCs w:val="24"/>
              </w:rPr>
            </w:r>
            <w:r>
              <w:rPr>
                <w:rFonts w:ascii="Times New Roman" w:hAnsi="Times New Roman" w:cs="Times New Roman"/>
                <w:sz w:val="24"/>
                <w:szCs w:val="24"/>
              </w:rPr>
            </w:r>
            <w:r/>
          </w:p>
        </w:tc>
        <w:tc>
          <w:tcPr>
            <w:tcW w:w="2726"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параметры</w:t>
            </w:r>
            <w:r>
              <w:rPr>
                <w:rFonts w:ascii="Times New Roman" w:hAnsi="Times New Roman" w:cs="Times New Roman"/>
                <w:sz w:val="20"/>
                <w:szCs w:val="20"/>
              </w:rPr>
            </w:r>
            <w:r/>
          </w:p>
        </w:tc>
        <w:tc>
          <w:tcPr>
            <w:tcW w:w="3717" w:type="dxa"/>
            <w:vAlign w:val="center"/>
            <w:textDirection w:val="lrTb"/>
            <w:noWrap w:val="false"/>
          </w:tcPr>
          <w:p>
            <w:pPr>
              <w:rPr>
                <w:rFonts w:ascii="Times New Roman" w:hAnsi="Times New Roman" w:cs="Times New Roman"/>
              </w:rPr>
            </w:pPr>
            <w:r>
              <w:rPr>
                <w:rFonts w:ascii="Times New Roman" w:hAnsi="Times New Roman" w:cs="Times New Roman"/>
                <w:sz w:val="20"/>
                <w:szCs w:val="20"/>
              </w:rPr>
              <w:t xml:space="preserve">значение</w:t>
            </w:r>
            <w:r>
              <w:rPr>
                <w:rFonts w:ascii="Times New Roman" w:hAnsi="Times New Roman" w:cs="Times New Roman"/>
                <w:sz w:val="20"/>
                <w:szCs w:val="20"/>
              </w:rPr>
            </w:r>
            <w:r/>
          </w:p>
        </w:tc>
        <w:tc>
          <w:tcPr>
            <w:tcW w:w="1047"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80" w:type="dxa"/>
            <w:vAlign w:val="center"/>
            <w:vMerge w:val="restart"/>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59" w:type="dxa"/>
            <w:vAlign w:val="center"/>
            <w:vMerge w:val="restart"/>
            <w:textDirection w:val="lrTb"/>
            <w:noWrap w:val="false"/>
          </w:tcPr>
          <w:p>
            <w:pPr>
              <w:pStyle w:val="1184"/>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r>
      <w:tr>
        <w:trPr>
          <w:gridAfter w:val="1"/>
          <w:trHeight w:val="346"/>
        </w:trPr>
        <w:tc>
          <w:tcPr>
            <w:tcW w:w="56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tc>
        <w:tc>
          <w:tcPr>
            <w:tcW w:w="1844"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2</w:t>
            </w:r>
            <w:r>
              <w:rPr>
                <w:rFonts w:ascii="Times New Roman" w:hAnsi="Times New Roman" w:cs="Times New Roman"/>
                <w:sz w:val="20"/>
                <w:szCs w:val="20"/>
              </w:rPr>
            </w:r>
            <w:r/>
          </w:p>
        </w:tc>
        <w:tc>
          <w:tcPr>
            <w:tcW w:w="930"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3</w:t>
            </w:r>
            <w:r>
              <w:rPr>
                <w:rFonts w:ascii="Times New Roman" w:hAnsi="Times New Roman" w:cs="Times New Roman"/>
                <w:sz w:val="20"/>
                <w:szCs w:val="20"/>
              </w:rPr>
            </w:r>
            <w:r/>
          </w:p>
        </w:tc>
        <w:tc>
          <w:tcPr>
            <w:tcW w:w="1162"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4</w:t>
            </w:r>
            <w:r>
              <w:rPr>
                <w:rFonts w:ascii="Times New Roman" w:hAnsi="Times New Roman" w:cs="Times New Roman"/>
                <w:sz w:val="20"/>
                <w:szCs w:val="20"/>
              </w:rPr>
            </w:r>
            <w:r/>
          </w:p>
        </w:tc>
        <w:tc>
          <w:tcPr>
            <w:tcW w:w="2726"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5</w:t>
            </w:r>
            <w:r>
              <w:rPr>
                <w:rFonts w:ascii="Times New Roman" w:hAnsi="Times New Roman" w:cs="Times New Roman"/>
                <w:sz w:val="20"/>
                <w:szCs w:val="20"/>
              </w:rPr>
            </w:r>
            <w:r/>
          </w:p>
        </w:tc>
        <w:tc>
          <w:tcPr>
            <w:tcW w:w="371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6</w:t>
            </w:r>
            <w:r>
              <w:rPr>
                <w:rFonts w:ascii="Times New Roman" w:hAnsi="Times New Roman" w:cs="Times New Roman"/>
                <w:sz w:val="20"/>
                <w:szCs w:val="20"/>
              </w:rPr>
            </w:r>
            <w:r/>
          </w:p>
        </w:tc>
        <w:tc>
          <w:tcPr>
            <w:tcW w:w="1047"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7</w:t>
            </w:r>
            <w:r>
              <w:rPr>
                <w:rFonts w:ascii="Times New Roman" w:hAnsi="Times New Roman" w:cs="Times New Roman"/>
                <w:sz w:val="20"/>
                <w:szCs w:val="20"/>
              </w:rPr>
            </w:r>
            <w:r/>
          </w:p>
        </w:tc>
        <w:tc>
          <w:tcPr>
            <w:tcW w:w="1580"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8</w:t>
            </w:r>
            <w:r>
              <w:rPr>
                <w:rFonts w:ascii="Times New Roman" w:hAnsi="Times New Roman" w:cs="Times New Roman"/>
                <w:sz w:val="20"/>
                <w:szCs w:val="20"/>
              </w:rPr>
            </w:r>
            <w:r/>
          </w:p>
        </w:tc>
        <w:tc>
          <w:tcPr>
            <w:tcW w:w="1559" w:type="dxa"/>
            <w:textDirection w:val="lrTb"/>
            <w:noWrap w:val="false"/>
          </w:tcPr>
          <w:p>
            <w:pPr>
              <w:pStyle w:val="1150"/>
              <w:jc w:val="center"/>
              <w:rPr>
                <w:rFonts w:ascii="Times New Roman" w:hAnsi="Times New Roman" w:cs="Times New Roman"/>
              </w:rPr>
            </w:pPr>
            <w:r>
              <w:rPr>
                <w:rFonts w:ascii="Times New Roman" w:hAnsi="Times New Roman" w:cs="Times New Roman"/>
                <w:sz w:val="20"/>
                <w:szCs w:val="20"/>
              </w:rPr>
              <w:t xml:space="preserve">9</w:t>
            </w:r>
            <w:r>
              <w:rPr>
                <w:rFonts w:ascii="Times New Roman" w:hAnsi="Times New Roman" w:cs="Times New Roman"/>
                <w:sz w:val="20"/>
                <w:szCs w:val="20"/>
              </w:rPr>
            </w:r>
            <w:r/>
          </w:p>
        </w:tc>
      </w:tr>
      <w:tr>
        <w:trPr>
          <w:gridAfter w:val="1"/>
          <w:trHeight w:val="491"/>
        </w:trPr>
        <w:tc>
          <w:tcPr>
            <w:tcW w:w="56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1</w:t>
            </w:r>
            <w:r>
              <w:rPr>
                <w:rFonts w:ascii="Times New Roman" w:hAnsi="Times New Roman" w:cs="Times New Roman"/>
                <w:sz w:val="20"/>
                <w:szCs w:val="20"/>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pStyle w:val="1150"/>
              <w:jc w:val="center"/>
              <w:rPr>
                <w:rFonts w:ascii="Times New Roman" w:hAnsi="Times New Roman" w:cs="Times New Roman"/>
                <w:sz w:val="24"/>
                <w:szCs w:val="24"/>
                <w:highlight w:val="none"/>
              </w:rPr>
            </w:pPr>
            <w:r>
              <w:rPr>
                <w:rFonts w:ascii="Times New Roman" w:hAnsi="Times New Roman" w:cs="Times New Roman"/>
                <w:color w:val="000000"/>
                <w:sz w:val="20"/>
                <w:szCs w:val="20"/>
              </w:rPr>
            </w:r>
            <w:r>
              <w:rPr>
                <w:rFonts w:ascii="Times New Roman" w:hAnsi="Times New Roman" w:cs="Times New Roman"/>
                <w:sz w:val="24"/>
                <w:szCs w:val="24"/>
              </w:rPr>
              <w:t xml:space="preserve"> </w:t>
            </w:r>
            <w:r>
              <w:rPr>
                <w:rFonts w:ascii="Times New Roman" w:hAnsi="Times New Roman" w:cs="Times New Roman"/>
                <w:sz w:val="24"/>
                <w:szCs w:val="24"/>
              </w:rPr>
              <w:t xml:space="preserve">мясо кур, в том числе цыплят (включая цыплят-бройлеров) замороженное</w:t>
            </w:r>
            <w:r>
              <w:rPr>
                <w:rFonts w:ascii="Times New Roman" w:hAnsi="Times New Roman" w:cs="Times New Roman"/>
                <w:color w:val="000000"/>
                <w:sz w:val="20"/>
                <w:szCs w:val="20"/>
              </w:rPr>
            </w:r>
            <w:r/>
          </w:p>
          <w:p>
            <w:pPr>
              <w:pStyle w:val="1150"/>
              <w:jc w:val="center"/>
              <w:rPr>
                <w:rFonts w:ascii="Times New Roman" w:hAnsi="Times New Roman" w:cs="Times New Roman"/>
              </w:rPr>
            </w:pPr>
            <w:r>
              <w:rPr>
                <w:rFonts w:ascii="Times New Roman" w:hAnsi="Times New Roman" w:cs="Times New Roman"/>
                <w:sz w:val="24"/>
                <w:szCs w:val="24"/>
                <w:highlight w:val="none"/>
              </w:rPr>
            </w:r>
            <w:r>
              <w:rPr>
                <w:rFonts w:ascii="Times New Roman" w:hAnsi="Times New Roman" w:cs="Times New Roman"/>
                <w:sz w:val="24"/>
                <w:szCs w:val="24"/>
                <w:highlight w:val="none"/>
              </w:rPr>
            </w:r>
            <w:r/>
          </w:p>
          <w:p>
            <w:pPr>
              <w:pStyle w:val="1150"/>
              <w:jc w:val="center"/>
              <w:rPr>
                <w:rFonts w:ascii="Times New Roman" w:hAnsi="Times New Roman" w:cs="Times New Roman"/>
                <w:sz w:val="24"/>
                <w:szCs w:val="24"/>
                <w:highlight w:val="none"/>
              </w:rPr>
            </w:pPr>
            <w:r>
              <w:rPr>
                <w:rFonts w:ascii="Times New Roman" w:hAnsi="Times New Roman" w:cs="Times New Roman"/>
                <w:sz w:val="24"/>
                <w:szCs w:val="24"/>
                <w:highlight w:val="none"/>
              </w:rPr>
            </w:r>
            <w:r>
              <w:rPr>
                <w:rFonts w:ascii="Times New Roman" w:hAnsi="Times New Roman" w:cs="Times New Roman"/>
                <w:sz w:val="24"/>
                <w:szCs w:val="24"/>
                <w:highlight w:val="none"/>
              </w:rPr>
              <w:t xml:space="preserve">10.12.20.110</w:t>
            </w:r>
            <w:r>
              <w:rPr>
                <w:rFonts w:ascii="Times New Roman" w:hAnsi="Times New Roman" w:cs="Times New Roman"/>
                <w:sz w:val="24"/>
                <w:szCs w:val="24"/>
                <w:highlight w:val="none"/>
              </w:rPr>
            </w:r>
            <w:r/>
          </w:p>
        </w:tc>
        <w:tc>
          <w:tcPr>
            <w:tcW w:w="930" w:type="dxa"/>
            <w:vAlign w:val="top"/>
            <w:vMerge w:val="restart"/>
            <w:textDirection w:val="lrTb"/>
            <w:noWrap w:val="false"/>
          </w:tcPr>
          <w:p>
            <w:pPr>
              <w:pStyle w:val="1150"/>
              <w:jc w:val="center"/>
            </w:pPr>
            <w:r>
              <w:rPr>
                <w:rFonts w:ascii="Times New Roman" w:hAnsi="Times New Roman" w:cs="Times New Roman"/>
                <w:sz w:val="20"/>
                <w:szCs w:val="20"/>
                <w:highlight w:val="none"/>
              </w:rPr>
            </w:r>
            <w:r>
              <w:rPr>
                <w:rFonts w:ascii="Times New Roman" w:hAnsi="Times New Roman" w:cs="Times New Roman"/>
                <w:sz w:val="20"/>
                <w:szCs w:val="20"/>
              </w:rPr>
            </w:r>
            <w:r/>
          </w:p>
          <w:p>
            <w:pPr>
              <w:pStyle w:val="1150"/>
              <w:jc w:val="center"/>
              <w:rPr>
                <w:rFonts w:ascii="Times New Roman" w:hAnsi="Times New Roman" w:cs="Times New Roman"/>
                <w:highlight w:val="none"/>
              </w:rPr>
            </w:pPr>
            <w:r>
              <w:rPr>
                <w:rFonts w:ascii="Times New Roman" w:hAnsi="Times New Roman" w:cs="Times New Roman"/>
                <w:sz w:val="20"/>
                <w:szCs w:val="20"/>
              </w:rPr>
              <w:t xml:space="preserve">кг</w:t>
            </w:r>
            <w:r>
              <w:rPr>
                <w:rFonts w:ascii="Times New Roman" w:hAnsi="Times New Roman" w:cs="Times New Roman"/>
                <w:sz w:val="20"/>
                <w:szCs w:val="20"/>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pStyle w:val="1150"/>
              <w:jc w:val="center"/>
            </w:pPr>
            <w:r>
              <w:rPr>
                <w:rFonts w:ascii="Times New Roman" w:hAnsi="Times New Roman" w:cs="Times New Roman"/>
                <w:color w:val="000000"/>
                <w:sz w:val="20"/>
                <w:szCs w:val="20"/>
                <w:highlight w:val="none"/>
              </w:rPr>
            </w:r>
            <w:r>
              <w:rPr>
                <w:rFonts w:ascii="Times New Roman" w:hAnsi="Times New Roman" w:cs="Times New Roman"/>
                <w:sz w:val="20"/>
                <w:szCs w:val="20"/>
              </w:rPr>
            </w:r>
            <w:r/>
          </w:p>
          <w:p>
            <w:pPr>
              <w:pStyle w:val="1150"/>
              <w:jc w:val="center"/>
            </w:pPr>
            <w:r>
              <w:rPr>
                <w:rFonts w:ascii="Times New Roman" w:hAnsi="Times New Roman" w:cs="Times New Roman"/>
                <w:color w:val="000000"/>
                <w:sz w:val="20"/>
                <w:szCs w:val="20"/>
              </w:rPr>
              <w:t xml:space="preserve">125</w:t>
            </w:r>
            <w:r/>
          </w:p>
          <w:p>
            <w:pPr>
              <w:pStyle w:val="1150"/>
              <w:jc w:val="center"/>
              <w:rPr>
                <w:rFonts w:ascii="Times New Roman" w:hAnsi="Times New Roman" w:cs="Times New Roman"/>
                <w:color w:val="000000"/>
                <w:highlight w:val="none"/>
              </w:rPr>
            </w:pPr>
            <w:r>
              <w:rPr>
                <w:rFonts w:ascii="Times New Roman" w:hAnsi="Times New Roman" w:cs="Times New Roman"/>
                <w:color w:val="000000"/>
                <w:sz w:val="20"/>
                <w:szCs w:val="20"/>
              </w:rPr>
            </w:r>
            <w:r>
              <w:rPr>
                <w:rFonts w:ascii="Times New Roman" w:hAnsi="Times New Roman" w:cs="Times New Roman"/>
                <w:color w:val="000000"/>
                <w:sz w:val="20"/>
                <w:szCs w:val="20"/>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Вид мяса по способу разделки</w:t>
            </w:r>
            <w:r>
              <w:rPr>
                <w:rFonts w:ascii="Times New Roman" w:hAnsi="Times New Roman" w:cs="Times New Roman"/>
                <w:sz w:val="20"/>
                <w:szCs w:val="20"/>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тушка</w:t>
            </w:r>
            <w:r/>
          </w:p>
        </w:tc>
        <w:tc>
          <w:tcPr>
            <w:tcW w:w="104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415"/>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Наименование мяса птицы</w:t>
            </w:r>
            <w:r>
              <w:rPr>
                <w:rFonts w:ascii="Times New Roman" w:hAnsi="Times New Roman" w:cs="Times New Roman"/>
                <w:sz w:val="20"/>
                <w:szCs w:val="20"/>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цыплята бройлера</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73"/>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Соответствие стандартам</w:t>
            </w:r>
            <w:r>
              <w:rPr>
                <w:rFonts w:ascii="Times New Roman" w:hAnsi="Times New Roman" w:cs="Times New Roman"/>
                <w:sz w:val="20"/>
                <w:szCs w:val="20"/>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ГОСТ 31962-2013      ТР ТС 021/2011</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273"/>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вес одного куск</w:t>
            </w:r>
            <w:r>
              <w:rPr>
                <w:rFonts w:ascii="Times New Roman" w:hAnsi="Times New Roman" w:cs="Times New Roman"/>
                <w:sz w:val="20"/>
                <w:szCs w:val="20"/>
              </w:rPr>
              <w:t xml:space="preserve">а</w:t>
            </w:r>
            <w:r>
              <w:rPr>
                <w:rFonts w:ascii="Times New Roman" w:hAnsi="Times New Roman" w:cs="Times New Roman"/>
                <w:sz w:val="20"/>
                <w:szCs w:val="20"/>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 не менее 1 кг и не более 3 кг.</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Остаточный срок годности товара на дату поставки</w:t>
            </w:r>
            <w:r>
              <w:rPr>
                <w:rFonts w:ascii="Times New Roman" w:hAnsi="Times New Roman" w:cs="Times New Roman"/>
                <w:sz w:val="20"/>
                <w:szCs w:val="20"/>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Не менее 60 суток</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continue"/>
            <w:textDirection w:val="lrTb"/>
            <w:noWrap w:val="false"/>
          </w:tcPr>
          <w:p>
            <w:pPr>
              <w:pStyle w:val="1184"/>
              <w:jc w:val="center"/>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pPr>
              <w:pStyle w:val="1184"/>
              <w:jc w:val="center"/>
              <w:shd w:val="clear" w:color="auto" w:fill="auto"/>
              <w:rPr>
                <w:rFonts w:ascii="Times New Roman" w:hAnsi="Times New Roman" w:cs="Times New Roman"/>
                <w:color w:val="000000"/>
              </w:rPr>
            </w:pPr>
            <w:r>
              <w:rPr>
                <w:rFonts w:ascii="Times New Roman" w:hAnsi="Times New Roman" w:cs="Times New Roman"/>
                <w:color w:val="000000"/>
                <w:sz w:val="22"/>
                <w:szCs w:val="22"/>
              </w:rPr>
            </w:r>
            <w:r>
              <w:rPr>
                <w:rFonts w:ascii="Times New Roman" w:hAnsi="Times New Roman" w:cs="Times New Roman"/>
                <w:color w:val="000000"/>
                <w:sz w:val="22"/>
                <w:szCs w:val="22"/>
              </w:rPr>
            </w:r>
            <w:r/>
          </w:p>
        </w:tc>
        <w:tc>
          <w:tcPr>
            <w:tcW w:w="930" w:type="dxa"/>
            <w:vAlign w:val="top"/>
            <w:vMerge w:val="continue"/>
            <w:textDirection w:val="lrTb"/>
            <w:noWrap w:val="false"/>
          </w:tcPr>
          <w:p>
            <w:pPr>
              <w:pStyle w:val="1184"/>
              <w:jc w:val="center"/>
              <w:shd w:val="clear" w:color="auto" w:fill="auto"/>
              <w:rPr>
                <w:rFonts w:ascii="Times New Roman" w:hAnsi="Times New Roman" w:cs="Times New Roman"/>
                <w:highlight w:val="none"/>
              </w:rPr>
            </w:pPr>
            <w:r>
              <w:rPr>
                <w:rFonts w:ascii="Times New Roman" w:hAnsi="Times New Roman" w:cs="Times New Roman"/>
                <w:sz w:val="22"/>
                <w:szCs w:val="22"/>
                <w:highlight w:val="none"/>
              </w:rPr>
            </w:r>
            <w:r>
              <w:rPr>
                <w:rFonts w:ascii="Times New Roman" w:hAnsi="Times New Roman" w:cs="Times New Roman"/>
                <w:sz w:val="22"/>
                <w:szCs w:val="22"/>
                <w:highlight w:val="none"/>
              </w:rPr>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pPr>
              <w:pStyle w:val="1184"/>
              <w:jc w:val="center"/>
              <w:shd w:val="clear" w:color="auto" w:fill="auto"/>
              <w:rPr>
                <w:rFonts w:ascii="Calibri" w:hAnsi="Calibri" w:cs="Calibri"/>
                <w:color w:val="000000"/>
                <w:highlight w:val="none"/>
              </w:rPr>
            </w:pPr>
            <w:r>
              <w:rPr>
                <w:rFonts w:ascii="Calibri" w:hAnsi="Calibri" w:cs="Calibri"/>
                <w:color w:val="000000"/>
                <w:sz w:val="22"/>
                <w:szCs w:val="22"/>
                <w:highlight w:val="none"/>
              </w:rPr>
            </w:r>
            <w:r>
              <w:rPr>
                <w:rFonts w:ascii="Calibri" w:hAnsi="Calibri" w:cs="Calibri"/>
                <w:color w:val="000000"/>
                <w:sz w:val="22"/>
                <w:szCs w:val="22"/>
                <w:highlight w:val="none"/>
              </w:rPr>
            </w:r>
            <w:r/>
          </w:p>
        </w:tc>
        <w:tc>
          <w:tcPr>
            <w:tcW w:w="2726"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t xml:space="preserve">упаковка</w:t>
            </w:r>
            <w:r>
              <w:rPr>
                <w:rFonts w:ascii="Times New Roman" w:hAnsi="Times New Roman" w:cs="Times New Roman"/>
                <w:sz w:val="20"/>
                <w:szCs w:val="20"/>
              </w:rPr>
            </w:r>
            <w:r/>
          </w:p>
        </w:tc>
        <w:tc>
          <w:tcPr>
            <w:tcW w:w="3717" w:type="dxa"/>
            <w:vAlign w:val="top"/>
            <w:vMerge w:val="restart"/>
            <w:textDirection w:val="lrTb"/>
            <w:noWrap w:val="false"/>
          </w:tcPr>
          <w:p>
            <w:pPr>
              <w:pStyle w:val="1150"/>
              <w:rPr>
                <w:rFonts w:ascii="Times New Roman" w:hAnsi="Times New Roman" w:cs="Times New Roman"/>
              </w:rPr>
            </w:pPr>
            <w:r>
              <w:rPr>
                <w:rFonts w:ascii="Times New Roman" w:hAnsi="Times New Roman" w:cs="Times New Roman"/>
                <w:sz w:val="20"/>
                <w:szCs w:val="20"/>
              </w:rPr>
            </w:r>
            <w:r>
              <w:rPr>
                <w:rFonts w:ascii="Times New Roman" w:hAnsi="Times New Roman" w:cs="Times New Roman"/>
                <w:sz w:val="20"/>
                <w:szCs w:val="20"/>
              </w:rPr>
              <w:t xml:space="preserve">упакованные в индивидуальную упаковку, с указанием производителя, ГОСТа и даты изготовления</w:t>
            </w:r>
            <w:r>
              <w:rPr>
                <w:rFonts w:ascii="Times New Roman" w:hAnsi="Times New Roman" w:cs="Times New Roman"/>
                <w:sz w:val="20"/>
                <w:szCs w:val="20"/>
              </w:rPr>
            </w:r>
            <w:r/>
          </w:p>
        </w:tc>
        <w:tc>
          <w:tcPr>
            <w:tcW w:w="1047"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80" w:type="dxa"/>
            <w:vAlign w:val="top"/>
            <w:vMerge w:val="continue"/>
            <w:textDirection w:val="lrTb"/>
            <w:noWrap w:val="false"/>
          </w:tcPr>
          <w:p>
            <w:pPr>
              <w:pStyle w:val="1184"/>
              <w:shd w:val="clear" w:color="auto" w:fill="auto"/>
              <w:rPr>
                <w:rFonts w:ascii="Times New Roman" w:hAnsi="Times New Roman" w:cs="Times New Roman"/>
              </w:rPr>
            </w:pPr>
            <w:r>
              <w:rPr>
                <w:rFonts w:ascii="Times New Roman" w:hAnsi="Times New Roman" w:cs="Times New Roman"/>
                <w:sz w:val="22"/>
                <w:szCs w:val="22"/>
              </w:rPr>
            </w:r>
            <w:r>
              <w:rPr>
                <w:rFonts w:ascii="Times New Roman" w:hAnsi="Times New Roman" w:cs="Times New Roman"/>
                <w:sz w:val="22"/>
                <w:szCs w:val="22"/>
              </w:rPr>
            </w:r>
            <w:r/>
          </w:p>
        </w:tc>
        <w:tc>
          <w:tcPr>
            <w:tcW w:w="1559" w:type="dxa"/>
            <w:vAlign w:val="top"/>
            <w:vMerge w:val="continue"/>
            <w:textDirection w:val="lrTb"/>
            <w:noWrap w:val="false"/>
          </w:tcPr>
          <w:p>
            <w:pPr>
              <w:pStyle w:val="1184"/>
              <w:rPr>
                <w:rFonts w:ascii="Times New Roman" w:hAnsi="Times New Roman" w:cs="Times New Roman"/>
              </w:rPr>
            </w:pPr>
            <w:r>
              <w:rPr>
                <w:rFonts w:ascii="Times New Roman" w:hAnsi="Times New Roman" w:cs="Times New Roman"/>
                <w:sz w:val="22"/>
              </w:rPr>
            </w:r>
            <w:r>
              <w:rPr>
                <w:rFonts w:ascii="Times New Roman" w:hAnsi="Times New Roman" w:cs="Times New Roman"/>
                <w:sz w:val="22"/>
                <w:szCs w:val="22"/>
              </w:rPr>
            </w:r>
            <w:r/>
          </w:p>
        </w:tc>
      </w:tr>
      <w:tr>
        <w:trPr>
          <w:gridAfter w:val="1"/>
          <w:trHeight w:val="557"/>
        </w:trPr>
        <w:tc>
          <w:tcPr>
            <w:tcW w:w="567" w:type="dxa"/>
            <w:vAlign w:val="top"/>
            <w:vMerge w:val="restart"/>
            <w:textDirection w:val="lrTb"/>
            <w:noWrap w:val="false"/>
          </w:tcPr>
          <w:p>
            <w:r>
              <w:t xml:space="preserve">2</w:t>
            </w:r>
            <w:r/>
          </w:p>
          <w:p>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i w:val="0"/>
                <w:strike w:val="0"/>
                <w:color w:val="000000"/>
                <w:sz w:val="24"/>
                <w:szCs w:val="24"/>
                <w:u w:val="none"/>
              </w:rPr>
              <w:t xml:space="preserve">Свинина замороженая</w:t>
            </w:r>
            <w:r>
              <w:rPr>
                <w:sz w:val="24"/>
                <w:szCs w:val="24"/>
              </w:rPr>
            </w:r>
            <w:r/>
          </w:p>
          <w:p>
            <w:pPr>
              <w:jc w:val="center"/>
              <w:rPr>
                <w:sz w:val="24"/>
                <w:szCs w:val="24"/>
              </w:rPr>
            </w:pPr>
            <w:r>
              <w:rPr>
                <w:rFonts w:ascii="Times New Roman" w:hAnsi="Times New Roman" w:eastAsia="Times New Roman" w:cs="Times New Roman"/>
                <w:b w:val="0"/>
                <w:i w:val="0"/>
                <w:strike w:val="0"/>
                <w:color w:val="000000"/>
                <w:sz w:val="24"/>
                <w:szCs w:val="24"/>
                <w:highlight w:val="none"/>
                <w:u w:val="none"/>
              </w:rPr>
            </w:r>
            <w:r>
              <w:rPr>
                <w:rFonts w:ascii="Times New Roman" w:hAnsi="Times New Roman" w:eastAsia="Times New Roman" w:cs="Times New Roman"/>
                <w:b w:val="0"/>
                <w:i w:val="0"/>
                <w:strike w:val="0"/>
                <w:color w:val="000000"/>
                <w:sz w:val="24"/>
                <w:szCs w:val="24"/>
                <w:highlight w:val="none"/>
                <w:u w:val="none"/>
              </w:rPr>
            </w:r>
            <w:r/>
          </w:p>
          <w:p>
            <w:pPr>
              <w:jc w:val="center"/>
              <w:rPr>
                <w:rFonts w:ascii="Times New Roman" w:hAnsi="Times New Roman" w:eastAsia="Times New Roman" w:cs="Times New Roman"/>
                <w:b w:val="0"/>
                <w:bCs w:val="0"/>
                <w:i w:val="0"/>
                <w:strike w:val="0"/>
                <w:color w:val="000000"/>
                <w:sz w:val="24"/>
                <w:szCs w:val="24"/>
                <w:highlight w:val="none"/>
                <w:u w:val="none"/>
              </w:rPr>
            </w:pPr>
            <w:r>
              <w:rPr>
                <w:rFonts w:ascii="Times New Roman" w:hAnsi="Times New Roman" w:eastAsia="Times New Roman" w:cs="Times New Roman"/>
                <w:b w:val="0"/>
                <w:i w:val="0"/>
                <w:strike w:val="0"/>
                <w:color w:val="000000"/>
                <w:sz w:val="24"/>
                <w:szCs w:val="24"/>
                <w:highlight w:val="none"/>
                <w:u w:val="none"/>
              </w:rPr>
            </w:r>
            <w:r>
              <w:rPr>
                <w:rFonts w:ascii="Times New Roman" w:hAnsi="Times New Roman" w:eastAsia="Times New Roman" w:cs="Times New Roman"/>
                <w:b w:val="0"/>
                <w:i w:val="0"/>
                <w:strike w:val="0"/>
                <w:color w:val="000000"/>
                <w:sz w:val="24"/>
                <w:szCs w:val="24"/>
                <w:highlight w:val="none"/>
                <w:u w:val="none"/>
              </w:rPr>
              <w:t xml:space="preserve">10.11.32.110</w:t>
            </w:r>
            <w:r>
              <w:rPr>
                <w:rFonts w:ascii="Times New Roman" w:hAnsi="Times New Roman" w:eastAsia="Times New Roman" w:cs="Times New Roman"/>
                <w:b w:val="0"/>
                <w:i w:val="0"/>
                <w:strike w:val="0"/>
                <w:color w:val="000000"/>
                <w:sz w:val="24"/>
                <w:szCs w:val="24"/>
                <w:highlight w:val="none"/>
                <w:u w:val="none"/>
              </w:rPr>
            </w:r>
            <w:r/>
          </w:p>
          <w:p>
            <w:pPr>
              <w:rPr>
                <w:sz w:val="24"/>
                <w:szCs w:val="24"/>
              </w:rPr>
            </w:pPr>
            <w:r>
              <w:rPr>
                <w:sz w:val="24"/>
                <w:szCs w:val="24"/>
              </w:rPr>
            </w:r>
            <w:r>
              <w:rPr>
                <w:sz w:val="24"/>
                <w:szCs w:val="24"/>
              </w:rPr>
            </w:r>
            <w:r/>
          </w:p>
          <w:p>
            <w:r/>
            <w:r/>
          </w:p>
          <w:p>
            <w:r/>
            <w:r/>
          </w:p>
          <w:p>
            <w:r/>
            <w:r/>
          </w:p>
          <w:p>
            <w:r/>
            <w:r/>
          </w:p>
          <w:p>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140</w:t>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Вид мяса по способу обработки</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Бескостное</w:t>
            </w:r>
            <w:r/>
          </w:p>
        </w:tc>
        <w:tc>
          <w:tcPr>
            <w:tcW w:w="104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r>
            <w:r/>
          </w:p>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560"/>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Вид мяса по способу разделки</w:t>
            </w:r>
            <w:r/>
          </w:p>
        </w:tc>
        <w:tc>
          <w:tcPr>
            <w:tcW w:w="3717" w:type="dxa"/>
            <w:vAlign w:val="top"/>
            <w:vMerge w:val="restart"/>
            <w:textDirection w:val="lrTb"/>
            <w:noWrap w:val="false"/>
          </w:tcPr>
          <w:p>
            <w:r>
              <w:t xml:space="preserve">отруб</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02"/>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t xml:space="preserve"> </w:t>
            </w:r>
            <w:r>
              <w:rPr>
                <w:rFonts w:ascii="Times New Roman" w:hAnsi="Times New Roman" w:eastAsia="Times New Roman" w:cs="Times New Roman"/>
                <w:b w:val="0"/>
                <w:i w:val="0"/>
                <w:strike w:val="0"/>
                <w:color w:val="000000"/>
                <w:sz w:val="18"/>
                <w:u w:val="none"/>
              </w:rPr>
              <w:t xml:space="preserve">ребование к качеству товара.</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r>
            <w:r>
              <w:rPr>
                <w:rFonts w:ascii="Times New Roman" w:hAnsi="Times New Roman" w:eastAsia="Times New Roman" w:cs="Times New Roman"/>
                <w:b w:val="0"/>
                <w:i w:val="0"/>
                <w:strike w:val="0"/>
                <w:color w:val="000000"/>
                <w:sz w:val="18"/>
                <w:u w:val="none"/>
              </w:rPr>
              <w:t xml:space="preserve">ГОСТ 31778-2012</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8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вес одного куска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Не менее 5 и не более 10 кг</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0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Остаточный срок годности </w:t>
            </w:r>
            <w:r>
              <w:rPr>
                <w:rFonts w:ascii="Times New Roman" w:hAnsi="Times New Roman" w:eastAsia="Times New Roman" w:cs="Times New Roman"/>
                <w:b w:val="0"/>
                <w:i w:val="0"/>
                <w:strike w:val="0"/>
                <w:color w:val="000000"/>
                <w:sz w:val="18"/>
                <w:u w:val="none"/>
              </w:rPr>
              <w:t xml:space="preserve">товара на дату поставки</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Не менее 60 суток</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104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Упаковка: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Товар должен быть упакован в тару, соответствующую требованиям санитарии и обеспечивающую сохранность и товарный вид отрубов при транспортировании и хранении в течение всего срока годности.</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сорт</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первый</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319"/>
        </w:trPr>
        <w:tc>
          <w:tcPr>
            <w:tcW w:w="567" w:type="dxa"/>
            <w:vAlign w:val="top"/>
            <w:vMerge w:val="restart"/>
            <w:textDirection w:val="lrTb"/>
            <w:noWrap w:val="false"/>
          </w:tcPr>
          <w:p>
            <w:r>
              <w:t xml:space="preserve">3</w:t>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rPr>
                <w:rFonts w:ascii="undefined" w:hAnsi="undefined" w:cs="undefined"/>
                <w:b w:val="0"/>
                <w:bCs w:val="0"/>
                <w:i w:val="0"/>
                <w:strike w:val="0"/>
                <w:color w:val="000000"/>
                <w:sz w:val="24"/>
                <w:szCs w:val="24"/>
                <w:u w:val="none"/>
              </w:rPr>
            </w:pPr>
            <w:r>
              <w:rPr>
                <w:sz w:val="24"/>
                <w:szCs w:val="24"/>
              </w:rPr>
            </w:r>
            <w:r>
              <w:rPr>
                <w:rFonts w:ascii="Times New Roman" w:hAnsi="Times New Roman" w:eastAsia="Times New Roman" w:cs="Times New Roman"/>
                <w:b w:val="0"/>
                <w:i w:val="0"/>
                <w:strike w:val="0"/>
                <w:color w:val="000000"/>
                <w:sz w:val="24"/>
                <w:szCs w:val="24"/>
                <w:u w:val="none"/>
              </w:rPr>
              <w:t xml:space="preserve">Субпродукты пищевые крупного рогатого скота замороженные</w:t>
            </w:r>
            <w:r>
              <w:rPr>
                <w:sz w:val="24"/>
                <w:szCs w:val="24"/>
              </w:rPr>
            </w:r>
            <w:r/>
          </w:p>
          <w:p>
            <w:pPr>
              <w:jc w:val="center"/>
              <w:rPr>
                <w:sz w:val="24"/>
                <w:szCs w:val="24"/>
              </w:rPr>
            </w:pPr>
            <w:r>
              <w:rPr>
                <w:rFonts w:ascii="Times New Roman" w:hAnsi="Times New Roman" w:eastAsia="Times New Roman" w:cs="Times New Roman"/>
                <w:b w:val="0"/>
                <w:i w:val="0"/>
                <w:strike w:val="0"/>
                <w:color w:val="000000"/>
                <w:sz w:val="24"/>
                <w:szCs w:val="24"/>
                <w:u w:val="none"/>
              </w:rPr>
            </w:r>
            <w:r>
              <w:rPr>
                <w:rFonts w:ascii="Times New Roman" w:hAnsi="Times New Roman" w:eastAsia="Times New Roman" w:cs="Times New Roman"/>
                <w:b w:val="0"/>
                <w:i w:val="0"/>
                <w:strike w:val="0"/>
                <w:color w:val="000000"/>
                <w:sz w:val="24"/>
                <w:szCs w:val="24"/>
                <w:u w:val="none"/>
              </w:rPr>
              <w:t xml:space="preserve">10.11.31.140</w:t>
            </w:r>
            <w:r>
              <w:rPr>
                <w:sz w:val="24"/>
                <w:szCs w:val="24"/>
              </w:rPr>
            </w:r>
            <w:r/>
          </w:p>
        </w:tc>
        <w:tc>
          <w:tcPr>
            <w:tcW w:w="930" w:type="dxa"/>
            <w:vAlign w:val="top"/>
            <w:vMerge w:val="restart"/>
            <w:textDirection w:val="lrTb"/>
            <w:noWrap w:val="false"/>
          </w:tcPr>
          <w:p>
            <w:r>
              <w:t xml:space="preserve">кг</w:t>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75</w:t>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Вид субпродукта:</w:t>
            </w:r>
            <w:r/>
          </w:p>
          <w:p>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печень</w:t>
            </w:r>
            <w:r/>
          </w:p>
          <w:p>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336"/>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r>
              <w:rPr>
                <w:rFonts w:ascii="Times New Roman" w:hAnsi="Times New Roman" w:eastAsia="Times New Roman" w:cs="Times New Roman"/>
                <w:b w:val="0"/>
                <w:i w:val="0"/>
                <w:strike w:val="0"/>
                <w:color w:val="000000"/>
                <w:sz w:val="20"/>
                <w:u w:val="none"/>
              </w:rPr>
              <w:t xml:space="preserve">Субпродукт в блоках</w:t>
            </w:r>
            <w:r>
              <w:rPr>
                <w:rFonts w:ascii="Times New Roman" w:hAnsi="Times New Roman" w:eastAsia="Times New Roman" w:cs="Times New Roman"/>
                <w:b w:val="0"/>
                <w:i w:val="0"/>
                <w:strike w:val="0"/>
                <w:color w:val="000000"/>
                <w:sz w:val="20"/>
                <w:u w:val="none"/>
              </w:rPr>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да</w:t>
            </w:r>
            <w:r/>
          </w:p>
          <w:p>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78"/>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Остаточный срок годности товара на дату поставки</w:t>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не менее 60 суток</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Требование к качеству товара.</w:t>
            </w:r>
            <w:r>
              <w:rPr>
                <w:rFonts w:ascii="Times New Roman" w:hAnsi="Times New Roman" w:eastAsia="Times New Roman" w:cs="Times New Roman"/>
                <w:b w:val="0"/>
                <w:i w:val="0"/>
                <w:strike w:val="0"/>
                <w:color w:val="000000"/>
                <w:sz w:val="18"/>
                <w:u w:val="none"/>
              </w:rPr>
            </w:r>
            <w:r/>
          </w:p>
        </w:tc>
        <w:tc>
          <w:tcPr>
            <w:tcW w:w="3717" w:type="dxa"/>
            <w:vAlign w:val="top"/>
            <w:vMerge w:val="restart"/>
            <w:textDirection w:val="lrTb"/>
            <w:noWrap w:val="false"/>
          </w:tcPr>
          <w:p>
            <w:r>
              <w:rPr>
                <w:rFonts w:ascii="Times New Roman" w:hAnsi="Times New Roman" w:eastAsia="Times New Roman" w:cs="Times New Roman"/>
                <w:b w:val="0"/>
                <w:i w:val="0"/>
                <w:strike w:val="0"/>
                <w:color w:val="000000"/>
                <w:sz w:val="18"/>
                <w:u w:val="none"/>
              </w:rPr>
              <w:t xml:space="preserve">ГОСТ 32244-2013</w:t>
            </w:r>
            <w:r>
              <w:rPr>
                <w:rFonts w:ascii="Times New Roman" w:hAnsi="Times New Roman" w:eastAsia="Times New Roman" w:cs="Times New Roman"/>
                <w:b w:val="0"/>
                <w:i w:val="0"/>
                <w:strike w:val="0"/>
                <w:color w:val="000000"/>
                <w:sz w:val="20"/>
                <w:u w:val="none"/>
              </w:rPr>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restart"/>
            <w:textDirection w:val="lrTb"/>
            <w:noWrap w:val="false"/>
          </w:tcPr>
          <w:p>
            <w:r>
              <w:t xml:space="preserve">4</w:t>
            </w:r>
            <w:r/>
          </w:p>
          <w:p>
            <w:r/>
            <w:r/>
          </w:p>
          <w:p>
            <w:r/>
            <w:r/>
          </w:p>
          <w:p>
            <w:r/>
            <w:r/>
          </w:p>
          <w:p>
            <w:r/>
            <w:r/>
          </w:p>
          <w:p>
            <w:r/>
            <w:r/>
          </w:p>
          <w:p>
            <w:r/>
            <w:r/>
          </w:p>
          <w:p>
            <w:r/>
            <w:r/>
          </w:p>
          <w:p>
            <w:r/>
            <w:r/>
          </w:p>
          <w:p>
            <w:r/>
            <w:r/>
          </w:p>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restart"/>
            <w:textDirection w:val="lrTb"/>
            <w:noWrap w:val="false"/>
          </w:tcPr>
          <w:p>
            <w:pPr>
              <w:jc w:val="center"/>
              <w:rPr>
                <w:sz w:val="24"/>
                <w:szCs w:val="24"/>
              </w:rPr>
            </w:pPr>
            <w:r>
              <w:rPr>
                <w:rFonts w:ascii="Times New Roman" w:hAnsi="Times New Roman" w:eastAsia="Times New Roman" w:cs="Times New Roman"/>
                <w:b w:val="0"/>
                <w:i w:val="0"/>
                <w:strike w:val="0"/>
                <w:color w:val="000000"/>
                <w:sz w:val="24"/>
                <w:szCs w:val="24"/>
                <w:u w:val="none"/>
              </w:rPr>
              <w:t xml:space="preserve">Рыба тресковая мороженая</w:t>
            </w:r>
            <w:r>
              <w:rPr>
                <w:sz w:val="24"/>
                <w:szCs w:val="24"/>
              </w:rPr>
            </w:r>
            <w:r/>
          </w:p>
          <w:p>
            <w:pPr>
              <w:rPr>
                <w:sz w:val="24"/>
                <w:szCs w:val="24"/>
              </w:rPr>
            </w:pPr>
            <w:r>
              <w:rPr>
                <w:sz w:val="24"/>
                <w:szCs w:val="24"/>
              </w:rPr>
              <w:t xml:space="preserve">10.20.13.120</w:t>
            </w:r>
            <w:r>
              <w:rPr>
                <w:sz w:val="24"/>
                <w:szCs w:val="24"/>
              </w:rPr>
            </w:r>
            <w:r/>
          </w:p>
          <w:p>
            <w:r/>
            <w:r/>
          </w:p>
          <w:p>
            <w:r/>
            <w:r/>
          </w:p>
          <w:p>
            <w:r/>
            <w:r/>
          </w:p>
          <w:p>
            <w:r/>
            <w:r/>
          </w:p>
          <w:p>
            <w:r/>
            <w:r/>
          </w:p>
          <w:p>
            <w:r/>
            <w:r/>
          </w:p>
          <w:p>
            <w:r/>
            <w:r/>
          </w:p>
          <w:p>
            <w:r/>
            <w:r/>
          </w:p>
          <w:p>
            <w:r/>
            <w:r/>
          </w:p>
          <w:p>
            <w:r/>
            <w:r/>
          </w:p>
        </w:tc>
        <w:tc>
          <w:tcPr>
            <w:tcW w:w="930" w:type="dxa"/>
            <w:vAlign w:val="top"/>
            <w:vMerge w:val="restart"/>
            <w:textDirection w:val="lrTb"/>
            <w:noWrap w:val="false"/>
          </w:tcPr>
          <w:p>
            <w:r>
              <w:t xml:space="preserve">кг</w:t>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restart"/>
            <w:textDirection w:val="lrTb"/>
            <w:noWrap w:val="false"/>
          </w:tcPr>
          <w:p>
            <w:pPr>
              <w:jc w:val="center"/>
            </w:pPr>
            <w:r>
              <w:t xml:space="preserve">140</w:t>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Вид разделки: </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 Потрошеная обезглавленная. </w:t>
            </w:r>
            <w:r/>
          </w:p>
        </w:tc>
        <w:tc>
          <w:tcPr>
            <w:tcW w:w="1047" w:type="dxa"/>
            <w:vAlign w:val="top"/>
            <w:vMerge w:val="restart"/>
            <w:textDirection w:val="lrTb"/>
            <w:noWrap w:val="false"/>
          </w:tcPr>
          <w:p>
            <w:r/>
            <w:r/>
          </w:p>
        </w:tc>
        <w:tc>
          <w:tcPr>
            <w:tcW w:w="1580" w:type="dxa"/>
            <w:vAlign w:val="top"/>
            <w:vMerge w:val="restart"/>
            <w:textDirection w:val="lrTb"/>
            <w:noWrap w:val="false"/>
          </w:tcPr>
          <w:p>
            <w:r/>
            <w:r/>
          </w:p>
        </w:tc>
        <w:tc>
          <w:tcPr>
            <w:tcW w:w="1559" w:type="dxa"/>
            <w:vAlign w:val="top"/>
            <w:vMerge w:val="restart"/>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Вид рыбы:</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минтай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Сорт рыбы: </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не ниже первого</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Требование к качеству товара.</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 ГОСТ 32366-2013 </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73"/>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вес одного ящика</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 ≥10 и ≤20</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консистенция (после размораживания)</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плотная, присущая рыбе данного вида</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запах (после размораживания)</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свойственный свежей рыбе, без посторонних примесей и запахов.</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55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Внешний вид (после размораживания)</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поверхность рыбы чистая, естественной окраски, присущей рыбе данного вида;</w:t>
              <w:br/>
              <w:t xml:space="preserve">- без наружных повреждений</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209"/>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минимальная длина рыбы</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не менее 20 см</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415"/>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Остаточный срок годности товара на дату поставки</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Не менее 60 суток</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r>
        <w:trPr>
          <w:gridAfter w:val="1"/>
          <w:trHeight w:val="557"/>
        </w:trPr>
        <w:tc>
          <w:tcPr>
            <w:tcW w:w="567"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844" w:type="dxa"/>
            <w:vAlign w:val="top"/>
            <w:vMerge w:val="continue"/>
            <w:textDirection w:val="lrTb"/>
            <w:noWrap w:val="false"/>
          </w:tcPr>
          <w:p>
            <w:r/>
            <w:r/>
          </w:p>
        </w:tc>
        <w:tc>
          <w:tcPr>
            <w:tcW w:w="930" w:type="dxa"/>
            <w:vAlign w:val="top"/>
            <w:vMerge w:val="continue"/>
            <w:textDirection w:val="lrTb"/>
            <w:noWrap w:val="false"/>
          </w:tcPr>
          <w:p>
            <w:r/>
            <w:r/>
          </w:p>
        </w:tc>
        <w:tc>
          <w:tcPr>
            <w:shd w:val="clear" w:color="ffffff" w:fill="ffffff"/>
            <w:tcBorders>
              <w:top w:val="none" w:color="000000" w:sz="4" w:space="0"/>
              <w:left w:val="single" w:color="000000" w:sz="4" w:space="0"/>
              <w:bottom w:val="single" w:color="000000" w:sz="4" w:space="0"/>
              <w:right w:val="single" w:color="000000" w:sz="4" w:space="0"/>
            </w:tcBorders>
            <w:tcW w:w="1162" w:type="dxa"/>
            <w:vAlign w:val="top"/>
            <w:vMerge w:val="continue"/>
            <w:textDirection w:val="lrTb"/>
            <w:noWrap w:val="false"/>
          </w:tcPr>
          <w:p>
            <w:r/>
            <w:r/>
          </w:p>
        </w:tc>
        <w:tc>
          <w:tcPr>
            <w:tcW w:w="2726"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18"/>
                <w:u w:val="none"/>
              </w:rPr>
              <w:t xml:space="preserve">Упаковка:</w:t>
            </w:r>
            <w:r/>
          </w:p>
        </w:tc>
        <w:tc>
          <w:tcPr>
            <w:tcW w:w="3717" w:type="dxa"/>
            <w:vAlign w:val="top"/>
            <w:vMerge w:val="restart"/>
            <w:textDirection w:val="lrTb"/>
            <w:noWrap w:val="false"/>
          </w:tcPr>
          <w:p>
            <w:pPr>
              <w:jc w:val="center"/>
            </w:pPr>
            <w:r>
              <w:rPr>
                <w:rFonts w:ascii="Times New Roman" w:hAnsi="Times New Roman" w:eastAsia="Times New Roman" w:cs="Times New Roman"/>
                <w:b w:val="0"/>
                <w:i w:val="0"/>
                <w:strike w:val="0"/>
                <w:color w:val="000000"/>
                <w:sz w:val="20"/>
                <w:u w:val="none"/>
              </w:rPr>
              <w:t xml:space="preserve">ящики из гофрированного картона, либо согласно ГОСТ 13511</w:t>
            </w:r>
            <w:r/>
          </w:p>
        </w:tc>
        <w:tc>
          <w:tcPr>
            <w:tcW w:w="1047" w:type="dxa"/>
            <w:vAlign w:val="top"/>
            <w:vMerge w:val="continue"/>
            <w:textDirection w:val="lrTb"/>
            <w:noWrap w:val="false"/>
          </w:tcPr>
          <w:p>
            <w:r/>
            <w:r/>
          </w:p>
        </w:tc>
        <w:tc>
          <w:tcPr>
            <w:tcW w:w="1580" w:type="dxa"/>
            <w:vAlign w:val="top"/>
            <w:vMerge w:val="continue"/>
            <w:textDirection w:val="lrTb"/>
            <w:noWrap w:val="false"/>
          </w:tcPr>
          <w:p>
            <w:r/>
            <w:r/>
          </w:p>
        </w:tc>
        <w:tc>
          <w:tcPr>
            <w:tcW w:w="1559" w:type="dxa"/>
            <w:vAlign w:val="top"/>
            <w:vMerge w:val="continue"/>
            <w:textDirection w:val="lrTb"/>
            <w:noWrap w:val="false"/>
          </w:tcPr>
          <w:p>
            <w:r/>
            <w:r/>
          </w:p>
        </w:tc>
      </w:tr>
    </w:tbl>
    <w:p>
      <w:pPr>
        <w:pStyle w:val="1081"/>
        <w:jc w:val="left"/>
        <w:rPr>
          <w:sz w:val="21"/>
          <w:szCs w:val="21"/>
        </w:rPr>
      </w:pPr>
      <w:r>
        <w:rPr>
          <w:sz w:val="21"/>
          <w:szCs w:val="21"/>
        </w:rPr>
      </w:r>
      <w:r/>
    </w:p>
    <w:p>
      <w:pPr>
        <w:pStyle w:val="1081"/>
      </w:pPr>
      <w:r/>
      <w:r/>
    </w:p>
    <w:tbl>
      <w:tblPr>
        <w:tblW w:w="15557" w:type="dxa"/>
        <w:tblInd w:w="-108" w:type="dxa"/>
        <w:tblLayout w:type="fixed"/>
        <w:tblCellMar>
          <w:left w:w="108" w:type="dxa"/>
          <w:top w:w="0" w:type="dxa"/>
          <w:right w:w="108" w:type="dxa"/>
          <w:bottom w:w="0" w:type="dxa"/>
        </w:tblCellMar>
        <w:tblLook w:val="04A0" w:firstRow="1" w:lastRow="0" w:firstColumn="1" w:lastColumn="0" w:noHBand="0" w:noVBand="1"/>
      </w:tblPr>
      <w:tblGrid>
        <w:gridCol w:w="7903"/>
        <w:gridCol w:w="7654"/>
      </w:tblGrid>
      <w:tr>
        <w:trPr/>
        <w:tc>
          <w:tcPr>
            <w:tcW w:w="7903" w:type="dxa"/>
            <w:textDirection w:val="lrTb"/>
            <w:noWrap w:val="false"/>
          </w:tcPr>
          <w:p>
            <w:pPr>
              <w:pStyle w:val="1081"/>
              <w:jc w:val="left"/>
              <w:keepNext/>
              <w:widowControl w:val="off"/>
              <w:rPr>
                <w:sz w:val="22"/>
                <w:szCs w:val="22"/>
              </w:rPr>
            </w:pPr>
            <w:r>
              <w:rPr>
                <w:sz w:val="22"/>
                <w:szCs w:val="22"/>
              </w:rPr>
            </w:r>
            <w:r/>
          </w:p>
          <w:p>
            <w:pPr>
              <w:pStyle w:val="1081"/>
              <w:jc w:val="lef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w:t>
            </w:r>
            <w:r/>
          </w:p>
        </w:tc>
        <w:tc>
          <w:tcPr>
            <w:tcW w:w="7654" w:type="dxa"/>
            <w:textDirection w:val="lrTb"/>
            <w:noWrap w:val="false"/>
          </w:tcPr>
          <w:p>
            <w:pPr>
              <w:pStyle w:val="1141"/>
              <w:jc w:val="left"/>
              <w:keepNext/>
              <w:spacing w:before="0" w:after="0" w:line="240" w:lineRule="auto"/>
              <w:widowControl w:val="off"/>
              <w:rPr>
                <w:sz w:val="22"/>
                <w:szCs w:val="22"/>
              </w:rPr>
            </w:pPr>
            <w:r>
              <w:rPr>
                <w:sz w:val="22"/>
                <w:szCs w:val="22"/>
              </w:rPr>
            </w:r>
            <w:r/>
          </w:p>
          <w:p>
            <w:pPr>
              <w:pStyle w:val="1141"/>
              <w:jc w:val="left"/>
              <w:spacing w:before="0" w:after="0" w:line="240" w:lineRule="auto"/>
              <w:widowControl w:val="off"/>
              <w:rPr>
                <w:sz w:val="22"/>
                <w:szCs w:val="22"/>
              </w:rPr>
            </w:pPr>
            <w:r>
              <w:rPr>
                <w:sz w:val="22"/>
                <w:szCs w:val="22"/>
              </w:rPr>
              <w:t xml:space="preserve">от имени Поставщика:</w:t>
              <w:br/>
              <w:t xml:space="preserve">   ________________/_________________/</w:t>
              <w:br/>
              <w:t xml:space="preserve">М.П.</w:t>
            </w:r>
            <w:r/>
          </w:p>
        </w:tc>
      </w:tr>
    </w:tbl>
    <w:p>
      <w:pPr>
        <w:pStyle w:val="1123"/>
        <w:rPr>
          <w:sz w:val="22"/>
          <w:szCs w:val="22"/>
        </w:rPr>
        <w:sectPr>
          <w:headerReference w:type="default" r:id="rId9"/>
          <w:footerReference w:type="default" r:id="rId12"/>
          <w:footnotePr/>
          <w:endnotePr/>
          <w:type w:val="nextPage"/>
          <w:pgSz w:w="16838" w:h="11906" w:orient="landscape"/>
          <w:pgMar w:top="341" w:right="567" w:bottom="426" w:left="567" w:header="284" w:footer="284" w:gutter="0"/>
          <w:cols w:num="1" w:sep="0" w:space="708" w:equalWidth="1"/>
          <w:docGrid w:linePitch="360"/>
        </w:sectPr>
      </w:pPr>
      <w:r>
        <w:rPr>
          <w:sz w:val="22"/>
          <w:szCs w:val="22"/>
        </w:rPr>
        <w:t xml:space="preserve">                                                               </w:t>
      </w:r>
      <w:r/>
    </w:p>
    <w:p>
      <w:pPr>
        <w:pStyle w:val="1123"/>
        <w:jc w:val="right"/>
      </w:pPr>
      <w:r>
        <w:t xml:space="preserve">  </w:t>
      </w:r>
      <w:r>
        <w:t xml:space="preserve">Приложение № </w:t>
      </w:r>
      <w:r>
        <w:rPr>
          <w:rFonts w:eastAsia="Times New Roman" w:cs="Times New Roman"/>
          <w:color w:val="00000a"/>
          <w:sz w:val="24"/>
          <w:szCs w:val="24"/>
          <w:lang w:val="ru-RU" w:eastAsia="ar-SA" w:bidi="ar-SA"/>
        </w:rPr>
        <w:t xml:space="preserve">2</w:t>
      </w:r>
      <w:r>
        <w:t xml:space="preserve"> к Договору поставки</w:t>
        <w:br/>
        <w:t xml:space="preserve">                                                                                                                                                                     № _____ от «______» ___________</w:t>
      </w:r>
      <w:r/>
    </w:p>
    <w:p>
      <w:pPr>
        <w:pStyle w:val="1081"/>
        <w:jc w:val="center"/>
        <w:rPr>
          <w:b/>
          <w:bCs/>
        </w:rPr>
      </w:pPr>
      <w:r>
        <w:rPr>
          <w:b/>
          <w:bCs/>
        </w:rPr>
        <w:t xml:space="preserve">КАЛЕНДАРНЫЙ ПЛАН</w:t>
      </w:r>
      <w:r/>
    </w:p>
    <w:p>
      <w:pPr>
        <w:pStyle w:val="1081"/>
        <w:jc w:val="center"/>
        <w:rPr>
          <w:b/>
          <w:bCs/>
        </w:rPr>
      </w:pPr>
      <w:r>
        <w:rPr>
          <w:b/>
          <w:bCs/>
        </w:rPr>
        <w:t xml:space="preserve">выполнения поставки по Договору</w:t>
      </w:r>
      <w:r/>
    </w:p>
    <w:p>
      <w:pPr>
        <w:pStyle w:val="1081"/>
        <w:rPr>
          <w:b/>
          <w:bCs/>
        </w:rPr>
      </w:pPr>
      <w:r>
        <w:rPr>
          <w:b/>
          <w:bCs/>
        </w:rPr>
      </w:r>
      <w:r/>
    </w:p>
    <w:tbl>
      <w:tblPr>
        <w:tblW w:w="15892" w:type="dxa"/>
        <w:tblInd w:w="-142" w:type="dxa"/>
        <w:tblLayout w:type="fixed"/>
        <w:tblCellMar>
          <w:left w:w="108" w:type="dxa"/>
          <w:top w:w="0" w:type="dxa"/>
          <w:right w:w="108" w:type="dxa"/>
          <w:bottom w:w="0" w:type="dxa"/>
        </w:tblCellMar>
        <w:tblLook w:val="0000" w:firstRow="0" w:lastRow="0" w:firstColumn="0" w:lastColumn="0" w:noHBand="0" w:noVBand="0"/>
      </w:tblPr>
      <w:tblGrid>
        <w:gridCol w:w="544"/>
        <w:gridCol w:w="3421"/>
        <w:gridCol w:w="2268"/>
        <w:gridCol w:w="2692"/>
        <w:gridCol w:w="3685"/>
        <w:gridCol w:w="3281"/>
      </w:tblGrid>
      <w:tr>
        <w:trPr>
          <w:trHeight w:val="739"/>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w:t>
            </w:r>
            <w:r/>
          </w:p>
          <w:p>
            <w:pPr>
              <w:pStyle w:val="1081"/>
              <w:jc w:val="center"/>
              <w:widowControl w:val="off"/>
              <w:rPr>
                <w:sz w:val="22"/>
                <w:szCs w:val="22"/>
              </w:rPr>
            </w:pPr>
            <w:r>
              <w:rPr>
                <w:sz w:val="22"/>
                <w:szCs w:val="22"/>
              </w:rPr>
              <w:t xml:space="preserve">п/п</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center"/>
              <w:widowControl w:val="off"/>
              <w:rPr>
                <w:sz w:val="22"/>
                <w:szCs w:val="22"/>
              </w:rPr>
            </w:pPr>
            <w:r>
              <w:rPr>
                <w:sz w:val="22"/>
                <w:szCs w:val="22"/>
              </w:rPr>
              <w:t xml:space="preserve">Наименование Товара,</w:t>
            </w:r>
            <w:r/>
          </w:p>
          <w:p>
            <w:pPr>
              <w:pStyle w:val="1081"/>
              <w:jc w:val="center"/>
              <w:widowControl w:val="off"/>
              <w:rPr>
                <w:sz w:val="22"/>
                <w:szCs w:val="22"/>
              </w:rPr>
            </w:pPr>
            <w:r>
              <w:rPr>
                <w:sz w:val="22"/>
                <w:szCs w:val="22"/>
              </w:rPr>
              <w:t xml:space="preserve">код по ОКПД2</w:t>
            </w:r>
            <w:r/>
          </w:p>
        </w:tc>
        <w:tc>
          <w:tcPr>
            <w:shd w:val="clear" w:color="auto" w:fill="auto"/>
            <w:tcBorders>
              <w:top w:val="single" w:color="000000" w:sz="4" w:space="0"/>
              <w:left w:val="single" w:color="000000" w:sz="4" w:space="0"/>
              <w:bottom w:val="single" w:color="000000" w:sz="4" w:space="0"/>
            </w:tcBorders>
            <w:tcW w:w="2268" w:type="dxa"/>
            <w:vAlign w:val="center"/>
            <w:textDirection w:val="lrTb"/>
            <w:noWrap w:val="false"/>
          </w:tcPr>
          <w:p>
            <w:pPr>
              <w:pStyle w:val="1081"/>
              <w:jc w:val="center"/>
              <w:widowControl w:val="off"/>
              <w:rPr>
                <w:sz w:val="22"/>
                <w:szCs w:val="22"/>
              </w:rPr>
            </w:pPr>
            <w:r>
              <w:rPr>
                <w:sz w:val="22"/>
                <w:szCs w:val="22"/>
              </w:rPr>
              <w:t xml:space="preserve">Срок поставки Товара</w:t>
            </w:r>
            <w:r/>
          </w:p>
        </w:tc>
        <w:tc>
          <w:tcPr>
            <w:shd w:val="clear" w:color="auto" w:fill="auto"/>
            <w:tcBorders>
              <w:top w:val="single" w:color="000000" w:sz="4" w:space="0"/>
              <w:left w:val="single" w:color="000000" w:sz="4" w:space="0"/>
              <w:bottom w:val="single" w:color="000000" w:sz="4" w:space="0"/>
            </w:tcBorders>
            <w:tcW w:w="2692" w:type="dxa"/>
            <w:vAlign w:val="center"/>
            <w:textDirection w:val="lrTb"/>
            <w:noWrap w:val="false"/>
          </w:tcPr>
          <w:p>
            <w:pPr>
              <w:pStyle w:val="1081"/>
              <w:jc w:val="center"/>
              <w:widowControl w:val="off"/>
              <w:rPr>
                <w:sz w:val="22"/>
                <w:szCs w:val="22"/>
              </w:rPr>
            </w:pPr>
            <w:r>
              <w:rPr>
                <w:sz w:val="22"/>
                <w:szCs w:val="22"/>
              </w:rPr>
              <w:t xml:space="preserve">Требования к размерам и упаковке Товара</w:t>
            </w:r>
            <w:r/>
          </w:p>
          <w:p>
            <w:pPr>
              <w:pStyle w:val="1081"/>
              <w:widowControl w:val="off"/>
              <w:rPr>
                <w:sz w:val="22"/>
                <w:szCs w:val="22"/>
              </w:rPr>
            </w:pPr>
            <w:r>
              <w:rPr>
                <w:sz w:val="22"/>
                <w:szCs w:val="22"/>
              </w:rPr>
            </w:r>
            <w:r/>
          </w:p>
        </w:tc>
        <w:tc>
          <w:tcPr>
            <w:shd w:val="clear" w:color="auto" w:fill="auto"/>
            <w:tcBorders>
              <w:top w:val="single" w:color="000000" w:sz="4" w:space="0"/>
              <w:left w:val="single" w:color="000000" w:sz="4" w:space="0"/>
              <w:bottom w:val="single" w:color="000000" w:sz="4" w:space="0"/>
            </w:tcBorders>
            <w:tcW w:w="3685" w:type="dxa"/>
            <w:vAlign w:val="center"/>
            <w:textDirection w:val="lrTb"/>
            <w:noWrap w:val="false"/>
          </w:tcPr>
          <w:p>
            <w:pPr>
              <w:pStyle w:val="1081"/>
              <w:jc w:val="center"/>
              <w:widowControl w:val="off"/>
              <w:rPr>
                <w:sz w:val="22"/>
                <w:szCs w:val="22"/>
              </w:rPr>
            </w:pPr>
            <w:r>
              <w:rPr>
                <w:sz w:val="22"/>
                <w:szCs w:val="22"/>
              </w:rPr>
              <w:t xml:space="preserve">Место и условия поставки Товара</w:t>
            </w:r>
            <w:r/>
          </w:p>
        </w:tc>
        <w:tc>
          <w:tcPr>
            <w:shd w:val="clear" w:color="auto" w:fill="auto"/>
            <w:tcBorders>
              <w:top w:val="single" w:color="000000" w:sz="4" w:space="0"/>
              <w:left w:val="single" w:color="000000" w:sz="4" w:space="0"/>
              <w:bottom w:val="single" w:color="000000" w:sz="4" w:space="0"/>
              <w:right w:val="single" w:color="000000" w:sz="4" w:space="0"/>
            </w:tcBorders>
            <w:tcW w:w="3281" w:type="dxa"/>
            <w:vAlign w:val="center"/>
            <w:textDirection w:val="lrTb"/>
            <w:noWrap w:val="false"/>
          </w:tcPr>
          <w:p>
            <w:pPr>
              <w:pStyle w:val="1081"/>
              <w:jc w:val="center"/>
              <w:widowControl w:val="off"/>
              <w:rPr>
                <w:sz w:val="22"/>
                <w:szCs w:val="22"/>
              </w:rPr>
            </w:pPr>
            <w:r>
              <w:rPr>
                <w:sz w:val="22"/>
                <w:szCs w:val="22"/>
              </w:rPr>
              <w:t xml:space="preserve">Документы, предоставляемые Поставщиком Заказчику при поставке Товара</w:t>
            </w:r>
            <w:r/>
          </w:p>
        </w:tc>
      </w:tr>
      <w:tr>
        <w:trPr>
          <w:cantSplit/>
          <w:trHeight w:val="685"/>
        </w:trPr>
        <w:tc>
          <w:tcPr>
            <w:shd w:val="clear" w:color="auto" w:fill="auto"/>
            <w:tcBorders>
              <w:top w:val="single" w:color="000000" w:sz="4" w:space="0"/>
              <w:left w:val="single" w:color="000000" w:sz="4" w:space="0"/>
              <w:bottom w:val="single" w:color="000000" w:sz="4" w:space="0"/>
            </w:tcBorders>
            <w:tcW w:w="544" w:type="dxa"/>
            <w:vAlign w:val="center"/>
            <w:textDirection w:val="lrTb"/>
            <w:noWrap w:val="false"/>
          </w:tcPr>
          <w:p>
            <w:pPr>
              <w:pStyle w:val="1081"/>
              <w:jc w:val="center"/>
              <w:widowControl w:val="off"/>
              <w:rPr>
                <w:sz w:val="22"/>
                <w:szCs w:val="22"/>
              </w:rPr>
            </w:pPr>
            <w:r>
              <w:rPr>
                <w:sz w:val="22"/>
                <w:szCs w:val="22"/>
              </w:rPr>
              <w:t xml:space="preserve">1</w:t>
            </w:r>
            <w:r/>
          </w:p>
        </w:tc>
        <w:tc>
          <w:tcPr>
            <w:shd w:val="clear" w:color="auto" w:fill="auto"/>
            <w:tcBorders>
              <w:top w:val="single" w:color="000000" w:sz="4" w:space="0"/>
              <w:left w:val="single" w:color="000000" w:sz="4" w:space="0"/>
              <w:bottom w:val="single" w:color="000000" w:sz="4" w:space="0"/>
            </w:tcBorders>
            <w:tcW w:w="3421" w:type="dxa"/>
            <w:vAlign w:val="center"/>
            <w:textDirection w:val="lrTb"/>
            <w:noWrap w:val="false"/>
          </w:tcPr>
          <w:p>
            <w:pPr>
              <w:pStyle w:val="1081"/>
              <w:jc w:val="left"/>
              <w:widowControl w:val="off"/>
              <w:rPr>
                <w:sz w:val="22"/>
                <w:szCs w:val="22"/>
              </w:rPr>
            </w:pPr>
            <w:r>
              <w:rPr>
                <w:sz w:val="22"/>
                <w:szCs w:val="22"/>
              </w:rPr>
            </w:r>
            <w:r>
              <w:rPr>
                <w:b/>
                <w:bCs/>
                <w:i/>
                <w:iCs/>
                <w:sz w:val="24"/>
                <w:szCs w:val="24"/>
                <w:shd w:val="clear" w:color="auto" w:fill="auto"/>
              </w:rPr>
              <w:t xml:space="preserve"> продукты питания ( свинина замороженная, субпродукты пищевые крупного рогатого скота замороженные, рыба тресковая мороженая (Минтай),  мясо кур, в том числе цыплят (включая цыплят-бройлеров) замороженное </w:t>
            </w:r>
            <w:r>
              <w:rPr>
                <w:sz w:val="22"/>
                <w:szCs w:val="22"/>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268" w:type="dxa"/>
            <w:vAlign w:val="center"/>
            <w:vMerge w:val="restart"/>
            <w:textDirection w:val="lrTb"/>
            <w:noWrap w:val="false"/>
          </w:tcPr>
          <w:p>
            <w:pPr>
              <w:pStyle w:val="1081"/>
              <w:jc w:val="center"/>
              <w:widowControl w:val="off"/>
              <w:rPr>
                <w:color w:val="000000"/>
                <w:sz w:val="20"/>
                <w:szCs w:val="20"/>
              </w:rPr>
            </w:pPr>
            <w:r>
              <w:rPr>
                <w:color w:val="000000"/>
                <w:sz w:val="20"/>
                <w:szCs w:val="20"/>
              </w:rPr>
            </w:r>
            <w:r>
              <w:rPr>
                <w:sz w:val="22"/>
                <w:szCs w:val="22"/>
                <w:lang w:eastAsia="ar-SA"/>
              </w:rPr>
              <w:t xml:space="preserve">Поставка товара осуществляется </w:t>
            </w:r>
            <w:r>
              <w:rPr>
                <w:sz w:val="22"/>
                <w:szCs w:val="22"/>
              </w:rPr>
              <w:t xml:space="preserve">с </w:t>
            </w:r>
            <w:r>
              <w:rPr>
                <w:sz w:val="22"/>
                <w:szCs w:val="22"/>
                <w:lang w:eastAsia="zh-CN"/>
              </w:rPr>
              <w:t xml:space="preserve">01.10</w:t>
            </w:r>
            <w:r>
              <w:rPr>
                <w:sz w:val="22"/>
                <w:szCs w:val="22"/>
                <w:lang w:eastAsia="zh-CN"/>
              </w:rPr>
              <w:t xml:space="preserve">.2026г.</w:t>
            </w:r>
            <w:r>
              <w:rPr>
                <w:sz w:val="22"/>
                <w:szCs w:val="22"/>
              </w:rPr>
              <w:t xml:space="preserve"> по 10</w:t>
            </w:r>
            <w:r>
              <w:rPr>
                <w:sz w:val="22"/>
                <w:szCs w:val="22"/>
              </w:rPr>
              <w:t xml:space="preserve">.12</w:t>
            </w:r>
            <w:r>
              <w:rPr>
                <w:sz w:val="22"/>
                <w:szCs w:val="22"/>
              </w:rPr>
              <w:t xml:space="preserve">.2026г. по заявке Заказчика</w:t>
            </w:r>
            <w:r>
              <w:rPr>
                <w:sz w:val="22"/>
                <w:szCs w:val="22"/>
                <w:lang w:eastAsia="ar-SA"/>
              </w:rPr>
              <w:t xml:space="preserve">, понедельник-пятница с 8.00 до 11.00 (по заявке Заказчика время, сроки, объемы могут корректироваться)</w:t>
            </w: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2692" w:type="dxa"/>
            <w:vAlign w:val="center"/>
            <w:vMerge w:val="restart"/>
            <w:textDirection w:val="lrTb"/>
            <w:noWrap w:val="false"/>
          </w:tcPr>
          <w:p>
            <w:pPr>
              <w:pStyle w:val="1081"/>
              <w:jc w:val="center"/>
              <w:widowControl w:val="off"/>
            </w:pPr>
            <w:r>
              <w:rPr>
                <w:sz w:val="22"/>
                <w:szCs w:val="22"/>
              </w:rPr>
              <w:t xml:space="preserve">В соответствии с Федеральным законом от 02.01.2000г.№29-ФЗ "О качестве и безопасности пищевых продуктов". Товар должен быть упакован в тару, обеспечивающую его сохранность при перевозке и хранении</w:t>
            </w:r>
            <w:r>
              <w:rPr>
                <w:sz w:val="22"/>
                <w:szCs w:val="22"/>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tcBorders>
            <w:tcMar>
              <w:top w:w="55" w:type="dxa"/>
              <w:bottom w:w="55" w:type="dxa"/>
            </w:tcMar>
            <w:tcW w:w="3685" w:type="dxa"/>
            <w:vAlign w:val="center"/>
            <w:vMerge w:val="restart"/>
            <w:textDirection w:val="lrTb"/>
            <w:noWrap w:val="false"/>
          </w:tcPr>
          <w:p>
            <w:pPr>
              <w:pStyle w:val="1081"/>
              <w:jc w:val="center"/>
              <w:widowControl w:val="off"/>
              <w:rPr>
                <w:sz w:val="22"/>
                <w:szCs w:val="22"/>
                <w:lang w:eastAsia="ar-SA"/>
              </w:rPr>
            </w:pPr>
            <w:r>
              <w:rPr>
                <w:sz w:val="22"/>
                <w:szCs w:val="22"/>
                <w:lang w:eastAsia="ar-SA"/>
              </w:rPr>
            </w:r>
            <w:r>
              <w:rPr>
                <w:sz w:val="24"/>
                <w:szCs w:val="24"/>
              </w:rPr>
              <w:t xml:space="preserve">государственное казенное общеобразовательное учреждение Владимирской области «</w:t>
            </w:r>
            <w:r>
              <w:rPr>
                <w:sz w:val="24"/>
                <w:szCs w:val="24"/>
              </w:rPr>
              <w:t xml:space="preserve">Мстерская</w:t>
            </w:r>
            <w:r>
              <w:rPr>
                <w:sz w:val="24"/>
                <w:szCs w:val="24"/>
              </w:rPr>
              <w:t xml:space="preserve"> специальная (коррекционная) общеобразовательная школа-интернат».</w:t>
            </w:r>
            <w:r>
              <w:rPr>
                <w:sz w:val="22"/>
                <w:szCs w:val="22"/>
                <w:lang w:eastAsia="ar-SA"/>
              </w:rPr>
              <w:t xml:space="preserve"> </w:t>
            </w:r>
            <w:r/>
          </w:p>
          <w:p>
            <w:pPr>
              <w:jc w:val="center"/>
              <w:widowControl w:val="off"/>
              <w:rPr>
                <w:sz w:val="22"/>
                <w:szCs w:val="22"/>
                <w:lang w:eastAsia="ar-SA"/>
              </w:rPr>
            </w:pPr>
            <w:r>
              <w:rPr>
                <w:sz w:val="22"/>
                <w:szCs w:val="22"/>
                <w:lang w:eastAsia="ar-SA"/>
              </w:rPr>
            </w:r>
            <w:r>
              <w:rPr>
                <w:sz w:val="24"/>
                <w:szCs w:val="24"/>
              </w:rPr>
              <w:t xml:space="preserve">601408 Владимирская область, Вязниковский район, село Барское Татарово, улица Совхозная 1</w:t>
            </w:r>
            <w:r>
              <w:rPr>
                <w:sz w:val="24"/>
                <w:szCs w:val="24"/>
              </w:rPr>
              <w:t xml:space="preserve">7</w:t>
            </w:r>
            <w:r>
              <w:rPr>
                <w:sz w:val="22"/>
                <w:szCs w:val="22"/>
                <w:lang w:eastAsia="ar-SA"/>
              </w:rPr>
            </w:r>
            <w:r/>
          </w:p>
          <w:p>
            <w:pPr>
              <w:jc w:val="center"/>
              <w:widowControl w:val="off"/>
            </w:pPr>
            <w:r>
              <w:rPr>
                <w:sz w:val="22"/>
                <w:szCs w:val="22"/>
                <w:lang w:eastAsia="ar-SA"/>
              </w:rPr>
              <w:t xml:space="preserve"> Доставка до склада Заказчика транспортом Поставщика, разгрузка и складирование – силами и средствами Поставщика. Приёмка Товара (осмотр, проверка и принятие) проводятся с участием Поставщика</w:t>
            </w:r>
            <w:r/>
          </w:p>
          <w:p>
            <w:pPr>
              <w:pStyle w:val="1081"/>
              <w:jc w:val="center"/>
              <w:widowControl w:val="off"/>
            </w:pPr>
            <w:r>
              <w:rPr>
                <w:sz w:val="22"/>
                <w:szCs w:val="22"/>
                <w:lang w:eastAsia="ar-SA"/>
              </w:rPr>
            </w:r>
            <w:r/>
          </w:p>
          <w:p>
            <w:pPr>
              <w:pStyle w:val="1081"/>
              <w:jc w:val="center"/>
              <w:widowControl w:val="off"/>
              <w:rPr>
                <w:color w:val="000000"/>
                <w:sz w:val="20"/>
                <w:szCs w:val="20"/>
              </w:rPr>
            </w:pPr>
            <w:r>
              <w:rPr>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Mar>
              <w:top w:w="55" w:type="dxa"/>
              <w:bottom w:w="55" w:type="dxa"/>
            </w:tcMar>
            <w:tcW w:w="3281" w:type="dxa"/>
            <w:vAlign w:val="center"/>
            <w:vMerge w:val="restart"/>
            <w:textDirection w:val="lrTb"/>
            <w:noWrap w:val="false"/>
          </w:tcPr>
          <w:p>
            <w:pPr>
              <w:pStyle w:val="1081"/>
              <w:jc w:val="left"/>
              <w:widowControl w:val="off"/>
            </w:pPr>
            <w:r>
              <w:rPr>
                <w:sz w:val="22"/>
                <w:szCs w:val="22"/>
              </w:rPr>
              <w:t xml:space="preserve">- Копия удостоверения о качестве (безопасности) продукции на каждую партию товара;</w:t>
            </w:r>
            <w:r>
              <w:rPr>
                <w:sz w:val="22"/>
                <w:szCs w:val="22"/>
              </w:rPr>
            </w:r>
            <w:r/>
          </w:p>
          <w:p>
            <w:pPr>
              <w:pStyle w:val="1081"/>
              <w:jc w:val="left"/>
              <w:widowControl w:val="off"/>
            </w:pPr>
            <w:r>
              <w:rPr>
                <w:sz w:val="22"/>
                <w:szCs w:val="22"/>
              </w:rPr>
              <w:t xml:space="preserve">- Товарная накладная;</w:t>
            </w:r>
            <w:r>
              <w:rPr>
                <w:sz w:val="22"/>
                <w:szCs w:val="22"/>
              </w:rPr>
            </w:r>
            <w:r/>
          </w:p>
          <w:p>
            <w:pPr>
              <w:pStyle w:val="1081"/>
              <w:jc w:val="left"/>
              <w:widowControl w:val="off"/>
            </w:pPr>
            <w:r>
              <w:rPr>
                <w:sz w:val="22"/>
                <w:szCs w:val="22"/>
              </w:rPr>
              <w:t xml:space="preserve">- Счет;</w:t>
            </w:r>
            <w:r>
              <w:rPr>
                <w:sz w:val="22"/>
                <w:szCs w:val="22"/>
              </w:rPr>
            </w:r>
            <w:r/>
          </w:p>
          <w:p>
            <w:pPr>
              <w:pStyle w:val="1081"/>
              <w:jc w:val="left"/>
              <w:widowControl w:val="off"/>
            </w:pPr>
            <w:r>
              <w:rPr>
                <w:sz w:val="22"/>
                <w:szCs w:val="22"/>
              </w:rPr>
              <w:t xml:space="preserve">- Счет-фактура</w:t>
            </w:r>
            <w:r>
              <w:rPr>
                <w:sz w:val="22"/>
                <w:szCs w:val="22"/>
              </w:rPr>
            </w:r>
            <w:r/>
          </w:p>
          <w:p>
            <w:pPr>
              <w:pStyle w:val="1081"/>
              <w:widowControl w:val="off"/>
              <w:rPr>
                <w:color w:val="000000"/>
                <w:sz w:val="20"/>
                <w:szCs w:val="20"/>
              </w:rPr>
            </w:pPr>
            <w:r>
              <w:rPr>
                <w:color w:val="000000"/>
                <w:sz w:val="20"/>
                <w:szCs w:val="20"/>
              </w:rPr>
            </w:r>
            <w:r/>
          </w:p>
        </w:tc>
      </w:tr>
    </w:tbl>
    <w:p>
      <w:pPr>
        <w:pStyle w:val="1081"/>
      </w:pPr>
      <w:r/>
      <w:r/>
    </w:p>
    <w:p>
      <w:pPr>
        <w:pStyle w:val="1081"/>
      </w:pPr>
      <w:r/>
      <w:r/>
    </w:p>
    <w:tbl>
      <w:tblPr>
        <w:tblW w:w="14990" w:type="dxa"/>
        <w:tblInd w:w="-108" w:type="dxa"/>
        <w:tblLayout w:type="fixed"/>
        <w:tblCellMar>
          <w:left w:w="108" w:type="dxa"/>
          <w:top w:w="0" w:type="dxa"/>
          <w:right w:w="108" w:type="dxa"/>
          <w:bottom w:w="0" w:type="dxa"/>
        </w:tblCellMar>
        <w:tblLook w:val="04A0" w:firstRow="1" w:lastRow="0" w:firstColumn="1" w:lastColumn="0" w:noHBand="0" w:noVBand="1"/>
      </w:tblPr>
      <w:tblGrid>
        <w:gridCol w:w="7053"/>
        <w:gridCol w:w="7937"/>
      </w:tblGrid>
      <w:tr>
        <w:trPr/>
        <w:tc>
          <w:tcPr>
            <w:tcW w:w="7053" w:type="dxa"/>
            <w:textDirection w:val="lrTb"/>
            <w:noWrap w:val="false"/>
          </w:tcPr>
          <w:p>
            <w:pPr>
              <w:pStyle w:val="1081"/>
              <w:jc w:val="left"/>
              <w:keepNext/>
              <w:widowControl w:val="off"/>
              <w:rPr>
                <w:sz w:val="22"/>
                <w:szCs w:val="22"/>
              </w:rPr>
            </w:pPr>
            <w:r>
              <w:rPr>
                <w:sz w:val="22"/>
                <w:szCs w:val="22"/>
              </w:rPr>
              <w:t xml:space="preserve">от имени Заказчика:</w:t>
            </w:r>
            <w:r/>
          </w:p>
          <w:p>
            <w:pPr>
              <w:pStyle w:val="1081"/>
              <w:jc w:val="left"/>
              <w:keepNext/>
              <w:widowControl w:val="off"/>
              <w:rPr>
                <w:sz w:val="22"/>
                <w:szCs w:val="22"/>
              </w:rPr>
            </w:pPr>
            <w:r>
              <w:rPr>
                <w:sz w:val="22"/>
                <w:szCs w:val="22"/>
              </w:rPr>
              <w:t xml:space="preserve"> </w:t>
            </w:r>
            <w:r>
              <w:rPr>
                <w:sz w:val="22"/>
                <w:szCs w:val="22"/>
              </w:rPr>
              <w:t xml:space="preserve">__________________/ Т.М. Грачева/</w:t>
              <w:br/>
              <w:t xml:space="preserve">М.П. </w:t>
              <w:br/>
            </w:r>
            <w:r/>
          </w:p>
        </w:tc>
        <w:tc>
          <w:tcPr>
            <w:tcW w:w="7937" w:type="dxa"/>
            <w:textDirection w:val="lrTb"/>
            <w:noWrap w:val="false"/>
          </w:tcPr>
          <w:p>
            <w:pPr>
              <w:pStyle w:val="1141"/>
              <w:jc w:val="left"/>
              <w:keepNext/>
              <w:spacing w:before="0" w:after="0" w:line="240" w:lineRule="auto"/>
              <w:widowControl w:val="off"/>
              <w:rPr>
                <w:sz w:val="22"/>
                <w:szCs w:val="22"/>
              </w:rPr>
            </w:pPr>
            <w:r>
              <w:rPr>
                <w:sz w:val="22"/>
                <w:szCs w:val="22"/>
              </w:rPr>
              <w:t xml:space="preserve">от имени Поставщика:</w:t>
            </w:r>
            <w:r/>
          </w:p>
          <w:p>
            <w:pPr>
              <w:pStyle w:val="1141"/>
              <w:jc w:val="left"/>
              <w:keepNext/>
              <w:spacing w:before="0" w:after="0" w:line="240" w:lineRule="auto"/>
              <w:widowControl w:val="off"/>
              <w:rPr>
                <w:sz w:val="22"/>
                <w:szCs w:val="22"/>
              </w:rPr>
            </w:pPr>
            <w:r>
              <w:rPr>
                <w:sz w:val="22"/>
                <w:szCs w:val="22"/>
              </w:rPr>
              <w:t xml:space="preserve"> </w:t>
            </w:r>
            <w:r>
              <w:rPr>
                <w:sz w:val="22"/>
                <w:szCs w:val="22"/>
              </w:rPr>
              <w:t xml:space="preserve">________________/_________________/</w:t>
            </w:r>
            <w:r/>
          </w:p>
          <w:p>
            <w:pPr>
              <w:pStyle w:val="1141"/>
              <w:jc w:val="left"/>
              <w:keepNext/>
              <w:spacing w:before="0" w:after="0" w:line="240" w:lineRule="auto"/>
              <w:widowControl w:val="off"/>
              <w:rPr>
                <w:sz w:val="22"/>
                <w:szCs w:val="22"/>
              </w:rPr>
            </w:pPr>
            <w:r>
              <w:rPr>
                <w:sz w:val="22"/>
                <w:szCs w:val="22"/>
              </w:rPr>
              <w:br/>
              <w:t xml:space="preserve">М.П.</w:t>
            </w:r>
            <w:r/>
          </w:p>
        </w:tc>
      </w:tr>
    </w:tbl>
    <w:p>
      <w:pPr>
        <w:pStyle w:val="1123"/>
        <w:jc w:val="both"/>
        <w:spacing w:before="0" w:after="140"/>
      </w:pPr>
      <w:r/>
      <w:r/>
    </w:p>
    <w:sectPr>
      <w:headerReference w:type="default" r:id="rId10"/>
      <w:footerReference w:type="default" r:id="rId13"/>
      <w:footnotePr/>
      <w:endnotePr/>
      <w:type w:val="nextPage"/>
      <w:pgSz w:w="16838" w:h="11906" w:orient="landscape"/>
      <w:pgMar w:top="341" w:right="567" w:bottom="426" w:left="567" w:header="284" w:footer="28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2000000000000000000"/>
  </w:font>
  <w:font w:name="Sylfaen">
    <w:panose1 w:val="010A0502050306030303"/>
  </w:font>
  <w:font w:name="Lucida Sans Unicode">
    <w:panose1 w:val="020B0602030504020204"/>
  </w:font>
  <w:font w:name="Liberation Sans">
    <w:panose1 w:val="020B0604020202020204"/>
  </w:font>
  <w:font w:name="Mangal">
    <w:panose1 w:val="02040503050203030202"/>
  </w:font>
  <w:font w:name="Courier New">
    <w:panose1 w:val="02070309020205020404"/>
  </w:font>
  <w:font w:name="Calibri">
    <w:panose1 w:val="020F0502020204030204"/>
  </w:font>
  <w:font w:name="Tahoma">
    <w:panose1 w:val="020B0604030504040204"/>
  </w:font>
  <w:font w:name="Cambria">
    <w:panose1 w:val="02040503050406030204"/>
  </w:font>
  <w:font w:name="Microsoft YaHei">
    <w:panose1 w:val="020B050302020402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ind w:left="0" w:right="360" w:firstLine="0"/>
    </w:pPr>
    <w:r>
      <mc:AlternateContent>
        <mc:Choice Requires="wpg">
          <w:drawing>
            <wp:anchor xmlns:wp="http://schemas.openxmlformats.org/drawingml/2006/wordprocessingDrawing" xmlns:wp14="http://schemas.microsoft.com/office/word/2010/wordprocessingDrawing" distT="0" distB="0" distL="0" distR="0" simplePos="0" relativeHeight="28" behindDoc="1" locked="0" layoutInCell="0" allowOverlap="1">
              <wp:simplePos x="0" y="0"/>
              <wp:positionH relativeFrom="margin">
                <wp:align>right</wp:align>
              </wp:positionH>
              <wp:positionV relativeFrom="paragraph">
                <wp:posOffset>635</wp:posOffset>
              </wp:positionV>
              <wp:extent cx="147955" cy="145415"/>
              <wp:effectExtent l="0" t="0" r="0" b="0"/>
              <wp:wrapSquare wrapText="bothSides"/>
              <wp:docPr id="1" name="Врезка2" hidden="0"/>
              <wp:cNvGraphicFramePr/>
              <a:graphic xmlns:a="http://schemas.openxmlformats.org/drawingml/2006/main">
                <a:graphicData uri="http://schemas.microsoft.com/office/word/2010/wordprocessingShape">
                  <wps:wsp>
                    <wps:cNvPr id="0" name=""/>
                    <wps:cNvSpPr/>
                    <wps:spPr bwMode="auto">
                      <a:xfrm>
                        <a:off x="0" y="0"/>
                        <a:ext cx="147960" cy="145440"/>
                      </a:xfrm>
                      <a:prstGeom prst="rect">
                        <a:avLst/>
                      </a:prstGeom>
                      <a:noFill/>
                      <a:ln w="0">
                        <a:noFill/>
                      </a:ln>
                    </wps:spPr>
                    <wps:style>
                      <a:lnRef idx="0"/>
                      <a:fillRef idx="0"/>
                      <a:effectRef idx="0"/>
                      <a:fontRef idx="minor"/>
                    </wps:style>
                    <wps:txbx>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wps:txbx>
                    <wps:bodyPr lIns="0" tIns="0" rIns="0" bIns="0" anchor="t">
                      <a:spAutoFit/>
                    </wps:bodyPr>
                  </wps:wsp>
                </a:graphicData>
              </a:graphic>
            </wp:anchor>
          </w:drawing>
        </mc:Choice>
        <mc:Fallback>
          <w:pict>
            <v:shape id="shape 0" o:spid="_x0000_s0" o:spt="1" type="#_x0000_t1" style="position:absolute;z-index:-28;o:allowoverlap:true;o:allowincell:false;mso-position-horizontal-relative:margin;mso-position-horizontal:right;mso-position-vertical-relative:text;margin-top:0.0pt;mso-position-vertical:absolute;width:11.6pt;height:11.4pt;mso-wrap-distance-left:0.0pt;mso-wrap-distance-top:0.0pt;mso-wrap-distance-right:0.0pt;mso-wrap-distance-bottom:0.0pt;v-text-anchor:top;visibility:visible;" filled="f" stroked="f" strokeweight="0.00pt">
              <w10:wrap type="square"/>
              <v:textbox inset="0,0,0,0">
                <w:txbxContent>
                  <w:p>
                    <w:pPr>
                      <w:pStyle w:val="1132"/>
                    </w:pPr>
                    <w:r>
                      <w:rPr>
                        <w:rStyle w:val="1089"/>
                        <w:color w:val="000000"/>
                      </w:rPr>
                      <w:fldChar w:fldCharType="begin"/>
                    </w:r>
                    <w:r>
                      <w:rPr>
                        <w:rStyle w:val="1089"/>
                        <w:color w:val="000000"/>
                      </w:rPr>
                      <w:instrText xml:space="preserve"> PAGE </w:instrText>
                    </w:r>
                    <w:r>
                      <w:rPr>
                        <w:rStyle w:val="1089"/>
                        <w:color w:val="000000"/>
                      </w:rPr>
                      <w:fldChar w:fldCharType="separate"/>
                    </w:r>
                    <w:r>
                      <w:rPr>
                        <w:rStyle w:val="1089"/>
                        <w:color w:val="000000"/>
                      </w:rPr>
                      <w:t xml:space="preserve">10</w:t>
                    </w:r>
                    <w:r>
                      <w:rPr>
                        <w:rStyle w:val="1089"/>
                        <w:color w:val="000000"/>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8"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2"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miter/>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1" o:spid="_x0000_s1" o:spt="1" type="#_x0000_t1" style="position:absolute;z-index:-8;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Pr>
    <w:r>
      <mc:AlternateContent>
        <mc:Choice Requires="wpg">
          <w:drawing>
            <wp:anchor xmlns:wp="http://schemas.openxmlformats.org/drawingml/2006/wordprocessingDrawing" xmlns:wp14="http://schemas.microsoft.com/office/word/2010/wordprocessingDrawing" distT="0" distB="0" distL="0" distR="0" simplePos="0" relativeHeight="4" behindDoc="1" locked="0" layoutInCell="0" allowOverlap="1">
              <wp:simplePos x="0" y="0"/>
              <wp:positionH relativeFrom="margin">
                <wp:align>center</wp:align>
              </wp:positionH>
              <wp:positionV relativeFrom="paragraph">
                <wp:posOffset>635</wp:posOffset>
              </wp:positionV>
              <wp:extent cx="34925" cy="145415"/>
              <wp:effectExtent l="0" t="0" r="0" b="0"/>
              <wp:wrapSquare wrapText="bothSides"/>
              <wp:docPr id="3" name="Врезка3" hidden="0"/>
              <wp:cNvGraphicFramePr/>
              <a:graphic xmlns:a="http://schemas.openxmlformats.org/drawingml/2006/main">
                <a:graphicData uri="http://schemas.microsoft.com/office/word/2010/wordprocessingShape">
                  <wps:wsp>
                    <wps:cNvPr id="0" name=""/>
                    <wps:cNvSpPr/>
                    <wps:spPr bwMode="auto">
                      <a:xfrm>
                        <a:off x="0" y="0"/>
                        <a:ext cx="34920" cy="145440"/>
                      </a:xfrm>
                      <a:prstGeom prst="rect">
                        <a:avLst/>
                      </a:prstGeom>
                      <a:noFill/>
                      <a:ln w="0">
                        <a:noFill/>
                        <a:miter/>
                      </a:ln>
                    </wps:spPr>
                    <wps:style>
                      <a:lnRef idx="0"/>
                      <a:fillRef idx="0"/>
                      <a:effectRef idx="0"/>
                      <a:fontRef idx="minor"/>
                    </wps:style>
                    <wps:txbx>
                      <w:txbxContent>
                        <w:p>
                          <w:pPr>
                            <w:pStyle w:val="1081"/>
                            <w:rPr>
                              <w:color w:val="000000"/>
                            </w:rPr>
                          </w:pPr>
                          <w:r>
                            <w:rPr>
                              <w:color w:val="000000"/>
                            </w:rPr>
                          </w:r>
                          <w:r/>
                        </w:p>
                      </w:txbxContent>
                    </wps:txbx>
                    <wps:bodyPr lIns="0" tIns="0" rIns="0" bIns="0" anchor="t">
                      <a:spAutoFit/>
                    </wps:bodyPr>
                  </wps:wsp>
                </a:graphicData>
              </a:graphic>
            </wp:anchor>
          </w:drawing>
        </mc:Choice>
        <mc:Fallback>
          <w:pict>
            <v:shape id="shape 2" o:spid="_x0000_s2" o:spt="1" type="#_x0000_t1" style="position:absolute;z-index:-4;o:allowoverlap:true;o:allowincell:false;mso-position-horizontal-relative:margin;mso-position-horizontal:center;mso-position-vertical-relative:text;margin-top:0.0pt;mso-position-vertical:absolute;width:2.8pt;height:11.4pt;mso-wrap-distance-left:0.0pt;mso-wrap-distance-top:0.0pt;mso-wrap-distance-right:0.0pt;mso-wrap-distance-bottom:0.0pt;v-text-anchor:top;visibility:visible;" filled="f" stroked="f" strokeweight="0.00pt">
              <w10:wrap type="square"/>
              <v:textbox inset="0,0,0,0">
                <w:txbxContent>
                  <w:p>
                    <w:pPr>
                      <w:pStyle w:val="1081"/>
                      <w:rPr>
                        <w:color w:val="000000"/>
                      </w:rPr>
                    </w:pPr>
                    <w:r>
                      <w:rPr>
                        <w:color w:val="000000"/>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1.%2."/>
      <w:lvlJc w:val="left"/>
      <w:pPr>
        <w:ind w:left="1068" w:hanging="360"/>
        <w:tabs>
          <w:tab w:val="num" w:pos="0" w:leader="none"/>
        </w:tabs>
      </w:pPr>
    </w:lvl>
    <w:lvl w:ilvl="2">
      <w:start w:val="1"/>
      <w:numFmt w:val="decimal"/>
      <w:isLgl w:val="false"/>
      <w:suff w:val="tab"/>
      <w:lvlText w:val="%1.%2.%3."/>
      <w:lvlJc w:val="left"/>
      <w:pPr>
        <w:ind w:left="1776" w:hanging="720"/>
        <w:tabs>
          <w:tab w:val="num" w:pos="0" w:leader="none"/>
        </w:tabs>
      </w:pPr>
    </w:lvl>
    <w:lvl w:ilvl="3">
      <w:start w:val="1"/>
      <w:numFmt w:val="decimal"/>
      <w:isLgl w:val="false"/>
      <w:suff w:val="tab"/>
      <w:lvlText w:val="%1.%2.%3.%4."/>
      <w:lvlJc w:val="left"/>
      <w:pPr>
        <w:ind w:left="2124" w:hanging="720"/>
        <w:tabs>
          <w:tab w:val="num" w:pos="0" w:leader="none"/>
        </w:tabs>
      </w:pPr>
    </w:lvl>
    <w:lvl w:ilvl="4">
      <w:start w:val="1"/>
      <w:numFmt w:val="decimal"/>
      <w:isLgl w:val="false"/>
      <w:suff w:val="tab"/>
      <w:lvlText w:val="%1.%2.%3.%4.%5."/>
      <w:lvlJc w:val="left"/>
      <w:pPr>
        <w:ind w:left="2832" w:hanging="1080"/>
        <w:tabs>
          <w:tab w:val="num" w:pos="0" w:leader="none"/>
        </w:tabs>
      </w:pPr>
    </w:lvl>
    <w:lvl w:ilvl="5">
      <w:start w:val="1"/>
      <w:numFmt w:val="decimal"/>
      <w:isLgl w:val="false"/>
      <w:suff w:val="tab"/>
      <w:lvlText w:val="%1.%2.%3.%4.%5.%6."/>
      <w:lvlJc w:val="left"/>
      <w:pPr>
        <w:ind w:left="3180" w:hanging="1080"/>
        <w:tabs>
          <w:tab w:val="num" w:pos="0" w:leader="none"/>
        </w:tabs>
      </w:pPr>
    </w:lvl>
    <w:lvl w:ilvl="6">
      <w:start w:val="1"/>
      <w:numFmt w:val="decimal"/>
      <w:isLgl w:val="false"/>
      <w:suff w:val="tab"/>
      <w:lvlText w:val="%1.%2.%3.%4.%5.%6.%7."/>
      <w:lvlJc w:val="left"/>
      <w:pPr>
        <w:ind w:left="3888" w:hanging="1440"/>
        <w:tabs>
          <w:tab w:val="num" w:pos="0" w:leader="none"/>
        </w:tabs>
      </w:pPr>
    </w:lvl>
    <w:lvl w:ilvl="7">
      <w:start w:val="1"/>
      <w:numFmt w:val="decimal"/>
      <w:isLgl w:val="false"/>
      <w:suff w:val="tab"/>
      <w:lvlText w:val="%1.%2.%3.%4.%5.%6.%7.%8."/>
      <w:lvlJc w:val="left"/>
      <w:pPr>
        <w:ind w:left="4236" w:hanging="1440"/>
        <w:tabs>
          <w:tab w:val="num" w:pos="0" w:leader="none"/>
        </w:tabs>
      </w:pPr>
    </w:lvl>
    <w:lvl w:ilvl="8">
      <w:start w:val="1"/>
      <w:numFmt w:val="decimal"/>
      <w:isLgl w:val="false"/>
      <w:suff w:val="tab"/>
      <w:lvlText w:val="%1.%2.%3.%4.%5.%6.%7.%8.%9."/>
      <w:lvlJc w:val="left"/>
      <w:pPr>
        <w:ind w:left="4944" w:hanging="1800"/>
        <w:tabs>
          <w:tab w:val="num" w:pos="0" w:leader="none"/>
        </w:tabs>
      </w:pPr>
    </w:lvl>
  </w:abstractNum>
  <w:abstractNum w:abstractNumId="1">
    <w:multiLevelType w:val="hybridMultilevel"/>
    <w:lvl w:ilvl="0">
      <w:start w:val="1"/>
      <w:numFmt w:val="decimal"/>
      <w:isLgl w:val="false"/>
      <w:suff w:val="tab"/>
      <w:lvlText w:val="%1."/>
      <w:lvlJc w:val="left"/>
      <w:pPr>
        <w:ind w:left="648" w:hanging="360"/>
        <w:tabs>
          <w:tab w:val="num" w:pos="0" w:leader="none"/>
        </w:tabs>
      </w:pPr>
    </w:lvl>
    <w:lvl w:ilvl="1">
      <w:start w:val="1"/>
      <w:numFmt w:val="lowerLetter"/>
      <w:isLgl w:val="false"/>
      <w:suff w:val="tab"/>
      <w:lvlText w:val="%2."/>
      <w:lvlJc w:val="left"/>
      <w:pPr>
        <w:ind w:left="1368" w:hanging="360"/>
        <w:tabs>
          <w:tab w:val="num" w:pos="0" w:leader="none"/>
        </w:tabs>
      </w:pPr>
    </w:lvl>
    <w:lvl w:ilvl="2">
      <w:start w:val="1"/>
      <w:numFmt w:val="lowerRoman"/>
      <w:isLgl w:val="false"/>
      <w:suff w:val="tab"/>
      <w:lvlText w:val="%3."/>
      <w:lvlJc w:val="right"/>
      <w:pPr>
        <w:ind w:left="2088" w:hanging="180"/>
        <w:tabs>
          <w:tab w:val="num" w:pos="0" w:leader="none"/>
        </w:tabs>
      </w:pPr>
    </w:lvl>
    <w:lvl w:ilvl="3">
      <w:start w:val="1"/>
      <w:numFmt w:val="decimal"/>
      <w:isLgl w:val="false"/>
      <w:suff w:val="tab"/>
      <w:lvlText w:val="%4."/>
      <w:lvlJc w:val="left"/>
      <w:pPr>
        <w:ind w:left="2808" w:hanging="360"/>
        <w:tabs>
          <w:tab w:val="num" w:pos="0" w:leader="none"/>
        </w:tabs>
      </w:pPr>
    </w:lvl>
    <w:lvl w:ilvl="4">
      <w:start w:val="1"/>
      <w:numFmt w:val="lowerLetter"/>
      <w:isLgl w:val="false"/>
      <w:suff w:val="tab"/>
      <w:lvlText w:val="%5."/>
      <w:lvlJc w:val="left"/>
      <w:pPr>
        <w:ind w:left="3528" w:hanging="360"/>
        <w:tabs>
          <w:tab w:val="num" w:pos="0" w:leader="none"/>
        </w:tabs>
      </w:pPr>
    </w:lvl>
    <w:lvl w:ilvl="5">
      <w:start w:val="1"/>
      <w:numFmt w:val="lowerRoman"/>
      <w:isLgl w:val="false"/>
      <w:suff w:val="tab"/>
      <w:lvlText w:val="%6."/>
      <w:lvlJc w:val="right"/>
      <w:pPr>
        <w:ind w:left="4248" w:hanging="180"/>
        <w:tabs>
          <w:tab w:val="num" w:pos="0" w:leader="none"/>
        </w:tabs>
      </w:pPr>
    </w:lvl>
    <w:lvl w:ilvl="6">
      <w:start w:val="1"/>
      <w:numFmt w:val="decimal"/>
      <w:isLgl w:val="false"/>
      <w:suff w:val="tab"/>
      <w:lvlText w:val="%7."/>
      <w:lvlJc w:val="left"/>
      <w:pPr>
        <w:ind w:left="4968" w:hanging="360"/>
        <w:tabs>
          <w:tab w:val="num" w:pos="0" w:leader="none"/>
        </w:tabs>
      </w:pPr>
    </w:lvl>
    <w:lvl w:ilvl="7">
      <w:start w:val="1"/>
      <w:numFmt w:val="lowerLetter"/>
      <w:isLgl w:val="false"/>
      <w:suff w:val="tab"/>
      <w:lvlText w:val="%8."/>
      <w:lvlJc w:val="left"/>
      <w:pPr>
        <w:ind w:left="5688" w:hanging="360"/>
        <w:tabs>
          <w:tab w:val="num" w:pos="0" w:leader="none"/>
        </w:tabs>
      </w:pPr>
    </w:lvl>
    <w:lvl w:ilvl="8">
      <w:start w:val="1"/>
      <w:numFmt w:val="lowerRoman"/>
      <w:isLgl w:val="false"/>
      <w:suff w:val="tab"/>
      <w:lvlText w:val="%9."/>
      <w:lvlJc w:val="right"/>
      <w:pPr>
        <w:ind w:left="6408" w:hanging="180"/>
        <w:tabs>
          <w:tab w:val="num" w:pos="0" w:leader="none"/>
        </w:tabs>
      </w:pPr>
    </w:lvl>
  </w:abstractNum>
  <w:abstractNum w:abstractNumId="2">
    <w:multiLevelType w:val="hybridMultilevel"/>
    <w:lvl w:ilvl="0">
      <w:start w:val="1"/>
      <w:numFmt w:val="decimal"/>
      <w:isLgl w:val="false"/>
      <w:suff w:val="tab"/>
      <w:lvlText w:val="%1."/>
      <w:lvlJc w:val="left"/>
      <w:pPr>
        <w:ind w:left="360" w:hanging="360"/>
        <w:tabs>
          <w:tab w:val="num" w:pos="0" w:leader="none"/>
        </w:tabs>
      </w:pPr>
      <w:rPr>
        <w:rFonts w:ascii="Times New Roman" w:hAnsi="Times New Roman" w:cs="Times New Roman"/>
        <w:b w:val="0"/>
        <w:sz w:val="24"/>
      </w:rPr>
    </w:lvl>
    <w:lvl w:ilvl="1">
      <w:start w:val="3"/>
      <w:numFmt w:val="decimal"/>
      <w:isLgl w:val="false"/>
      <w:suff w:val="tab"/>
      <w:lvlText w:val="%1.%2."/>
      <w:lvlJc w:val="left"/>
      <w:pPr>
        <w:ind w:left="1008" w:hanging="720"/>
        <w:tabs>
          <w:tab w:val="num" w:pos="0" w:leader="none"/>
        </w:tabs>
      </w:pPr>
      <w:rPr>
        <w:rFonts w:ascii="Times New Roman" w:hAnsi="Times New Roman" w:cs="Times New Roman"/>
        <w:b w:val="0"/>
        <w:sz w:val="24"/>
      </w:rPr>
    </w:lvl>
    <w:lvl w:ilvl="2">
      <w:start w:val="1"/>
      <w:numFmt w:val="decimal"/>
      <w:isLgl w:val="false"/>
      <w:suff w:val="tab"/>
      <w:lvlText w:val="%1.%2.%3."/>
      <w:lvlJc w:val="left"/>
      <w:pPr>
        <w:ind w:left="1296" w:hanging="720"/>
        <w:tabs>
          <w:tab w:val="num" w:pos="0" w:leader="none"/>
        </w:tabs>
      </w:pPr>
      <w:rPr>
        <w:rFonts w:ascii="Times New Roman" w:hAnsi="Times New Roman" w:cs="Times New Roman"/>
        <w:b w:val="0"/>
        <w:sz w:val="24"/>
      </w:rPr>
    </w:lvl>
    <w:lvl w:ilvl="3">
      <w:start w:val="1"/>
      <w:numFmt w:val="decimal"/>
      <w:isLgl w:val="false"/>
      <w:suff w:val="tab"/>
      <w:lvlText w:val="%1.%2.%3.%4."/>
      <w:lvlJc w:val="left"/>
      <w:pPr>
        <w:ind w:left="1944" w:hanging="1080"/>
        <w:tabs>
          <w:tab w:val="num" w:pos="0" w:leader="none"/>
        </w:tabs>
      </w:pPr>
      <w:rPr>
        <w:rFonts w:ascii="Times New Roman" w:hAnsi="Times New Roman" w:cs="Times New Roman"/>
        <w:b w:val="0"/>
        <w:sz w:val="24"/>
      </w:rPr>
    </w:lvl>
    <w:lvl w:ilvl="4">
      <w:start w:val="1"/>
      <w:numFmt w:val="decimal"/>
      <w:isLgl w:val="false"/>
      <w:suff w:val="tab"/>
      <w:lvlText w:val="%1.%2.%3.%4.%5."/>
      <w:lvlJc w:val="left"/>
      <w:pPr>
        <w:ind w:left="2592" w:hanging="1440"/>
        <w:tabs>
          <w:tab w:val="num" w:pos="0" w:leader="none"/>
        </w:tabs>
      </w:pPr>
      <w:rPr>
        <w:rFonts w:ascii="Times New Roman" w:hAnsi="Times New Roman" w:cs="Times New Roman"/>
        <w:b w:val="0"/>
        <w:sz w:val="24"/>
      </w:rPr>
    </w:lvl>
    <w:lvl w:ilvl="5">
      <w:start w:val="1"/>
      <w:numFmt w:val="decimal"/>
      <w:isLgl w:val="false"/>
      <w:suff w:val="tab"/>
      <w:lvlText w:val="%1.%2.%3.%4.%5.%6."/>
      <w:lvlJc w:val="left"/>
      <w:pPr>
        <w:ind w:left="2880" w:hanging="1440"/>
        <w:tabs>
          <w:tab w:val="num" w:pos="0" w:leader="none"/>
        </w:tabs>
      </w:pPr>
      <w:rPr>
        <w:rFonts w:ascii="Times New Roman" w:hAnsi="Times New Roman" w:cs="Times New Roman"/>
        <w:b w:val="0"/>
        <w:sz w:val="24"/>
      </w:rPr>
    </w:lvl>
    <w:lvl w:ilvl="6">
      <w:start w:val="1"/>
      <w:numFmt w:val="decimal"/>
      <w:isLgl w:val="false"/>
      <w:suff w:val="tab"/>
      <w:lvlText w:val="%1.%2.%3.%4.%5.%6.%7."/>
      <w:lvlJc w:val="left"/>
      <w:pPr>
        <w:ind w:left="3528" w:hanging="1800"/>
        <w:tabs>
          <w:tab w:val="num" w:pos="0" w:leader="none"/>
        </w:tabs>
      </w:pPr>
      <w:rPr>
        <w:rFonts w:ascii="Times New Roman" w:hAnsi="Times New Roman" w:cs="Times New Roman"/>
        <w:b w:val="0"/>
        <w:sz w:val="24"/>
      </w:rPr>
    </w:lvl>
    <w:lvl w:ilvl="7">
      <w:start w:val="1"/>
      <w:numFmt w:val="decimal"/>
      <w:isLgl w:val="false"/>
      <w:suff w:val="tab"/>
      <w:lvlText w:val="%1.%2.%3.%4.%5.%6.%7.%8."/>
      <w:lvlJc w:val="left"/>
      <w:pPr>
        <w:ind w:left="4176" w:hanging="2160"/>
        <w:tabs>
          <w:tab w:val="num" w:pos="0" w:leader="none"/>
        </w:tabs>
      </w:pPr>
      <w:rPr>
        <w:rFonts w:ascii="Times New Roman" w:hAnsi="Times New Roman" w:cs="Times New Roman"/>
        <w:b w:val="0"/>
        <w:sz w:val="24"/>
      </w:rPr>
    </w:lvl>
    <w:lvl w:ilvl="8">
      <w:start w:val="1"/>
      <w:numFmt w:val="decimal"/>
      <w:isLgl w:val="false"/>
      <w:suff w:val="tab"/>
      <w:lvlText w:val="%1.%2.%3.%4.%5.%6.%7.%8.%9."/>
      <w:lvlJc w:val="left"/>
      <w:pPr>
        <w:ind w:left="4464" w:hanging="2160"/>
        <w:tabs>
          <w:tab w:val="num" w:pos="0" w:leader="none"/>
        </w:tabs>
      </w:pPr>
      <w:rPr>
        <w:rFonts w:ascii="Times New Roman" w:hAnsi="Times New Roman" w:cs="Times New Roman"/>
        <w:b w:val="0"/>
        <w:sz w:val="24"/>
      </w:rPr>
    </w:lvl>
  </w:abstractNum>
  <w:abstractNum w:abstractNumId="3">
    <w:multiLevelType w:val="hybridMultilevel"/>
    <w:lvl w:ilvl="0">
      <w:start w:val="1"/>
      <w:numFmt w:val="decimal"/>
      <w:isLgl w:val="false"/>
      <w:suff w:val="tab"/>
      <w:lvlText w:val="%1)"/>
      <w:lvlJc w:val="left"/>
      <w:pPr>
        <w:ind w:left="927" w:hanging="360"/>
        <w:tabs>
          <w:tab w:val="num" w:pos="0" w:leader="none"/>
        </w:tabs>
      </w:pPr>
    </w:lvl>
    <w:lvl w:ilvl="1">
      <w:start w:val="1"/>
      <w:numFmt w:val="lowerLetter"/>
      <w:isLgl w:val="false"/>
      <w:suff w:val="tab"/>
      <w:lvlText w:val="%2."/>
      <w:lvlJc w:val="left"/>
      <w:pPr>
        <w:ind w:left="1647" w:hanging="360"/>
        <w:tabs>
          <w:tab w:val="num" w:pos="0" w:leader="none"/>
        </w:tabs>
      </w:pPr>
    </w:lvl>
    <w:lvl w:ilvl="2">
      <w:start w:val="1"/>
      <w:numFmt w:val="lowerRoman"/>
      <w:isLgl w:val="false"/>
      <w:suff w:val="tab"/>
      <w:lvlText w:val="%3."/>
      <w:lvlJc w:val="right"/>
      <w:pPr>
        <w:ind w:left="2367" w:hanging="180"/>
        <w:tabs>
          <w:tab w:val="num" w:pos="0" w:leader="none"/>
        </w:tabs>
      </w:pPr>
    </w:lvl>
    <w:lvl w:ilvl="3">
      <w:start w:val="1"/>
      <w:numFmt w:val="decimal"/>
      <w:isLgl w:val="false"/>
      <w:suff w:val="tab"/>
      <w:lvlText w:val="%4."/>
      <w:lvlJc w:val="left"/>
      <w:pPr>
        <w:ind w:left="3087" w:hanging="360"/>
        <w:tabs>
          <w:tab w:val="num" w:pos="0" w:leader="none"/>
        </w:tabs>
      </w:pPr>
    </w:lvl>
    <w:lvl w:ilvl="4">
      <w:start w:val="1"/>
      <w:numFmt w:val="lowerLetter"/>
      <w:isLgl w:val="false"/>
      <w:suff w:val="tab"/>
      <w:lvlText w:val="%5."/>
      <w:lvlJc w:val="left"/>
      <w:pPr>
        <w:ind w:left="3807" w:hanging="360"/>
        <w:tabs>
          <w:tab w:val="num" w:pos="0" w:leader="none"/>
        </w:tabs>
      </w:pPr>
    </w:lvl>
    <w:lvl w:ilvl="5">
      <w:start w:val="1"/>
      <w:numFmt w:val="lowerRoman"/>
      <w:isLgl w:val="false"/>
      <w:suff w:val="tab"/>
      <w:lvlText w:val="%6."/>
      <w:lvlJc w:val="right"/>
      <w:pPr>
        <w:ind w:left="4527" w:hanging="180"/>
        <w:tabs>
          <w:tab w:val="num" w:pos="0" w:leader="none"/>
        </w:tabs>
      </w:pPr>
    </w:lvl>
    <w:lvl w:ilvl="6">
      <w:start w:val="1"/>
      <w:numFmt w:val="decimal"/>
      <w:isLgl w:val="false"/>
      <w:suff w:val="tab"/>
      <w:lvlText w:val="%7."/>
      <w:lvlJc w:val="left"/>
      <w:pPr>
        <w:ind w:left="5247" w:hanging="360"/>
        <w:tabs>
          <w:tab w:val="num" w:pos="0" w:leader="none"/>
        </w:tabs>
      </w:pPr>
    </w:lvl>
    <w:lvl w:ilvl="7">
      <w:start w:val="1"/>
      <w:numFmt w:val="lowerLetter"/>
      <w:isLgl w:val="false"/>
      <w:suff w:val="tab"/>
      <w:lvlText w:val="%8."/>
      <w:lvlJc w:val="left"/>
      <w:pPr>
        <w:ind w:left="5967" w:hanging="360"/>
        <w:tabs>
          <w:tab w:val="num" w:pos="0" w:leader="none"/>
        </w:tabs>
      </w:pPr>
    </w:lvl>
    <w:lvl w:ilvl="8">
      <w:start w:val="1"/>
      <w:numFmt w:val="lowerRoman"/>
      <w:isLgl w:val="false"/>
      <w:suff w:val="tab"/>
      <w:lvlText w:val="%9."/>
      <w:lvlJc w:val="right"/>
      <w:pPr>
        <w:ind w:left="6687" w:hanging="180"/>
        <w:tabs>
          <w:tab w:val="num" w:pos="0" w:leader="none"/>
        </w:tabs>
      </w:pPr>
    </w:lvl>
  </w:abstractNum>
  <w:abstractNum w:abstractNumId="4">
    <w:multiLevelType w:val="hybridMultilevel"/>
    <w:lvl w:ilvl="0">
      <w:start w:val="2"/>
      <w:numFmt w:val="decimal"/>
      <w:isLgl w:val="false"/>
      <w:suff w:val="tab"/>
      <w:lvlText w:val="%1."/>
      <w:lvlJc w:val="left"/>
      <w:pPr>
        <w:ind w:left="450" w:hanging="450"/>
        <w:tabs>
          <w:tab w:val="num" w:pos="450" w:leader="none"/>
        </w:tabs>
      </w:pPr>
      <w:rPr>
        <w:rFonts w:cs="Times New Roman"/>
      </w:rPr>
    </w:lvl>
    <w:lvl w:ilvl="1">
      <w:start w:val="5"/>
      <w:numFmt w:val="decimal"/>
      <w:isLgl w:val="false"/>
      <w:suff w:val="tab"/>
      <w:lvlText w:val="%1.%2."/>
      <w:lvlJc w:val="left"/>
      <w:pPr>
        <w:ind w:left="720" w:hanging="720"/>
        <w:tabs>
          <w:tab w:val="num" w:pos="720" w:leader="none"/>
        </w:tabs>
      </w:pPr>
      <w:rPr>
        <w:rFonts w:cs="Times New Roman"/>
      </w:rPr>
    </w:lvl>
    <w:lvl w:ilvl="2">
      <w:start w:val="1"/>
      <w:numFmt w:val="decimal"/>
      <w:isLgl w:val="false"/>
      <w:suff w:val="tab"/>
      <w:lvlText w:val="%1.%2.%3."/>
      <w:lvlJc w:val="left"/>
      <w:pPr>
        <w:ind w:left="720" w:hanging="720"/>
        <w:tabs>
          <w:tab w:val="num" w:pos="720" w:leader="none"/>
        </w:tabs>
      </w:pPr>
      <w:rPr>
        <w:rFonts w:cs="Times New Roman"/>
      </w:rPr>
    </w:lvl>
    <w:lvl w:ilvl="3">
      <w:start w:val="1"/>
      <w:numFmt w:val="decimal"/>
      <w:isLgl w:val="false"/>
      <w:suff w:val="tab"/>
      <w:lvlText w:val="%1.%2.%3.%4."/>
      <w:lvlJc w:val="left"/>
      <w:pPr>
        <w:ind w:left="1080" w:hanging="1080"/>
        <w:tabs>
          <w:tab w:val="num" w:pos="1080" w:leader="none"/>
        </w:tabs>
      </w:pPr>
      <w:rPr>
        <w:rFonts w:cs="Times New Roman"/>
      </w:rPr>
    </w:lvl>
    <w:lvl w:ilvl="4">
      <w:start w:val="1"/>
      <w:numFmt w:val="decimal"/>
      <w:isLgl w:val="false"/>
      <w:suff w:val="tab"/>
      <w:lvlText w:val="%1.%2.%3.%4.%5."/>
      <w:lvlJc w:val="left"/>
      <w:pPr>
        <w:ind w:left="1440" w:hanging="1440"/>
        <w:tabs>
          <w:tab w:val="num" w:pos="1440" w:leader="none"/>
        </w:tabs>
      </w:pPr>
      <w:rPr>
        <w:rFonts w:cs="Times New Roman"/>
      </w:rPr>
    </w:lvl>
    <w:lvl w:ilvl="5">
      <w:start w:val="1"/>
      <w:numFmt w:val="decimal"/>
      <w:isLgl w:val="false"/>
      <w:suff w:val="tab"/>
      <w:lvlText w:val="%1.%2.%3.%4.%5.%6."/>
      <w:lvlJc w:val="left"/>
      <w:pPr>
        <w:ind w:left="1440" w:hanging="1440"/>
        <w:tabs>
          <w:tab w:val="num" w:pos="1440" w:leader="none"/>
        </w:tabs>
      </w:pPr>
      <w:rPr>
        <w:rFonts w:cs="Times New Roman"/>
      </w:rPr>
    </w:lvl>
    <w:lvl w:ilvl="6">
      <w:start w:val="1"/>
      <w:numFmt w:val="decimal"/>
      <w:isLgl w:val="false"/>
      <w:suff w:val="tab"/>
      <w:lvlText w:val="%1.%2.%3.%4.%5.%6.%7."/>
      <w:lvlJc w:val="left"/>
      <w:pPr>
        <w:ind w:left="1800" w:hanging="1800"/>
        <w:tabs>
          <w:tab w:val="num" w:pos="1800" w:leader="none"/>
        </w:tabs>
      </w:pPr>
      <w:rPr>
        <w:rFonts w:cs="Times New Roman"/>
      </w:rPr>
    </w:lvl>
    <w:lvl w:ilvl="7">
      <w:start w:val="1"/>
      <w:numFmt w:val="decimal"/>
      <w:isLgl w:val="false"/>
      <w:suff w:val="tab"/>
      <w:lvlText w:val="%1.%2.%3.%4.%5.%6.%7.%8."/>
      <w:lvlJc w:val="left"/>
      <w:pPr>
        <w:ind w:left="1800" w:hanging="1800"/>
        <w:tabs>
          <w:tab w:val="num" w:pos="1800" w:leader="none"/>
        </w:tabs>
      </w:pPr>
      <w:rPr>
        <w:rFonts w:cs="Times New Roman"/>
      </w:rPr>
    </w:lvl>
    <w:lvl w:ilvl="8">
      <w:start w:val="1"/>
      <w:numFmt w:val="decimal"/>
      <w:isLgl w:val="false"/>
      <w:suff w:val="tab"/>
      <w:lvlText w:val="%1.%2.%3.%4.%5.%6.%7.%8.%9."/>
      <w:lvlJc w:val="left"/>
      <w:pPr>
        <w:ind w:left="2160" w:hanging="2160"/>
        <w:tabs>
          <w:tab w:val="num" w:pos="2160" w:leader="none"/>
        </w:tabs>
      </w:pPr>
      <w:rPr>
        <w:rFonts w:cs="Times New Roman"/>
      </w:rPr>
    </w:lvl>
  </w:abstractNum>
  <w:abstractNum w:abstractNumId="5">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6">
    <w:multiLevelType w:val="hybridMultilevel"/>
    <w:lvl w:ilvl="0">
      <w:start w:val="1"/>
      <w:numFmt w:val="decimal"/>
      <w:pStyle w:val="1082"/>
      <w:isLgl w:val="false"/>
      <w:suff w:val="tab"/>
      <w:lvlText w:val="%1."/>
      <w:lvlJc w:val="left"/>
      <w:pPr/>
      <w:rPr>
        <w:rFonts w:hint="default" w:cs="Times New Roman"/>
      </w:rPr>
    </w:lvl>
    <w:lvl w:ilvl="1">
      <w:start w:val="1"/>
      <w:numFmt w:val="decimal"/>
      <w:pStyle w:val="1083"/>
      <w:isLgl w:val="false"/>
      <w:suff w:val="tab"/>
      <w:lvlText w:val="%1.%2."/>
      <w:lvlJc w:val="left"/>
      <w:pPr>
        <w:ind w:left="4254"/>
      </w:pPr>
      <w:rPr>
        <w:rFonts w:hint="default" w:cs="Times New Roman"/>
        <w:i w:val="0"/>
        <w:color w:val="auto"/>
      </w:rPr>
    </w:lvl>
    <w:lvl w:ilvl="2">
      <w:start w:val="1"/>
      <w:numFmt w:val="decimal"/>
      <w:pStyle w:val="1084"/>
      <w:isLgl w:val="false"/>
      <w:suff w:val="tab"/>
      <w:lvlText w:val="%1.%2.%3."/>
      <w:lvlJc w:val="left"/>
      <w:pPr/>
      <w:rPr>
        <w:rFonts w:hint="default" w:cs="Times New Roman"/>
        <w:i w:val="0"/>
      </w:rPr>
    </w:lvl>
    <w:lvl w:ilvl="3">
      <w:start w:val="1"/>
      <w:numFmt w:val="decimal"/>
      <w:pStyle w:val="1085"/>
      <w:isLgl w:val="false"/>
      <w:suff w:val="tab"/>
      <w:lvlText w:val="%1.%2.%3.%4."/>
      <w:lvlJc w:val="left"/>
      <w:pPr/>
      <w:rPr>
        <w:rFonts w:hint="default" w:cs="Times New Roman"/>
      </w:rPr>
    </w:lvl>
    <w:lvl w:ilvl="4">
      <w:start w:val="1"/>
      <w:numFmt w:val="decimal"/>
      <w:pStyle w:val="918"/>
      <w:isLgl w:val="false"/>
      <w:suff w:val="tab"/>
      <w:lvlText w:val="%1.%2.%3.%4.%5."/>
      <w:lvlJc w:val="left"/>
      <w:pPr/>
      <w:rPr>
        <w:rFonts w:hint="default" w:cs="Times New Roman"/>
      </w:rPr>
    </w:lvl>
    <w:lvl w:ilvl="5">
      <w:start w:val="1"/>
      <w:numFmt w:val="decimal"/>
      <w:pStyle w:val="1086"/>
      <w:isLgl w:val="false"/>
      <w:suff w:val="tab"/>
      <w:lvlText w:val="%1.%2.%3.%4.%5.%6."/>
      <w:lvlJc w:val="left"/>
      <w:pPr/>
      <w:rPr>
        <w:rFonts w:hint="default" w:cs="Times New Roman"/>
      </w:rPr>
    </w:lvl>
    <w:lvl w:ilvl="6">
      <w:start w:val="1"/>
      <w:numFmt w:val="decimal"/>
      <w:pStyle w:val="921"/>
      <w:isLgl w:val="false"/>
      <w:suff w:val="tab"/>
      <w:lvlText w:val="%1.%2.%3.%4.%5.%6.%7."/>
      <w:lvlJc w:val="left"/>
      <w:pPr/>
      <w:rPr>
        <w:rFonts w:hint="default" w:cs="Times New Roman"/>
      </w:rPr>
    </w:lvl>
    <w:lvl w:ilvl="7">
      <w:start w:val="1"/>
      <w:numFmt w:val="decimal"/>
      <w:pStyle w:val="923"/>
      <w:isLgl w:val="false"/>
      <w:suff w:val="tab"/>
      <w:lvlText w:val="%1.%2.%3.%4.%5.%6.%7.%8."/>
      <w:lvlJc w:val="left"/>
      <w:pPr/>
      <w:rPr>
        <w:rFonts w:hint="default" w:cs="Times New Roman"/>
      </w:rPr>
    </w:lvl>
    <w:lvl w:ilvl="8">
      <w:start w:val="1"/>
      <w:numFmt w:val="decimal"/>
      <w:pStyle w:val="1087"/>
      <w:isLgl w:val="false"/>
      <w:suff w:val="tab"/>
      <w:lvlText w:val="%1.%2.%3.%4.%5.%6.%7.%8.%9."/>
      <w:lvlJc w:val="left"/>
      <w:pPr/>
      <w:rPr>
        <w:rFonts w:hint="default" w:cs="Times New Roman"/>
      </w:rPr>
    </w:lvl>
  </w:abstractNum>
  <w:abstractNum w:abstractNumId="7">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9">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0">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1">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2">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3">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4">
    <w:multiLevelType w:val="hybridMultilevel"/>
    <w:lvl w:ilvl="0">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9.%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5">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6">
    <w:multiLevelType w:val="hybridMultilevel"/>
    <w:lvl w:ilvl="0">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7">
    <w:multiLevelType w:val="hybridMultilevel"/>
    <w:lvl w:ilvl="0">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1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19">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0">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1">
    <w:multiLevelType w:val="hybridMultilevel"/>
    <w:lvl w:ilvl="0">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6.%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2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sz w:val="24"/>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3">
    <w:multiLevelType w:val="hybridMultilevel"/>
    <w:lvl w:ilvl="0">
      <w:start w:val="3"/>
      <w:numFmt w:val="decimal"/>
      <w:isLgl w:val="false"/>
      <w:suff w:val="tab"/>
      <w:lvlText w:val="%1."/>
      <w:lvlJc w:val="left"/>
      <w:pPr>
        <w:ind w:left="360" w:hanging="360"/>
      </w:pPr>
      <w:rPr>
        <w:rFonts w:hint="default"/>
        <w:color w:val="000000"/>
      </w:rPr>
    </w:lvl>
    <w:lvl w:ilvl="1">
      <w:start w:val="7"/>
      <w:numFmt w:val="decimal"/>
      <w:isLgl w:val="false"/>
      <w:suff w:val="tab"/>
      <w:lvlText w:val="%1.%2."/>
      <w:lvlJc w:val="left"/>
      <w:pPr>
        <w:ind w:left="360" w:hanging="360"/>
      </w:pPr>
      <w:rPr>
        <w:rFonts w:hint="default"/>
        <w:color w:val="000000"/>
        <w:sz w:val="24"/>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2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6">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7">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8">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29">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0">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1">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2">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3">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4">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5">
    <w:multiLevelType w:val="hybridMultilevel"/>
    <w:lvl w:ilvl="0">
      <w:start w:val="3"/>
      <w:numFmt w:val="decimal"/>
      <w:isLgl w:val="false"/>
      <w:suff w:val="tab"/>
      <w:lvlText w:val="%1."/>
      <w:lvlJc w:val="left"/>
      <w:pPr>
        <w:ind w:left="360" w:hanging="360"/>
      </w:pPr>
      <w:rPr>
        <w:rFonts w:hint="default"/>
        <w:color w:val="000000"/>
      </w:rPr>
    </w:lvl>
    <w:lvl w:ilvl="1">
      <w:start w:val="2"/>
      <w:numFmt w:val="decimal"/>
      <w:isLgl w:val="false"/>
      <w:suff w:val="tab"/>
      <w:lvlText w:val="%1.%2."/>
      <w:lvlJc w:val="left"/>
      <w:pPr>
        <w:ind w:left="1100" w:hanging="360"/>
      </w:pPr>
      <w:rPr>
        <w:rFonts w:hint="default"/>
        <w:i w:val="0"/>
        <w:iCs w:val="0"/>
        <w:color w:val="000000"/>
      </w:rPr>
    </w:lvl>
    <w:lvl w:ilvl="2">
      <w:start w:val="1"/>
      <w:numFmt w:val="decimal"/>
      <w:isLgl w:val="false"/>
      <w:suff w:val="tab"/>
      <w:lvlText w:val="%1.%2.%3."/>
      <w:lvlJc w:val="left"/>
      <w:pPr>
        <w:ind w:left="2200" w:hanging="720"/>
      </w:pPr>
      <w:rPr>
        <w:rFonts w:hint="default"/>
        <w:color w:val="000000"/>
      </w:rPr>
    </w:lvl>
    <w:lvl w:ilvl="3">
      <w:start w:val="1"/>
      <w:numFmt w:val="decimal"/>
      <w:isLgl w:val="false"/>
      <w:suff w:val="tab"/>
      <w:lvlText w:val="%1.%2.%3.%4."/>
      <w:lvlJc w:val="left"/>
      <w:pPr>
        <w:ind w:left="2940" w:hanging="720"/>
      </w:pPr>
      <w:rPr>
        <w:rFonts w:hint="default"/>
        <w:color w:val="000000"/>
      </w:rPr>
    </w:lvl>
    <w:lvl w:ilvl="4">
      <w:start w:val="1"/>
      <w:numFmt w:val="decimal"/>
      <w:isLgl w:val="false"/>
      <w:suff w:val="tab"/>
      <w:lvlText w:val="%1.%2.%3.%4.%5."/>
      <w:lvlJc w:val="left"/>
      <w:pPr>
        <w:ind w:left="4040" w:hanging="1080"/>
      </w:pPr>
      <w:rPr>
        <w:rFonts w:hint="default"/>
        <w:color w:val="000000"/>
      </w:rPr>
    </w:lvl>
    <w:lvl w:ilvl="5">
      <w:start w:val="1"/>
      <w:numFmt w:val="decimal"/>
      <w:isLgl w:val="false"/>
      <w:suff w:val="tab"/>
      <w:lvlText w:val="%1.%2.%3.%4.%5.%6."/>
      <w:lvlJc w:val="left"/>
      <w:pPr>
        <w:ind w:left="4780" w:hanging="1080"/>
      </w:pPr>
      <w:rPr>
        <w:rFonts w:hint="default"/>
        <w:color w:val="000000"/>
      </w:rPr>
    </w:lvl>
    <w:lvl w:ilvl="6">
      <w:start w:val="1"/>
      <w:numFmt w:val="decimal"/>
      <w:isLgl w:val="false"/>
      <w:suff w:val="tab"/>
      <w:lvlText w:val="%1.%2.%3.%4.%5.%6.%7."/>
      <w:lvlJc w:val="left"/>
      <w:pPr>
        <w:ind w:left="5880" w:hanging="1440"/>
      </w:pPr>
      <w:rPr>
        <w:rFonts w:hint="default"/>
        <w:color w:val="000000"/>
      </w:rPr>
    </w:lvl>
    <w:lvl w:ilvl="7">
      <w:start w:val="1"/>
      <w:numFmt w:val="decimal"/>
      <w:isLgl w:val="false"/>
      <w:suff w:val="tab"/>
      <w:lvlText w:val="%1.%2.%3.%4.%5.%6.%7.%8."/>
      <w:lvlJc w:val="left"/>
      <w:pPr>
        <w:ind w:left="6620" w:hanging="1440"/>
      </w:pPr>
      <w:rPr>
        <w:rFonts w:hint="default"/>
        <w:color w:val="000000"/>
      </w:rPr>
    </w:lvl>
    <w:lvl w:ilvl="8">
      <w:start w:val="1"/>
      <w:numFmt w:val="decimal"/>
      <w:isLgl w:val="false"/>
      <w:suff w:val="tab"/>
      <w:lvlText w:val="%1.%2.%3.%4.%5.%6.%7.%8.%9."/>
      <w:lvlJc w:val="left"/>
      <w:pPr>
        <w:ind w:left="7720" w:hanging="1800"/>
      </w:pPr>
      <w:rPr>
        <w:rFonts w:hint="default"/>
        <w:color w:val="000000"/>
      </w:rPr>
    </w:lvl>
  </w:abstractNum>
  <w:abstractNum w:abstractNumId="36">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8">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39">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0">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1">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2">
    <w:multiLevelType w:val="hybridMultilevel"/>
    <w:lvl w:ilvl="0">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4">
    <w:multiLevelType w:val="hybridMultilevel"/>
    <w:lvl w:ilvl="0">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2.%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5">
    <w:multiLevelType w:val="hybridMultilevel"/>
    <w:lvl w:ilvl="0">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3.%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6">
    <w:multiLevelType w:val="hybridMultilevel"/>
    <w:lvl w:ilvl="0">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4.%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7">
    <w:multiLevelType w:val="hybridMultilevel"/>
    <w:lvl w:ilvl="0">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5.%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4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5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8">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69">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0">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1">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2">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3">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4">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5">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6">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7">
    <w:multiLevelType w:val="hybridMultilevel"/>
    <w:lvl w:ilvl="0">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4.1.%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8">
    <w:multiLevelType w:val="hybridMultilevel"/>
    <w:lvl w:ilvl="0">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4"/>
        <w:szCs w:val="24"/>
        <w:u w:val="none"/>
      </w:rPr>
    </w:lvl>
    <w:lvl w:ilvl="1">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2">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3">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4">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5">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6">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7">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lvl w:ilvl="8">
      <w:start w:val="1"/>
      <w:numFmt w:val="decimal"/>
      <w:isLgl w:val="false"/>
      <w:suff w:val="tab"/>
      <w:lvlText w:val="10.%1."/>
      <w:lvlJc w:val="left"/>
      <w:pPr/>
      <w:rPr>
        <w:rFonts w:ascii="Times New Roman" w:hAnsi="Times New Roman" w:cs="Times New Roman"/>
        <w:b w:val="0"/>
        <w:bCs w:val="0"/>
        <w:i w:val="0"/>
        <w:iCs w:val="0"/>
        <w:smallCaps w:val="0"/>
        <w:strike w:val="0"/>
        <w:color w:val="000000"/>
        <w:spacing w:val="0"/>
        <w:position w:val="0"/>
        <w:sz w:val="28"/>
        <w:szCs w:val="28"/>
        <w:u w:val="none"/>
      </w:rPr>
    </w:lvl>
  </w:abstractNum>
  <w:abstractNum w:abstractNumId="79">
    <w:multiLevelType w:val="hybridMultilevel"/>
    <w:lvl w:ilvl="0">
      <w:start w:val="10"/>
      <w:numFmt w:val="decimal"/>
      <w:isLgl w:val="false"/>
      <w:suff w:val="tab"/>
      <w:lvlText w:val="%1."/>
      <w:lvlJc w:val="left"/>
      <w:pPr>
        <w:ind w:left="480" w:hanging="480"/>
      </w:pPr>
      <w:rPr>
        <w:rFonts w:hint="default"/>
        <w:color w:val="000000"/>
      </w:rPr>
    </w:lvl>
    <w:lvl w:ilvl="1">
      <w:start w:val="9"/>
      <w:numFmt w:val="decimal"/>
      <w:isLgl w:val="false"/>
      <w:suff w:val="tab"/>
      <w:lvlText w:val="%1.%2."/>
      <w:lvlJc w:val="left"/>
      <w:pPr>
        <w:ind w:left="480" w:hanging="480"/>
      </w:pPr>
      <w:rPr>
        <w:rFonts w:hint="default"/>
        <w:color w:val="000000"/>
      </w:rPr>
    </w:lvl>
    <w:lvl w:ilvl="2">
      <w:start w:val="1"/>
      <w:numFmt w:val="decimal"/>
      <w:isLgl w:val="false"/>
      <w:suff w:val="tab"/>
      <w:lvlText w:val="%1.%2.%3."/>
      <w:lvlJc w:val="left"/>
      <w:pPr>
        <w:ind w:left="720" w:hanging="720"/>
      </w:pPr>
      <w:rPr>
        <w:rFonts w:hint="default"/>
        <w:color w:val="000000"/>
      </w:rPr>
    </w:lvl>
    <w:lvl w:ilvl="3">
      <w:start w:val="1"/>
      <w:numFmt w:val="decimal"/>
      <w:isLgl w:val="false"/>
      <w:suff w:val="tab"/>
      <w:lvlText w:val="%1.%2.%3.%4."/>
      <w:lvlJc w:val="left"/>
      <w:pPr>
        <w:ind w:left="720" w:hanging="720"/>
      </w:pPr>
      <w:rPr>
        <w:rFonts w:hint="default"/>
        <w:color w:val="000000"/>
      </w:rPr>
    </w:lvl>
    <w:lvl w:ilvl="4">
      <w:start w:val="1"/>
      <w:numFmt w:val="decimal"/>
      <w:isLgl w:val="false"/>
      <w:suff w:val="tab"/>
      <w:lvlText w:val="%1.%2.%3.%4.%5."/>
      <w:lvlJc w:val="left"/>
      <w:pPr>
        <w:ind w:left="1080" w:hanging="1080"/>
      </w:pPr>
      <w:rPr>
        <w:rFonts w:hint="default"/>
        <w:color w:val="000000"/>
      </w:rPr>
    </w:lvl>
    <w:lvl w:ilvl="5">
      <w:start w:val="1"/>
      <w:numFmt w:val="decimal"/>
      <w:isLgl w:val="false"/>
      <w:suff w:val="tab"/>
      <w:lvlText w:val="%1.%2.%3.%4.%5.%6."/>
      <w:lvlJc w:val="left"/>
      <w:pPr>
        <w:ind w:left="1080" w:hanging="1080"/>
      </w:pPr>
      <w:rPr>
        <w:rFonts w:hint="default"/>
        <w:color w:val="000000"/>
      </w:rPr>
    </w:lvl>
    <w:lvl w:ilvl="6">
      <w:start w:val="1"/>
      <w:numFmt w:val="decimal"/>
      <w:isLgl w:val="false"/>
      <w:suff w:val="tab"/>
      <w:lvlText w:val="%1.%2.%3.%4.%5.%6.%7."/>
      <w:lvlJc w:val="left"/>
      <w:pPr>
        <w:ind w:left="1440" w:hanging="1440"/>
      </w:pPr>
      <w:rPr>
        <w:rFonts w:hint="default"/>
        <w:color w:val="000000"/>
      </w:rPr>
    </w:lvl>
    <w:lvl w:ilvl="7">
      <w:start w:val="1"/>
      <w:numFmt w:val="decimal"/>
      <w:isLgl w:val="false"/>
      <w:suff w:val="tab"/>
      <w:lvlText w:val="%1.%2.%3.%4.%5.%6.%7.%8."/>
      <w:lvlJc w:val="left"/>
      <w:pPr>
        <w:ind w:left="1440" w:hanging="1440"/>
      </w:pPr>
      <w:rPr>
        <w:rFonts w:hint="default"/>
        <w:color w:val="000000"/>
      </w:rPr>
    </w:lvl>
    <w:lvl w:ilvl="8">
      <w:start w:val="1"/>
      <w:numFmt w:val="decimal"/>
      <w:isLgl w:val="false"/>
      <w:suff w:val="tab"/>
      <w:lvlText w:val="%1.%2.%3.%4.%5.%6.%7.%8.%9."/>
      <w:lvlJc w:val="left"/>
      <w:pPr>
        <w:ind w:left="1800" w:hanging="1800"/>
      </w:pPr>
      <w:rPr>
        <w:rFonts w:hint="default"/>
        <w:color w:val="000000"/>
      </w:rPr>
    </w:lvl>
  </w:abstractNum>
  <w:abstractNum w:abstractNumId="80">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4"/>
    <w:lvlOverride w:ilvl="1">
      <w:startOverride w:val="1"/>
    </w:lvlOverride>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 w:numId="35">
    <w:abstractNumId w:val="33"/>
  </w:num>
  <w:num w:numId="36">
    <w:abstractNumId w:val="34"/>
  </w:num>
  <w:num w:numId="37">
    <w:abstractNumId w:val="35"/>
  </w:num>
  <w:num w:numId="38">
    <w:abstractNumId w:val="36"/>
  </w:num>
  <w:num w:numId="39">
    <w:abstractNumId w:val="37"/>
  </w:num>
  <w:num w:numId="40">
    <w:abstractNumId w:val="38"/>
  </w:num>
  <w:num w:numId="41">
    <w:abstractNumId w:val="39"/>
  </w:num>
  <w:num w:numId="42">
    <w:abstractNumId w:val="40"/>
  </w:num>
  <w:num w:numId="43">
    <w:abstractNumId w:val="41"/>
  </w:num>
  <w:num w:numId="44">
    <w:abstractNumId w:val="42"/>
  </w:num>
  <w:num w:numId="45">
    <w:abstractNumId w:val="43"/>
  </w:num>
  <w:num w:numId="46">
    <w:abstractNumId w:val="44"/>
  </w:num>
  <w:num w:numId="47">
    <w:abstractNumId w:val="45"/>
  </w:num>
  <w:num w:numId="48">
    <w:abstractNumId w:val="46"/>
  </w:num>
  <w:num w:numId="49">
    <w:abstractNumId w:val="47"/>
  </w:num>
  <w:num w:numId="50">
    <w:abstractNumId w:val="48"/>
  </w:num>
  <w:num w:numId="51">
    <w:abstractNumId w:val="49"/>
  </w:num>
  <w:num w:numId="52">
    <w:abstractNumId w:val="50"/>
  </w:num>
  <w:num w:numId="53">
    <w:abstractNumId w:val="51"/>
  </w:num>
  <w:num w:numId="54">
    <w:abstractNumId w:val="52"/>
  </w:num>
  <w:num w:numId="55">
    <w:abstractNumId w:val="53"/>
  </w:num>
  <w:num w:numId="56">
    <w:abstractNumId w:val="54"/>
  </w:num>
  <w:num w:numId="57">
    <w:abstractNumId w:val="55"/>
  </w:num>
  <w:num w:numId="58">
    <w:abstractNumId w:val="56"/>
  </w:num>
  <w:num w:numId="59">
    <w:abstractNumId w:val="57"/>
  </w:num>
  <w:num w:numId="60">
    <w:abstractNumId w:val="58"/>
  </w:num>
  <w:num w:numId="61">
    <w:abstractNumId w:val="59"/>
  </w:num>
  <w:num w:numId="62">
    <w:abstractNumId w:val="60"/>
  </w:num>
  <w:num w:numId="63">
    <w:abstractNumId w:val="61"/>
  </w:num>
  <w:num w:numId="64">
    <w:abstractNumId w:val="62"/>
  </w:num>
  <w:num w:numId="65">
    <w:abstractNumId w:val="63"/>
  </w:num>
  <w:num w:numId="66">
    <w:abstractNumId w:val="64"/>
  </w:num>
  <w:num w:numId="67">
    <w:abstractNumId w:val="65"/>
  </w:num>
  <w:num w:numId="68">
    <w:abstractNumId w:val="66"/>
  </w:num>
  <w:num w:numId="69">
    <w:abstractNumId w:val="67"/>
  </w:num>
  <w:num w:numId="70">
    <w:abstractNumId w:val="68"/>
  </w:num>
  <w:num w:numId="71">
    <w:abstractNumId w:val="69"/>
  </w:num>
  <w:num w:numId="72">
    <w:abstractNumId w:val="70"/>
  </w:num>
  <w:num w:numId="73">
    <w:abstractNumId w:val="71"/>
  </w:num>
  <w:num w:numId="74">
    <w:abstractNumId w:val="72"/>
  </w:num>
  <w:num w:numId="75">
    <w:abstractNumId w:val="73"/>
  </w:num>
  <w:num w:numId="76">
    <w:abstractNumId w:val="74"/>
  </w:num>
  <w:num w:numId="77">
    <w:abstractNumId w:val="75"/>
  </w:num>
  <w:num w:numId="78">
    <w:abstractNumId w:val="76"/>
  </w:num>
  <w:num w:numId="79">
    <w:abstractNumId w:val="77"/>
  </w:num>
  <w:num w:numId="80">
    <w:abstractNumId w:val="78"/>
  </w:num>
  <w:num w:numId="81">
    <w:abstractNumId w:val="79"/>
  </w:num>
  <w:num w:numId="82">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basedOn w:val="1088"/>
    <w:link w:val="1082"/>
    <w:uiPriority w:val="9"/>
    <w:rPr>
      <w:rFonts w:ascii="Arial" w:hAnsi="Arial" w:eastAsia="Arial" w:cs="Arial"/>
      <w:sz w:val="40"/>
      <w:szCs w:val="40"/>
    </w:rPr>
  </w:style>
  <w:style w:type="character" w:styleId="915">
    <w:name w:val="Heading 2 Char"/>
    <w:basedOn w:val="1088"/>
    <w:link w:val="1083"/>
    <w:uiPriority w:val="9"/>
    <w:rPr>
      <w:rFonts w:ascii="Arial" w:hAnsi="Arial" w:eastAsia="Arial" w:cs="Arial"/>
      <w:sz w:val="34"/>
    </w:rPr>
  </w:style>
  <w:style w:type="character" w:styleId="916">
    <w:name w:val="Heading 3 Char"/>
    <w:basedOn w:val="1088"/>
    <w:link w:val="1084"/>
    <w:uiPriority w:val="9"/>
    <w:rPr>
      <w:rFonts w:ascii="Arial" w:hAnsi="Arial" w:eastAsia="Arial" w:cs="Arial"/>
      <w:sz w:val="30"/>
      <w:szCs w:val="30"/>
    </w:rPr>
  </w:style>
  <w:style w:type="character" w:styleId="917">
    <w:name w:val="Heading 4 Char"/>
    <w:basedOn w:val="1088"/>
    <w:link w:val="1085"/>
    <w:uiPriority w:val="9"/>
    <w:rPr>
      <w:rFonts w:ascii="Arial" w:hAnsi="Arial" w:eastAsia="Arial" w:cs="Arial"/>
      <w:b/>
      <w:bCs/>
      <w:sz w:val="26"/>
      <w:szCs w:val="26"/>
    </w:rPr>
  </w:style>
  <w:style w:type="paragraph" w:styleId="918">
    <w:name w:val="Heading 5"/>
    <w:basedOn w:val="1081"/>
    <w:next w:val="1081"/>
    <w:link w:val="919"/>
    <w:uiPriority w:val="9"/>
    <w:unhideWhenUsed/>
    <w:qFormat/>
    <w:pPr>
      <w:keepLines/>
      <w:keepNext/>
      <w:spacing w:before="320" w:after="200"/>
      <w:outlineLvl w:val="4"/>
    </w:pPr>
    <w:rPr>
      <w:rFonts w:ascii="Arial" w:hAnsi="Arial" w:eastAsia="Arial" w:cs="Arial"/>
      <w:b/>
      <w:bCs/>
      <w:sz w:val="24"/>
      <w:szCs w:val="24"/>
    </w:rPr>
  </w:style>
  <w:style w:type="character" w:styleId="919">
    <w:name w:val="Heading 5 Char"/>
    <w:basedOn w:val="1088"/>
    <w:link w:val="918"/>
    <w:uiPriority w:val="9"/>
    <w:rPr>
      <w:rFonts w:ascii="Arial" w:hAnsi="Arial" w:eastAsia="Arial" w:cs="Arial"/>
      <w:b/>
      <w:bCs/>
      <w:sz w:val="24"/>
      <w:szCs w:val="24"/>
    </w:rPr>
  </w:style>
  <w:style w:type="character" w:styleId="920">
    <w:name w:val="Heading 6 Char"/>
    <w:basedOn w:val="1088"/>
    <w:link w:val="1086"/>
    <w:uiPriority w:val="9"/>
    <w:rPr>
      <w:rFonts w:ascii="Arial" w:hAnsi="Arial" w:eastAsia="Arial" w:cs="Arial"/>
      <w:b/>
      <w:bCs/>
      <w:sz w:val="22"/>
      <w:szCs w:val="22"/>
    </w:rPr>
  </w:style>
  <w:style w:type="paragraph" w:styleId="921">
    <w:name w:val="Heading 7"/>
    <w:basedOn w:val="1081"/>
    <w:next w:val="1081"/>
    <w:link w:val="922"/>
    <w:uiPriority w:val="9"/>
    <w:unhideWhenUsed/>
    <w:qFormat/>
    <w:pPr>
      <w:keepLines/>
      <w:keepNext/>
      <w:spacing w:before="320" w:after="200"/>
      <w:outlineLvl w:val="6"/>
    </w:pPr>
    <w:rPr>
      <w:rFonts w:ascii="Arial" w:hAnsi="Arial" w:eastAsia="Arial" w:cs="Arial"/>
      <w:b/>
      <w:bCs/>
      <w:i/>
      <w:iCs/>
      <w:sz w:val="22"/>
      <w:szCs w:val="22"/>
    </w:rPr>
  </w:style>
  <w:style w:type="character" w:styleId="922">
    <w:name w:val="Heading 7 Char"/>
    <w:basedOn w:val="1088"/>
    <w:link w:val="921"/>
    <w:uiPriority w:val="9"/>
    <w:rPr>
      <w:rFonts w:ascii="Arial" w:hAnsi="Arial" w:eastAsia="Arial" w:cs="Arial"/>
      <w:b/>
      <w:bCs/>
      <w:i/>
      <w:iCs/>
      <w:sz w:val="22"/>
      <w:szCs w:val="22"/>
    </w:rPr>
  </w:style>
  <w:style w:type="paragraph" w:styleId="923">
    <w:name w:val="Heading 8"/>
    <w:basedOn w:val="1081"/>
    <w:next w:val="1081"/>
    <w:link w:val="924"/>
    <w:uiPriority w:val="9"/>
    <w:unhideWhenUsed/>
    <w:qFormat/>
    <w:pPr>
      <w:keepLines/>
      <w:keepNext/>
      <w:spacing w:before="320" w:after="200"/>
      <w:outlineLvl w:val="7"/>
    </w:pPr>
    <w:rPr>
      <w:rFonts w:ascii="Arial" w:hAnsi="Arial" w:eastAsia="Arial" w:cs="Arial"/>
      <w:i/>
      <w:iCs/>
      <w:sz w:val="22"/>
      <w:szCs w:val="22"/>
    </w:rPr>
  </w:style>
  <w:style w:type="character" w:styleId="924">
    <w:name w:val="Heading 8 Char"/>
    <w:basedOn w:val="1088"/>
    <w:link w:val="923"/>
    <w:uiPriority w:val="9"/>
    <w:rPr>
      <w:rFonts w:ascii="Arial" w:hAnsi="Arial" w:eastAsia="Arial" w:cs="Arial"/>
      <w:i/>
      <w:iCs/>
      <w:sz w:val="22"/>
      <w:szCs w:val="22"/>
    </w:rPr>
  </w:style>
  <w:style w:type="character" w:styleId="925">
    <w:name w:val="Heading 9 Char"/>
    <w:basedOn w:val="1088"/>
    <w:link w:val="1087"/>
    <w:uiPriority w:val="9"/>
    <w:rPr>
      <w:rFonts w:ascii="Arial" w:hAnsi="Arial" w:eastAsia="Arial" w:cs="Arial"/>
      <w:i/>
      <w:iCs/>
      <w:sz w:val="21"/>
      <w:szCs w:val="21"/>
    </w:rPr>
  </w:style>
  <w:style w:type="paragraph" w:styleId="926">
    <w:name w:val="Title"/>
    <w:basedOn w:val="1081"/>
    <w:next w:val="1081"/>
    <w:link w:val="927"/>
    <w:uiPriority w:val="10"/>
    <w:qFormat/>
    <w:pPr>
      <w:contextualSpacing/>
      <w:spacing w:before="300" w:after="200"/>
    </w:pPr>
    <w:rPr>
      <w:sz w:val="48"/>
      <w:szCs w:val="48"/>
    </w:rPr>
  </w:style>
  <w:style w:type="character" w:styleId="927">
    <w:name w:val="Title Char"/>
    <w:basedOn w:val="1088"/>
    <w:link w:val="926"/>
    <w:uiPriority w:val="10"/>
    <w:rPr>
      <w:sz w:val="48"/>
      <w:szCs w:val="48"/>
    </w:rPr>
  </w:style>
  <w:style w:type="paragraph" w:styleId="928">
    <w:name w:val="Subtitle"/>
    <w:basedOn w:val="1081"/>
    <w:next w:val="1081"/>
    <w:link w:val="929"/>
    <w:uiPriority w:val="11"/>
    <w:qFormat/>
    <w:pPr>
      <w:spacing w:before="200" w:after="200"/>
    </w:pPr>
    <w:rPr>
      <w:sz w:val="24"/>
      <w:szCs w:val="24"/>
    </w:rPr>
  </w:style>
  <w:style w:type="character" w:styleId="929">
    <w:name w:val="Subtitle Char"/>
    <w:basedOn w:val="1088"/>
    <w:link w:val="928"/>
    <w:uiPriority w:val="11"/>
    <w:rPr>
      <w:sz w:val="24"/>
      <w:szCs w:val="24"/>
    </w:rPr>
  </w:style>
  <w:style w:type="paragraph" w:styleId="930">
    <w:name w:val="Quote"/>
    <w:basedOn w:val="1081"/>
    <w:next w:val="1081"/>
    <w:link w:val="931"/>
    <w:uiPriority w:val="29"/>
    <w:qFormat/>
    <w:pPr>
      <w:ind w:left="720" w:right="720"/>
    </w:pPr>
    <w:rPr>
      <w:i/>
    </w:rPr>
  </w:style>
  <w:style w:type="character" w:styleId="931">
    <w:name w:val="Quote Char"/>
    <w:link w:val="930"/>
    <w:uiPriority w:val="29"/>
    <w:rPr>
      <w:i/>
    </w:rPr>
  </w:style>
  <w:style w:type="paragraph" w:styleId="932">
    <w:name w:val="Intense Quote"/>
    <w:basedOn w:val="1081"/>
    <w:next w:val="1081"/>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character" w:styleId="934">
    <w:name w:val="Header Char"/>
    <w:basedOn w:val="1088"/>
    <w:link w:val="1131"/>
    <w:uiPriority w:val="99"/>
  </w:style>
  <w:style w:type="character" w:styleId="935">
    <w:name w:val="Footer Char"/>
    <w:basedOn w:val="1088"/>
    <w:link w:val="1132"/>
    <w:uiPriority w:val="99"/>
  </w:style>
  <w:style w:type="character" w:styleId="936">
    <w:name w:val="Caption Char"/>
    <w:basedOn w:val="1125"/>
    <w:link w:val="1132"/>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1"/>
    <w:link w:val="1065"/>
    <w:uiPriority w:val="99"/>
    <w:semiHidden/>
    <w:unhideWhenUsed/>
    <w:pPr>
      <w:spacing w:after="40" w:line="240" w:lineRule="auto"/>
    </w:pPr>
    <w:rPr>
      <w:sz w:val="18"/>
    </w:rPr>
  </w:style>
  <w:style w:type="character" w:styleId="1065">
    <w:name w:val="Footnote Text Char"/>
    <w:link w:val="1064"/>
    <w:uiPriority w:val="99"/>
    <w:rPr>
      <w:sz w:val="18"/>
    </w:rPr>
  </w:style>
  <w:style w:type="character" w:styleId="1066">
    <w:name w:val="footnote reference"/>
    <w:basedOn w:val="1088"/>
    <w:uiPriority w:val="99"/>
    <w:unhideWhenUsed/>
    <w:rPr>
      <w:vertAlign w:val="superscript"/>
    </w:rPr>
  </w:style>
  <w:style w:type="paragraph" w:styleId="1067">
    <w:name w:val="endnote text"/>
    <w:basedOn w:val="1081"/>
    <w:link w:val="1068"/>
    <w:uiPriority w:val="99"/>
    <w:semiHidden/>
    <w:unhideWhenUsed/>
    <w:pPr>
      <w:spacing w:after="0" w:line="240" w:lineRule="auto"/>
    </w:pPr>
    <w:rPr>
      <w:sz w:val="20"/>
    </w:rPr>
  </w:style>
  <w:style w:type="character" w:styleId="1068">
    <w:name w:val="Endnote Text Char"/>
    <w:link w:val="1067"/>
    <w:uiPriority w:val="99"/>
    <w:rPr>
      <w:sz w:val="20"/>
    </w:rPr>
  </w:style>
  <w:style w:type="character" w:styleId="1069">
    <w:name w:val="endnote reference"/>
    <w:basedOn w:val="1088"/>
    <w:uiPriority w:val="99"/>
    <w:semiHidden/>
    <w:unhideWhenUsed/>
    <w:rPr>
      <w:vertAlign w:val="superscript"/>
    </w:rPr>
  </w:style>
  <w:style w:type="paragraph" w:styleId="1070">
    <w:name w:val="toc 1"/>
    <w:basedOn w:val="1081"/>
    <w:next w:val="1081"/>
    <w:uiPriority w:val="39"/>
    <w:unhideWhenUsed/>
    <w:pPr>
      <w:ind w:left="0" w:right="0" w:firstLine="0"/>
      <w:spacing w:after="57"/>
    </w:pPr>
  </w:style>
  <w:style w:type="paragraph" w:styleId="1071">
    <w:name w:val="toc 2"/>
    <w:basedOn w:val="1081"/>
    <w:next w:val="1081"/>
    <w:uiPriority w:val="39"/>
    <w:unhideWhenUsed/>
    <w:pPr>
      <w:ind w:left="283" w:right="0" w:firstLine="0"/>
      <w:spacing w:after="57"/>
    </w:pPr>
  </w:style>
  <w:style w:type="paragraph" w:styleId="1072">
    <w:name w:val="toc 3"/>
    <w:basedOn w:val="1081"/>
    <w:next w:val="1081"/>
    <w:uiPriority w:val="39"/>
    <w:unhideWhenUsed/>
    <w:pPr>
      <w:ind w:left="567" w:right="0" w:firstLine="0"/>
      <w:spacing w:after="57"/>
    </w:pPr>
  </w:style>
  <w:style w:type="paragraph" w:styleId="1073">
    <w:name w:val="toc 4"/>
    <w:basedOn w:val="1081"/>
    <w:next w:val="1081"/>
    <w:uiPriority w:val="39"/>
    <w:unhideWhenUsed/>
    <w:pPr>
      <w:ind w:left="850" w:right="0" w:firstLine="0"/>
      <w:spacing w:after="57"/>
    </w:pPr>
  </w:style>
  <w:style w:type="paragraph" w:styleId="1074">
    <w:name w:val="toc 5"/>
    <w:basedOn w:val="1081"/>
    <w:next w:val="1081"/>
    <w:uiPriority w:val="39"/>
    <w:unhideWhenUsed/>
    <w:pPr>
      <w:ind w:left="1134" w:right="0" w:firstLine="0"/>
      <w:spacing w:after="57"/>
    </w:pPr>
  </w:style>
  <w:style w:type="paragraph" w:styleId="1075">
    <w:name w:val="toc 6"/>
    <w:basedOn w:val="1081"/>
    <w:next w:val="1081"/>
    <w:uiPriority w:val="39"/>
    <w:unhideWhenUsed/>
    <w:pPr>
      <w:ind w:left="1417" w:right="0" w:firstLine="0"/>
      <w:spacing w:after="57"/>
    </w:pPr>
  </w:style>
  <w:style w:type="paragraph" w:styleId="1076">
    <w:name w:val="toc 7"/>
    <w:basedOn w:val="1081"/>
    <w:next w:val="1081"/>
    <w:uiPriority w:val="39"/>
    <w:unhideWhenUsed/>
    <w:pPr>
      <w:ind w:left="1701" w:right="0" w:firstLine="0"/>
      <w:spacing w:after="57"/>
    </w:pPr>
  </w:style>
  <w:style w:type="paragraph" w:styleId="1077">
    <w:name w:val="toc 8"/>
    <w:basedOn w:val="1081"/>
    <w:next w:val="1081"/>
    <w:uiPriority w:val="39"/>
    <w:unhideWhenUsed/>
    <w:pPr>
      <w:ind w:left="1984" w:right="0" w:firstLine="0"/>
      <w:spacing w:after="57"/>
    </w:pPr>
  </w:style>
  <w:style w:type="paragraph" w:styleId="1078">
    <w:name w:val="toc 9"/>
    <w:basedOn w:val="1081"/>
    <w:next w:val="1081"/>
    <w:uiPriority w:val="39"/>
    <w:unhideWhenUsed/>
    <w:pPr>
      <w:ind w:left="2268" w:right="0" w:firstLine="0"/>
      <w:spacing w:after="57"/>
    </w:pPr>
  </w:style>
  <w:style w:type="paragraph" w:styleId="1079">
    <w:name w:val="TOC Heading"/>
    <w:uiPriority w:val="39"/>
    <w:unhideWhenUsed/>
  </w:style>
  <w:style w:type="paragraph" w:styleId="1080">
    <w:name w:val="table of figures"/>
    <w:basedOn w:val="1081"/>
    <w:next w:val="1081"/>
    <w:uiPriority w:val="99"/>
    <w:unhideWhenUsed/>
    <w:pPr>
      <w:spacing w:after="0" w:afterAutospacing="0"/>
    </w:pPr>
  </w:style>
  <w:style w:type="paragraph" w:styleId="1081" w:default="1">
    <w:name w:val="Normal"/>
    <w:qFormat/>
    <w:pPr>
      <w:jc w:val="left"/>
      <w:spacing w:before="0" w:after="0"/>
      <w:widowControl w:val="off"/>
    </w:pPr>
    <w:rPr>
      <w:rFonts w:ascii="Times New Roman" w:hAnsi="Times New Roman" w:eastAsia="Times New Roman" w:cs="Times New Roman"/>
      <w:color w:val="auto"/>
      <w:sz w:val="20"/>
      <w:szCs w:val="20"/>
      <w:lang w:val="ru-RU" w:eastAsia="ru-RU" w:bidi="ar-SA"/>
    </w:rPr>
  </w:style>
  <w:style w:type="paragraph" w:styleId="1082">
    <w:name w:val="Heading 1"/>
    <w:basedOn w:val="1081"/>
    <w:next w:val="1081"/>
    <w:qFormat/>
    <w:pPr>
      <w:keepLines/>
      <w:keepNext/>
      <w:spacing w:before="480" w:after="0"/>
      <w:outlineLvl w:val="0"/>
    </w:pPr>
    <w:rPr>
      <w:rFonts w:ascii="Cambria" w:hAnsi="Cambria"/>
      <w:b/>
      <w:bCs/>
      <w:color w:val="365f91"/>
      <w:sz w:val="28"/>
      <w:szCs w:val="28"/>
    </w:rPr>
  </w:style>
  <w:style w:type="paragraph" w:styleId="1083">
    <w:name w:val="Heading 2"/>
    <w:basedOn w:val="1081"/>
    <w:next w:val="1081"/>
    <w:qFormat/>
    <w:pPr>
      <w:keepNext/>
      <w:spacing w:before="240" w:after="60"/>
      <w:widowControl/>
      <w:outlineLvl w:val="1"/>
    </w:pPr>
    <w:rPr>
      <w:rFonts w:ascii="Arial" w:hAnsi="Arial"/>
      <w:b/>
      <w:bCs/>
      <w:i/>
      <w:iCs/>
      <w:sz w:val="28"/>
      <w:szCs w:val="28"/>
    </w:rPr>
  </w:style>
  <w:style w:type="paragraph" w:styleId="1084">
    <w:name w:val="Heading 3"/>
    <w:basedOn w:val="1081"/>
    <w:next w:val="1081"/>
    <w:qFormat/>
    <w:pPr>
      <w:keepNext/>
      <w:spacing w:before="240" w:after="60"/>
      <w:widowControl/>
      <w:outlineLvl w:val="2"/>
    </w:pPr>
    <w:rPr>
      <w:rFonts w:ascii="Cambria" w:hAnsi="Cambria"/>
      <w:b/>
      <w:bCs/>
      <w:sz w:val="26"/>
      <w:szCs w:val="26"/>
      <w:lang w:eastAsia="ar-SA"/>
    </w:rPr>
  </w:style>
  <w:style w:type="paragraph" w:styleId="1085">
    <w:name w:val="Heading 4"/>
    <w:basedOn w:val="1138"/>
    <w:next w:val="1138"/>
    <w:qFormat/>
    <w:pPr>
      <w:ind w:left="0" w:right="0" w:firstLine="709"/>
      <w:keepNext/>
      <w:widowControl/>
      <w:outlineLvl w:val="3"/>
    </w:pPr>
    <w:rPr>
      <w:i/>
      <w:sz w:val="28"/>
      <w:szCs w:val="24"/>
    </w:rPr>
  </w:style>
  <w:style w:type="paragraph" w:styleId="1086">
    <w:name w:val="Heading 6"/>
    <w:basedOn w:val="1081"/>
    <w:next w:val="1081"/>
    <w:qFormat/>
    <w:pPr>
      <w:keepLines/>
      <w:keepNext/>
      <w:spacing w:before="200" w:after="0"/>
      <w:outlineLvl w:val="5"/>
    </w:pPr>
    <w:rPr>
      <w:rFonts w:ascii="Cambria" w:hAnsi="Cambria"/>
      <w:i/>
      <w:iCs/>
      <w:color w:val="243f60"/>
    </w:rPr>
  </w:style>
  <w:style w:type="paragraph" w:styleId="1087">
    <w:name w:val="Heading 9"/>
    <w:basedOn w:val="1081"/>
    <w:next w:val="1081"/>
    <w:qFormat/>
    <w:pPr>
      <w:jc w:val="both"/>
      <w:spacing w:before="240" w:after="60"/>
      <w:outlineLvl w:val="8"/>
    </w:pPr>
    <w:rPr>
      <w:rFonts w:ascii="Arial" w:hAnsi="Arial" w:cs="Arial"/>
      <w:sz w:val="22"/>
      <w:szCs w:val="22"/>
    </w:rPr>
  </w:style>
  <w:style w:type="character" w:styleId="1088" w:default="1">
    <w:name w:val="Default Paragraph Font"/>
    <w:qFormat/>
  </w:style>
  <w:style w:type="character" w:styleId="1089">
    <w:name w:val="page number"/>
    <w:basedOn w:val="1088"/>
    <w:qFormat/>
  </w:style>
  <w:style w:type="character" w:styleId="1090">
    <w:name w:val="Основной текст (13)_"/>
    <w:qFormat/>
    <w:rPr>
      <w:sz w:val="19"/>
      <w:szCs w:val="19"/>
      <w:lang w:bidi="ar-SA"/>
    </w:rPr>
  </w:style>
  <w:style w:type="character" w:styleId="1091">
    <w:name w:val="Основной текст (6)_"/>
    <w:qFormat/>
    <w:rPr>
      <w:rFonts w:ascii="Times New Roman" w:hAnsi="Times New Roman" w:eastAsia="Times New Roman" w:cs="Times New Roman"/>
      <w:b w:val="0"/>
      <w:bCs w:val="0"/>
      <w:i w:val="0"/>
      <w:iCs w:val="0"/>
      <w:caps w:val="0"/>
      <w:smallCaps w:val="0"/>
      <w:strike w:val="0"/>
      <w:sz w:val="22"/>
      <w:szCs w:val="22"/>
      <w:u w:val="none"/>
    </w:rPr>
  </w:style>
  <w:style w:type="character" w:styleId="1092">
    <w:name w:val="Основной текст (6)"/>
    <w:qFormat/>
    <w:rPr>
      <w:rFonts w:ascii="Times New Roman" w:hAnsi="Times New Roman" w:eastAsia="Times New Roman" w:cs="Times New Roman"/>
      <w:b w:val="0"/>
      <w:bCs w:val="0"/>
      <w:i w:val="0"/>
      <w:iCs w:val="0"/>
      <w:caps w:val="0"/>
      <w:smallCaps w:val="0"/>
      <w:strike w:val="0"/>
      <w:color w:val="000000"/>
      <w:spacing w:val="0"/>
      <w:sz w:val="22"/>
      <w:szCs w:val="22"/>
      <w:u w:val="none"/>
      <w:lang w:val="ru-RU"/>
    </w:rPr>
  </w:style>
  <w:style w:type="character" w:styleId="1093">
    <w:name w:val="Основной текст_"/>
    <w:qFormat/>
    <w:rPr>
      <w:spacing w:val="-10"/>
      <w:sz w:val="25"/>
      <w:szCs w:val="25"/>
      <w:lang w:bidi="ar-SA"/>
    </w:rPr>
  </w:style>
  <w:style w:type="character" w:styleId="1094">
    <w:name w:val="Основной текст1"/>
    <w:qFormat/>
    <w:rPr>
      <w:rFonts w:ascii="Times New Roman" w:hAnsi="Times New Roman" w:eastAsia="Times New Roman" w:cs="Times New Roman"/>
      <w:b w:val="0"/>
      <w:bCs w:val="0"/>
      <w:i w:val="0"/>
      <w:iCs w:val="0"/>
      <w:caps w:val="0"/>
      <w:smallCaps w:val="0"/>
      <w:strike w:val="0"/>
      <w:color w:val="000000"/>
      <w:spacing w:val="-10"/>
      <w:sz w:val="25"/>
      <w:szCs w:val="25"/>
      <w:u w:val="none"/>
      <w:lang w:val="ru-RU"/>
    </w:rPr>
  </w:style>
  <w:style w:type="character" w:styleId="1095">
    <w:name w:val="Интернет-ссылка"/>
    <w:rPr>
      <w:color w:val="0000ff"/>
      <w:u w:val="single"/>
    </w:rPr>
  </w:style>
  <w:style w:type="character" w:styleId="1096">
    <w:name w:val="Заголовок 9 Знак"/>
    <w:qFormat/>
    <w:rPr>
      <w:rFonts w:ascii="Arial" w:hAnsi="Arial" w:cs="Arial"/>
      <w:sz w:val="22"/>
      <w:szCs w:val="22"/>
      <w:lang w:val="ru-RU" w:eastAsia="ru-RU" w:bidi="ar-SA"/>
    </w:rPr>
  </w:style>
  <w:style w:type="character" w:styleId="1097">
    <w:name w:val="Заголовок 4 Знак"/>
    <w:qFormat/>
    <w:rPr>
      <w:i/>
      <w:sz w:val="28"/>
      <w:szCs w:val="24"/>
    </w:rPr>
  </w:style>
  <w:style w:type="character" w:styleId="1098">
    <w:name w:val="Выделение"/>
    <w:basedOn w:val="1088"/>
    <w:qFormat/>
    <w:rPr>
      <w:i/>
      <w:iCs/>
    </w:rPr>
  </w:style>
  <w:style w:type="character" w:styleId="1099">
    <w:name w:val="Заголовок 6 Знак"/>
    <w:basedOn w:val="1088"/>
    <w:qFormat/>
    <w:rPr>
      <w:rFonts w:ascii="Cambria" w:hAnsi="Cambria" w:eastAsia="Times New Roman" w:cs="Times New Roman"/>
      <w:i/>
      <w:iCs/>
      <w:color w:val="243f60"/>
    </w:rPr>
  </w:style>
  <w:style w:type="character" w:styleId="1100">
    <w:name w:val="Заголовок 1 Знак"/>
    <w:basedOn w:val="1088"/>
    <w:qFormat/>
    <w:rPr>
      <w:rFonts w:ascii="Cambria" w:hAnsi="Cambria" w:eastAsia="Times New Roman" w:cs="Times New Roman"/>
      <w:b/>
      <w:bCs/>
      <w:color w:val="365f91"/>
      <w:sz w:val="28"/>
      <w:szCs w:val="28"/>
    </w:rPr>
  </w:style>
  <w:style w:type="character" w:styleId="1101">
    <w:name w:val="Заголовок 3 Знак"/>
    <w:basedOn w:val="1088"/>
    <w:qFormat/>
    <w:rPr>
      <w:rFonts w:ascii="Cambria" w:hAnsi="Cambria"/>
      <w:b/>
      <w:bCs/>
      <w:sz w:val="26"/>
      <w:szCs w:val="26"/>
      <w:lang w:eastAsia="ar-SA"/>
    </w:rPr>
  </w:style>
  <w:style w:type="character" w:styleId="1102">
    <w:name w:val="Заголовок 2 Знак"/>
    <w:qFormat/>
    <w:rPr>
      <w:rFonts w:ascii="Arial" w:hAnsi="Arial" w:cs="Arial"/>
      <w:b/>
      <w:bCs/>
      <w:i/>
      <w:iCs/>
      <w:sz w:val="28"/>
      <w:szCs w:val="28"/>
    </w:rPr>
  </w:style>
  <w:style w:type="character" w:styleId="1103">
    <w:name w:val="Текст выноски Знак"/>
    <w:qFormat/>
    <w:rPr>
      <w:rFonts w:ascii="Tahoma" w:hAnsi="Tahoma" w:cs="Tahoma"/>
      <w:sz w:val="16"/>
      <w:szCs w:val="16"/>
    </w:rPr>
  </w:style>
  <w:style w:type="character" w:styleId="1104">
    <w:name w:val="apple-converted-space"/>
    <w:basedOn w:val="1088"/>
    <w:qFormat/>
  </w:style>
  <w:style w:type="character" w:styleId="1105">
    <w:name w:val="Верхний колонтитул Знак"/>
    <w:basedOn w:val="1088"/>
    <w:qFormat/>
  </w:style>
  <w:style w:type="character" w:styleId="1106">
    <w:name w:val="Основной текст Знак"/>
    <w:basedOn w:val="1088"/>
    <w:qFormat/>
    <w:rPr>
      <w:color w:val="00000a"/>
      <w:sz w:val="24"/>
      <w:szCs w:val="24"/>
      <w:lang w:eastAsia="ar-SA"/>
    </w:rPr>
  </w:style>
  <w:style w:type="character" w:styleId="1107">
    <w:name w:val="Знак Знак1"/>
    <w:qFormat/>
    <w:rPr>
      <w:rFonts w:ascii="Cambria" w:hAnsi="Cambria"/>
      <w:b/>
      <w:sz w:val="32"/>
    </w:rPr>
  </w:style>
  <w:style w:type="character" w:styleId="1108">
    <w:name w:val="Основной текст с отступом 3 Знак"/>
    <w:basedOn w:val="1088"/>
    <w:qFormat/>
    <w:rPr>
      <w:rFonts w:ascii="Calibri" w:hAnsi="Calibri"/>
      <w:sz w:val="16"/>
      <w:szCs w:val="16"/>
    </w:rPr>
  </w:style>
  <w:style w:type="character" w:styleId="1109">
    <w:name w:val="Основной текст с отступом 2 Знак"/>
    <w:basedOn w:val="1088"/>
    <w:qFormat/>
  </w:style>
  <w:style w:type="character" w:styleId="1110">
    <w:name w:val="No Spacing Char"/>
    <w:qFormat/>
    <w:rPr>
      <w:rFonts w:ascii="Calibri" w:hAnsi="Calibri" w:eastAsia="Calibri"/>
      <w:sz w:val="22"/>
      <w:szCs w:val="22"/>
      <w:lang w:eastAsia="en-US" w:bidi="ar-SA"/>
    </w:rPr>
  </w:style>
  <w:style w:type="character" w:styleId="1111">
    <w:name w:val="Основной текст с отступом Знак"/>
    <w:basedOn w:val="1088"/>
    <w:qFormat/>
    <w:rPr>
      <w:sz w:val="28"/>
    </w:rPr>
  </w:style>
  <w:style w:type="character" w:styleId="1112">
    <w:name w:val="Нижний колонтитул Знак"/>
    <w:basedOn w:val="1088"/>
    <w:qFormat/>
  </w:style>
  <w:style w:type="character" w:styleId="1113">
    <w:name w:val="Посещённая гиперссылка"/>
    <w:rPr>
      <w:color w:val="800080"/>
      <w:u w:val="single"/>
    </w:rPr>
  </w:style>
  <w:style w:type="character" w:styleId="1114">
    <w:name w:val="CITE"/>
    <w:qFormat/>
    <w:rPr>
      <w:i/>
    </w:rPr>
  </w:style>
  <w:style w:type="character" w:styleId="1115">
    <w:name w:val="CODE"/>
    <w:qFormat/>
    <w:rPr>
      <w:rFonts w:ascii="Courier New" w:hAnsi="Courier New"/>
      <w:sz w:val="20"/>
    </w:rPr>
  </w:style>
  <w:style w:type="character" w:styleId="1116">
    <w:name w:val="Keyboard"/>
    <w:qFormat/>
    <w:rPr>
      <w:rFonts w:ascii="Courier New" w:hAnsi="Courier New"/>
      <w:b/>
      <w:sz w:val="20"/>
    </w:rPr>
  </w:style>
  <w:style w:type="character" w:styleId="1117">
    <w:name w:val="Sample"/>
    <w:qFormat/>
    <w:rPr>
      <w:rFonts w:ascii="Courier New" w:hAnsi="Courier New"/>
    </w:rPr>
  </w:style>
  <w:style w:type="character" w:styleId="1118">
    <w:name w:val="Strong"/>
    <w:qFormat/>
    <w:rPr>
      <w:b/>
    </w:rPr>
  </w:style>
  <w:style w:type="character" w:styleId="1119">
    <w:name w:val="Typewriter"/>
    <w:qFormat/>
    <w:rPr>
      <w:rFonts w:ascii="Courier New" w:hAnsi="Courier New"/>
      <w:sz w:val="20"/>
    </w:rPr>
  </w:style>
  <w:style w:type="character" w:styleId="1120">
    <w:name w:val="HTML Markup"/>
    <w:qFormat/>
    <w:rPr>
      <w:vanish/>
      <w:color w:val="ff0000"/>
    </w:rPr>
  </w:style>
  <w:style w:type="character" w:styleId="1121">
    <w:name w:val="Comment"/>
    <w:qFormat/>
    <w:rPr>
      <w:vanish/>
    </w:rPr>
  </w:style>
  <w:style w:type="paragraph" w:styleId="1122">
    <w:name w:val="Заголовок"/>
    <w:basedOn w:val="1081"/>
    <w:next w:val="1123"/>
    <w:qFormat/>
    <w:pPr>
      <w:keepNext/>
      <w:spacing w:before="240" w:after="120"/>
    </w:pPr>
    <w:rPr>
      <w:rFonts w:ascii="Liberation Sans" w:hAnsi="Liberation Sans" w:eastAsia="Microsoft YaHei" w:cs="Mangal"/>
      <w:sz w:val="28"/>
      <w:szCs w:val="28"/>
    </w:rPr>
  </w:style>
  <w:style w:type="paragraph" w:styleId="1123">
    <w:name w:val="Body Text"/>
    <w:basedOn w:val="1081"/>
    <w:pPr>
      <w:spacing w:before="0" w:after="140" w:line="288" w:lineRule="auto"/>
      <w:widowControl/>
    </w:pPr>
    <w:rPr>
      <w:color w:val="00000a"/>
      <w:sz w:val="24"/>
      <w:szCs w:val="24"/>
      <w:lang w:eastAsia="ar-SA"/>
    </w:rPr>
  </w:style>
  <w:style w:type="paragraph" w:styleId="1124">
    <w:name w:val="List"/>
    <w:basedOn w:val="1123"/>
    <w:rPr>
      <w:rFonts w:cs="Mangal"/>
    </w:rPr>
  </w:style>
  <w:style w:type="paragraph" w:styleId="1125">
    <w:name w:val="Caption"/>
    <w:basedOn w:val="1081"/>
    <w:qFormat/>
    <w:pPr>
      <w:spacing w:before="120" w:after="120"/>
      <w:suppressLineNumbers/>
    </w:pPr>
    <w:rPr>
      <w:rFonts w:cs="Mangal"/>
      <w:i/>
      <w:iCs/>
      <w:sz w:val="24"/>
      <w:szCs w:val="24"/>
    </w:rPr>
  </w:style>
  <w:style w:type="paragraph" w:styleId="1126">
    <w:name w:val="Указатель"/>
    <w:basedOn w:val="1081"/>
    <w:qFormat/>
    <w:pPr>
      <w:suppressLineNumbers/>
    </w:pPr>
    <w:rPr>
      <w:rFonts w:cs="Mangal"/>
    </w:rPr>
  </w:style>
  <w:style w:type="paragraph" w:styleId="1127">
    <w:name w:val="ConsNormal"/>
    <w:qFormat/>
    <w:pPr>
      <w:ind w:left="0" w:right="0" w:firstLine="720"/>
      <w:jc w:val="left"/>
      <w:spacing w:before="0" w:after="0"/>
      <w:widowControl w:val="off"/>
    </w:pPr>
    <w:rPr>
      <w:rFonts w:ascii="Arial" w:hAnsi="Arial" w:eastAsia="Times New Roman" w:cs="Times New Roman"/>
      <w:color w:val="auto"/>
      <w:sz w:val="20"/>
      <w:szCs w:val="20"/>
      <w:lang w:val="ru-RU" w:eastAsia="ru-RU" w:bidi="ar-SA"/>
    </w:rPr>
  </w:style>
  <w:style w:type="paragraph" w:styleId="1128">
    <w:name w:val="Body Text Indent"/>
    <w:basedOn w:val="1081"/>
    <w:pPr>
      <w:ind w:left="0" w:right="0" w:firstLine="720"/>
      <w:widowControl/>
    </w:pPr>
    <w:rPr>
      <w:sz w:val="28"/>
    </w:rPr>
  </w:style>
  <w:style w:type="paragraph" w:styleId="1129">
    <w:name w:val="Balloon Text"/>
    <w:basedOn w:val="1081"/>
    <w:qFormat/>
    <w:rPr>
      <w:rFonts w:ascii="Tahoma" w:hAnsi="Tahoma"/>
      <w:sz w:val="16"/>
      <w:szCs w:val="16"/>
    </w:rPr>
  </w:style>
  <w:style w:type="paragraph" w:styleId="1130">
    <w:name w:val="Колонтитул"/>
    <w:basedOn w:val="1081"/>
    <w:qFormat/>
  </w:style>
  <w:style w:type="paragraph" w:styleId="1131">
    <w:name w:val="Header"/>
    <w:basedOn w:val="1081"/>
    <w:pPr>
      <w:tabs>
        <w:tab w:val="clear" w:pos="708" w:leader="none"/>
        <w:tab w:val="center" w:pos="4677" w:leader="none"/>
        <w:tab w:val="right" w:pos="9355" w:leader="none"/>
      </w:tabs>
    </w:pPr>
  </w:style>
  <w:style w:type="paragraph" w:styleId="1132">
    <w:name w:val="Footer"/>
    <w:basedOn w:val="1081"/>
    <w:pPr>
      <w:tabs>
        <w:tab w:val="clear" w:pos="708" w:leader="none"/>
        <w:tab w:val="center" w:pos="4677" w:leader="none"/>
        <w:tab w:val="right" w:pos="9355" w:leader="none"/>
      </w:tabs>
    </w:pPr>
  </w:style>
  <w:style w:type="paragraph" w:styleId="1133">
    <w:name w:val="Основной текст (13)"/>
    <w:basedOn w:val="1081"/>
    <w:qFormat/>
    <w:pPr>
      <w:spacing w:before="0" w:after="180" w:line="235" w:lineRule="exact"/>
      <w:shd w:val="clear" w:color="auto" w:fill="ffffff"/>
    </w:pPr>
    <w:rPr>
      <w:sz w:val="19"/>
      <w:szCs w:val="19"/>
    </w:rPr>
  </w:style>
  <w:style w:type="paragraph" w:styleId="1134">
    <w:name w:val="Основной текст2"/>
    <w:basedOn w:val="1081"/>
    <w:qFormat/>
    <w:pPr>
      <w:ind w:left="0" w:right="0" w:hanging="780"/>
      <w:jc w:val="center"/>
      <w:spacing w:before="180" w:after="180" w:line="0" w:lineRule="atLeast"/>
      <w:shd w:val="clear" w:color="auto" w:fill="ffffff"/>
    </w:pPr>
    <w:rPr>
      <w:spacing w:val="-10"/>
      <w:sz w:val="25"/>
      <w:szCs w:val="25"/>
    </w:rPr>
  </w:style>
  <w:style w:type="paragraph" w:styleId="1135">
    <w:name w:val="Без интервала1"/>
    <w:qFormat/>
    <w:pPr>
      <w:jc w:val="left"/>
      <w:spacing w:before="0" w:after="0"/>
      <w:widowControl/>
    </w:pPr>
    <w:rPr>
      <w:rFonts w:ascii="Calibri" w:hAnsi="Calibri" w:eastAsia="Calibri" w:cs="Times New Roman"/>
      <w:color w:val="auto"/>
      <w:sz w:val="22"/>
      <w:szCs w:val="22"/>
      <w:lang w:val="ru-RU" w:eastAsia="en-US" w:bidi="ar-SA"/>
    </w:rPr>
  </w:style>
  <w:style w:type="paragraph" w:styleId="1136">
    <w:name w:val="Основной текст 21"/>
    <w:basedOn w:val="1081"/>
    <w:qFormat/>
    <w:pPr>
      <w:ind w:left="0" w:right="0" w:firstLine="720"/>
      <w:jc w:val="both"/>
    </w:pPr>
    <w:rPr>
      <w:rFonts w:ascii="Arial" w:hAnsi="Arial"/>
      <w:sz w:val="24"/>
    </w:rPr>
  </w:style>
  <w:style w:type="paragraph" w:styleId="1137">
    <w:name w:val="ConsPlusNormal"/>
    <w:qFormat/>
    <w:pPr>
      <w:jc w:val="left"/>
      <w:spacing w:before="0" w:after="0"/>
      <w:widowControl/>
    </w:pPr>
    <w:rPr>
      <w:rFonts w:ascii="Times New Roman" w:hAnsi="Times New Roman" w:eastAsia="Times New Roman" w:cs="Times New Roman"/>
      <w:b/>
      <w:bCs/>
      <w:color w:val="auto"/>
      <w:sz w:val="20"/>
      <w:szCs w:val="20"/>
      <w:lang w:val="ru-RU" w:eastAsia="ru-RU" w:bidi="ar-SA"/>
    </w:rPr>
  </w:style>
  <w:style w:type="paragraph" w:styleId="1138">
    <w:name w:val="Normal Indent"/>
    <w:basedOn w:val="1081"/>
    <w:qFormat/>
    <w:pPr>
      <w:ind w:left="708" w:right="0" w:firstLine="0"/>
    </w:pPr>
  </w:style>
  <w:style w:type="paragraph" w:styleId="1139">
    <w:name w:val="List Paragraph"/>
    <w:basedOn w:val="1081"/>
    <w:qFormat/>
    <w:pPr>
      <w:contextualSpacing/>
      <w:ind w:left="720" w:right="0" w:firstLine="0"/>
      <w:spacing w:before="0" w:after="0"/>
    </w:pPr>
  </w:style>
  <w:style w:type="paragraph" w:styleId="1140">
    <w:name w:val="ConsPlusNonformat"/>
    <w:qFormat/>
    <w:pPr>
      <w:jc w:val="left"/>
      <w:spacing w:before="0" w:after="0"/>
      <w:widowControl/>
    </w:pPr>
    <w:rPr>
      <w:rFonts w:ascii="Courier New" w:hAnsi="Courier New" w:eastAsia="Times New Roman" w:cs="Courier New"/>
      <w:color w:val="auto"/>
      <w:sz w:val="20"/>
      <w:szCs w:val="20"/>
      <w:lang w:val="ru-RU" w:eastAsia="ru-RU" w:bidi="ar-SA"/>
    </w:rPr>
  </w:style>
  <w:style w:type="paragraph" w:styleId="1141">
    <w:name w:val="Normal unindented"/>
    <w:qFormat/>
    <w:pPr>
      <w:jc w:val="both"/>
      <w:spacing w:before="120" w:after="120" w:line="276" w:lineRule="auto"/>
      <w:widowControl/>
    </w:pPr>
    <w:rPr>
      <w:rFonts w:ascii="Times New Roman" w:hAnsi="Times New Roman" w:eastAsia="Times New Roman" w:cs="Times New Roman"/>
      <w:color w:val="auto"/>
      <w:sz w:val="22"/>
      <w:szCs w:val="22"/>
      <w:lang w:val="ru-RU" w:eastAsia="ru-RU" w:bidi="ar-SA"/>
    </w:rPr>
  </w:style>
  <w:style w:type="paragraph" w:styleId="1142">
    <w:name w:val="Список 21"/>
    <w:basedOn w:val="1081"/>
    <w:qFormat/>
    <w:pPr>
      <w:ind w:left="566" w:right="0" w:hanging="283"/>
      <w:spacing w:before="0" w:after="60"/>
      <w:widowControl/>
    </w:pPr>
    <w:rPr>
      <w:rFonts w:eastAsia="Calibri"/>
      <w:sz w:val="24"/>
      <w:szCs w:val="24"/>
      <w:lang w:eastAsia="ar-SA"/>
    </w:rPr>
  </w:style>
  <w:style w:type="paragraph" w:styleId="1143">
    <w:name w:val="Маркер1"/>
    <w:basedOn w:val="1081"/>
    <w:qFormat/>
    <w:pPr>
      <w:spacing w:before="120" w:after="0" w:line="300" w:lineRule="atLeast"/>
      <w:tabs>
        <w:tab w:val="left" w:pos="360" w:leader="none"/>
        <w:tab w:val="clear" w:pos="708" w:leader="none"/>
      </w:tabs>
    </w:pPr>
    <w:rPr>
      <w:rFonts w:eastAsia="Calibri"/>
      <w:sz w:val="24"/>
      <w:szCs w:val="24"/>
      <w:lang w:eastAsia="ar-SA"/>
    </w:rPr>
  </w:style>
  <w:style w:type="paragraph" w:styleId="1144">
    <w:name w:val="Заголовок 2 К"/>
    <w:basedOn w:val="1081"/>
    <w:qFormat/>
    <w:pPr>
      <w:ind w:left="0" w:right="0" w:firstLine="288"/>
      <w:tabs>
        <w:tab w:val="left" w:pos="0" w:leader="none"/>
        <w:tab w:val="clear" w:pos="708" w:leader="none"/>
      </w:tabs>
    </w:pPr>
    <w:rPr>
      <w:rFonts w:eastAsia="Calibri"/>
      <w:sz w:val="24"/>
      <w:szCs w:val="24"/>
      <w:lang w:eastAsia="ar-SA"/>
    </w:rPr>
  </w:style>
  <w:style w:type="paragraph" w:styleId="1145">
    <w:name w:val="List Paragraph1"/>
    <w:basedOn w:val="1081"/>
    <w:qFormat/>
    <w:pPr>
      <w:ind w:left="720" w:right="0" w:firstLine="0"/>
      <w:widowControl/>
    </w:pPr>
    <w:rPr>
      <w:rFonts w:eastAsia="Calibri"/>
      <w:sz w:val="22"/>
      <w:szCs w:val="22"/>
      <w:lang w:eastAsia="ar-SA"/>
    </w:rPr>
  </w:style>
  <w:style w:type="paragraph" w:styleId="1146">
    <w:name w:val="Warning"/>
    <w:basedOn w:val="1081"/>
    <w:next w:val="1081"/>
    <w:qFormat/>
    <w:pPr>
      <w:ind w:left="0" w:right="0" w:firstLine="708"/>
      <w:spacing w:before="120" w:after="120" w:line="276" w:lineRule="auto"/>
      <w:widowControl/>
    </w:pPr>
    <w:rPr>
      <w:i/>
      <w:iCs/>
      <w:color w:val="e36c0a"/>
      <w:sz w:val="22"/>
      <w:szCs w:val="22"/>
    </w:rPr>
  </w:style>
  <w:style w:type="paragraph" w:styleId="1147">
    <w:name w:val="heading 1 normal"/>
    <w:basedOn w:val="1081"/>
    <w:next w:val="1081"/>
    <w:qFormat/>
    <w:pPr>
      <w:jc w:val="both"/>
      <w:spacing w:before="120" w:after="120" w:line="276" w:lineRule="auto"/>
      <w:widowControl/>
      <w:outlineLvl w:val="0"/>
    </w:pPr>
    <w:rPr>
      <w:rFonts w:ascii="Calibri" w:hAnsi="Calibri"/>
      <w:sz w:val="22"/>
      <w:szCs w:val="22"/>
    </w:rPr>
  </w:style>
  <w:style w:type="paragraph" w:styleId="1148">
    <w:name w:val="Body Text Indent 3"/>
    <w:basedOn w:val="1081"/>
    <w:qFormat/>
    <w:pPr>
      <w:ind w:left="283" w:right="0" w:firstLine="708"/>
      <w:jc w:val="both"/>
      <w:spacing w:before="120" w:after="120" w:line="276" w:lineRule="auto"/>
      <w:widowControl/>
    </w:pPr>
    <w:rPr>
      <w:rFonts w:ascii="Calibri" w:hAnsi="Calibri"/>
      <w:sz w:val="16"/>
      <w:szCs w:val="16"/>
    </w:rPr>
  </w:style>
  <w:style w:type="paragraph" w:styleId="1149">
    <w:name w:val="Body Text Indent 2"/>
    <w:basedOn w:val="1081"/>
    <w:qFormat/>
    <w:pPr>
      <w:ind w:left="283" w:right="0" w:firstLine="0"/>
      <w:spacing w:before="0" w:after="120" w:line="480" w:lineRule="auto"/>
    </w:pPr>
  </w:style>
  <w:style w:type="paragraph" w:styleId="1150">
    <w:name w:val="No Spacing"/>
    <w:qFormat/>
    <w:pPr>
      <w:jc w:val="left"/>
      <w:spacing w:before="0" w:after="0"/>
      <w:widowControl/>
    </w:pPr>
    <w:rPr>
      <w:rFonts w:ascii="Calibri" w:hAnsi="Calibri" w:eastAsia="Times New Roman" w:cs="Times New Roman"/>
      <w:color w:val="auto"/>
      <w:sz w:val="22"/>
      <w:szCs w:val="22"/>
      <w:lang w:val="ru-RU" w:eastAsia="ru-RU" w:bidi="ar-SA"/>
    </w:rPr>
  </w:style>
  <w:style w:type="paragraph" w:styleId="1151">
    <w:name w:val="Содержимое врезки"/>
    <w:basedOn w:val="1081"/>
    <w:qFormat/>
  </w:style>
  <w:style w:type="paragraph" w:styleId="1152">
    <w:name w:val="Обычный"/>
    <w:qFormat/>
    <w:pPr>
      <w:jc w:val="left"/>
      <w:spacing w:before="100" w:after="100"/>
      <w:widowControl/>
    </w:pPr>
    <w:rPr>
      <w:rFonts w:ascii="Times New Roman" w:hAnsi="Times New Roman" w:eastAsia="Arial" w:cs="Courier New"/>
      <w:color w:val="auto"/>
      <w:sz w:val="24"/>
      <w:szCs w:val="24"/>
      <w:lang w:val="ru-RU" w:eastAsia="ru-RU" w:bidi="ar-SA"/>
    </w:rPr>
  </w:style>
  <w:style w:type="paragraph" w:styleId="1153">
    <w:name w:val="Definition Term"/>
    <w:basedOn w:val="1152"/>
    <w:qFormat/>
  </w:style>
  <w:style w:type="paragraph" w:styleId="1154">
    <w:name w:val="Definition List"/>
    <w:basedOn w:val="1152"/>
    <w:qFormat/>
    <w:pPr>
      <w:ind w:left="360" w:right="0" w:firstLine="0"/>
    </w:pPr>
  </w:style>
  <w:style w:type="paragraph" w:styleId="1155">
    <w:name w:val="H1"/>
    <w:basedOn w:val="1152"/>
    <w:qFormat/>
    <w:pPr>
      <w:keepNext/>
      <w:spacing w:before="100" w:after="100"/>
      <w:outlineLvl w:val="1"/>
    </w:pPr>
    <w:rPr>
      <w:b/>
      <w:sz w:val="48"/>
    </w:rPr>
  </w:style>
  <w:style w:type="paragraph" w:styleId="1156">
    <w:name w:val="H2"/>
    <w:basedOn w:val="1152"/>
    <w:qFormat/>
    <w:pPr>
      <w:keepNext/>
      <w:spacing w:before="100" w:after="100"/>
      <w:outlineLvl w:val="2"/>
    </w:pPr>
    <w:rPr>
      <w:b/>
      <w:sz w:val="36"/>
    </w:rPr>
  </w:style>
  <w:style w:type="paragraph" w:styleId="1157">
    <w:name w:val="H3"/>
    <w:basedOn w:val="1152"/>
    <w:qFormat/>
    <w:pPr>
      <w:keepNext/>
      <w:spacing w:before="100" w:after="100"/>
      <w:outlineLvl w:val="3"/>
    </w:pPr>
    <w:rPr>
      <w:b/>
      <w:sz w:val="28"/>
    </w:rPr>
  </w:style>
  <w:style w:type="paragraph" w:styleId="1158">
    <w:name w:val="H4"/>
    <w:basedOn w:val="1152"/>
    <w:qFormat/>
    <w:pPr>
      <w:keepNext/>
      <w:spacing w:before="100" w:after="100"/>
      <w:outlineLvl w:val="4"/>
    </w:pPr>
    <w:rPr>
      <w:b/>
      <w:sz w:val="24"/>
    </w:rPr>
  </w:style>
  <w:style w:type="paragraph" w:styleId="1159">
    <w:name w:val="H5"/>
    <w:basedOn w:val="1152"/>
    <w:qFormat/>
    <w:pPr>
      <w:keepNext/>
      <w:spacing w:before="100" w:after="100"/>
      <w:outlineLvl w:val="5"/>
    </w:pPr>
    <w:rPr>
      <w:b/>
      <w:sz w:val="20"/>
    </w:rPr>
  </w:style>
  <w:style w:type="paragraph" w:styleId="1160">
    <w:name w:val="H6"/>
    <w:basedOn w:val="1152"/>
    <w:qFormat/>
    <w:pPr>
      <w:keepNext/>
      <w:spacing w:before="100" w:after="100"/>
      <w:outlineLvl w:val="6"/>
    </w:pPr>
    <w:rPr>
      <w:b/>
      <w:sz w:val="16"/>
    </w:rPr>
  </w:style>
  <w:style w:type="paragraph" w:styleId="1161">
    <w:name w:val="Address"/>
    <w:basedOn w:val="1152"/>
    <w:qFormat/>
    <w:rPr>
      <w:i/>
    </w:rPr>
  </w:style>
  <w:style w:type="paragraph" w:styleId="1162">
    <w:name w:val="Blockquote"/>
    <w:basedOn w:val="1152"/>
    <w:qFormat/>
    <w:pPr>
      <w:ind w:left="360" w:right="360" w:firstLine="0"/>
      <w:spacing w:before="100" w:after="100"/>
    </w:pPr>
  </w:style>
  <w:style w:type="paragraph" w:styleId="1163">
    <w:name w:val="Preformatted"/>
    <w:basedOn w:val="1152"/>
    <w:qFormat/>
    <w:pPr>
      <w:spacing w:before="0" w:after="0"/>
      <w:tabs>
        <w:tab w:val="left" w:pos="0" w:leader="none"/>
        <w:tab w:val="clear" w:pos="708"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64">
    <w:name w:val="z-Bottom of Form"/>
    <w:qFormat/>
    <w:pPr>
      <w:jc w:val="center"/>
      <w:spacing w:before="0" w:after="0"/>
      <w:widowControl/>
      <w:pBdr>
        <w:top w:val="single" w:color="000000" w:sz="2" w:space="0"/>
      </w:pBdr>
    </w:pPr>
    <w:rPr>
      <w:rFonts w:ascii="Arial" w:hAnsi="Arial" w:eastAsia="Arial" w:cs="Courier New"/>
      <w:vanish/>
      <w:color w:val="auto"/>
      <w:sz w:val="16"/>
      <w:szCs w:val="24"/>
      <w:lang w:val="ru-RU" w:eastAsia="ru-RU" w:bidi="ar-SA"/>
    </w:rPr>
  </w:style>
  <w:style w:type="paragraph" w:styleId="1165">
    <w:name w:val="z-Top of Form"/>
    <w:qFormat/>
    <w:pPr>
      <w:jc w:val="center"/>
      <w:spacing w:before="0" w:after="0"/>
      <w:widowControl/>
      <w:pBdr>
        <w:bottom w:val="single" w:color="000000" w:sz="2" w:space="0"/>
      </w:pBdr>
    </w:pPr>
    <w:rPr>
      <w:rFonts w:ascii="Arial" w:hAnsi="Arial" w:eastAsia="Arial" w:cs="Courier New"/>
      <w:vanish/>
      <w:color w:val="auto"/>
      <w:sz w:val="16"/>
      <w:szCs w:val="24"/>
      <w:lang w:val="ru-RU" w:eastAsia="ru-RU" w:bidi="ar-SA"/>
    </w:rPr>
  </w:style>
  <w:style w:type="paragraph" w:styleId="1166">
    <w:name w:val="Содержимое таблицы"/>
    <w:basedOn w:val="1081"/>
    <w:qFormat/>
    <w:pPr>
      <w:widowControl w:val="off"/>
      <w:suppressLineNumbers/>
    </w:pPr>
  </w:style>
  <w:style w:type="paragraph" w:styleId="1167">
    <w:name w:val="Заголовок таблицы"/>
    <w:basedOn w:val="1166"/>
    <w:qFormat/>
    <w:pPr>
      <w:jc w:val="center"/>
      <w:suppressLineNumbers/>
    </w:pPr>
    <w:rPr>
      <w:b/>
      <w:bCs/>
    </w:rPr>
  </w:style>
  <w:style w:type="paragraph" w:styleId="1168">
    <w:name w:val="Body Text First Indent 2"/>
    <w:basedOn w:val="1128"/>
    <w:qFormat/>
    <w:pPr>
      <w:ind w:left="360" w:right="0" w:firstLine="360"/>
    </w:pPr>
    <w:rPr>
      <w:sz w:val="22"/>
      <w:szCs w:val="22"/>
    </w:rPr>
  </w:style>
  <w:style w:type="paragraph" w:styleId="1169">
    <w:name w:val="Основной текст с отступом 32"/>
    <w:basedOn w:val="1081"/>
    <w:qFormat/>
    <w:pPr>
      <w:ind w:left="0" w:right="0" w:firstLine="567"/>
    </w:pPr>
    <w:rPr>
      <w:sz w:val="16"/>
      <w:szCs w:val="16"/>
    </w:rPr>
  </w:style>
  <w:style w:type="paragraph" w:styleId="1170">
    <w:name w:val="Заголовок1"/>
    <w:basedOn w:val="1081"/>
    <w:next w:val="1123"/>
    <w:qFormat/>
    <w:pPr>
      <w:ind w:left="0" w:right="0" w:firstLine="567"/>
      <w:jc w:val="center"/>
    </w:pPr>
    <w:rPr>
      <w:rFonts w:ascii="Cambria" w:hAnsi="Cambria" w:cs="Cambria"/>
      <w:b/>
      <w:bCs/>
      <w:sz w:val="32"/>
      <w:szCs w:val="32"/>
    </w:rPr>
  </w:style>
  <w:style w:type="numbering" w:styleId="1171" w:default="1">
    <w:name w:val="No List"/>
    <w:uiPriority w:val="99"/>
    <w:semiHidden/>
    <w:unhideWhenUsed/>
  </w:style>
  <w:style w:type="table" w:styleId="1172" w:default="1">
    <w:name w:val="Normal Table"/>
    <w:uiPriority w:val="99"/>
    <w:semiHidden/>
    <w:unhideWhenUsed/>
    <w:tblPr/>
  </w:style>
  <w:style w:type="paragraph" w:styleId="1173" w:customStyle="1">
    <w:name w:val="Table Contents"/>
    <w:pPr>
      <w:contextualSpacing w:val="0"/>
      <w:ind w:left="0" w:right="0" w:firstLine="0"/>
      <w:jc w:val="left"/>
      <w:keepLines w:val="0"/>
      <w:keepNext w:val="0"/>
      <w:pageBreakBefore w:val="0"/>
      <w:spacing w:before="0" w:beforeAutospacing="0" w:after="0" w:afterAutospacing="0" w:line="24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pPr>
    <w:rPr>
      <w:rFonts w:ascii="Times New Roman" w:hAnsi="Times New Roman" w:eastAsia="Lucida Sans Unicode" w:cs="Tahoma"/>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ru-RU"/>
      <w14:ligatures w14:val="none"/>
    </w:rPr>
  </w:style>
  <w:style w:type="paragraph" w:styleId="1174" w:customStyle="1">
    <w:name w:val="Normal (Web)"/>
    <w:basedOn w:val="1002"/>
    <w:uiPriority w:val="99"/>
    <w:unhideWhenUsed/>
    <w:qFormat/>
    <w:pPr>
      <w:contextualSpacing w:val="0"/>
      <w:ind w:left="0" w:right="0" w:firstLine="0"/>
      <w:jc w:val="left"/>
      <w:keepLines w:val="0"/>
      <w:keepNext w:val="0"/>
      <w:pageBreakBefore w:val="0"/>
      <w:spacing w:before="0" w:beforeAutospacing="1" w:after="200" w:afterAutospacing="1" w:line="240"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auto"/>
      <w:spacing w:val="0"/>
      <w:position w:val="0"/>
      <w:sz w:val="24"/>
      <w:szCs w:val="24"/>
      <w:highlight w:val="none"/>
      <w:u w:val="none"/>
      <w:vertAlign w:val="baseline"/>
      <w:rtl w:val="0"/>
      <w:cs w:val="0"/>
      <w:lang w:val="ru-RU" w:eastAsia="ru-RU" w:bidi="ar-SA"/>
      <w14:ligatures w14:val="none"/>
    </w:rPr>
  </w:style>
  <w:style w:type="character" w:styleId="1175" w:customStyle="1">
    <w:name w:val="Основной текст (2)_"/>
    <w:uiPriority w:val="99"/>
    <w:rPr>
      <w:rFonts w:ascii="Times New Roman" w:hAnsi="Times New Roman" w:cs="Times New Roman"/>
      <w:sz w:val="28"/>
      <w:szCs w:val="28"/>
      <w:shd w:val="clear" w:color="auto" w:fill="ffffff"/>
    </w:rPr>
  </w:style>
  <w:style w:type="character" w:styleId="1176" w:customStyle="1">
    <w:name w:val="Заголовок №2_"/>
    <w:uiPriority w:val="99"/>
    <w:rPr>
      <w:rFonts w:ascii="Times New Roman" w:hAnsi="Times New Roman" w:cs="Times New Roman"/>
      <w:b/>
      <w:bCs/>
      <w:sz w:val="28"/>
      <w:szCs w:val="28"/>
      <w:shd w:val="clear" w:color="auto" w:fill="ffffff"/>
    </w:rPr>
  </w:style>
  <w:style w:type="character" w:styleId="1177" w:customStyle="1">
    <w:name w:val="Основной текст (3)_"/>
    <w:uiPriority w:val="99"/>
    <w:rPr>
      <w:rFonts w:ascii="Times New Roman" w:hAnsi="Times New Roman" w:cs="Times New Roman"/>
      <w:i/>
      <w:iCs/>
      <w:sz w:val="28"/>
      <w:szCs w:val="28"/>
      <w:shd w:val="clear" w:color="auto" w:fill="ffffff"/>
    </w:rPr>
  </w:style>
  <w:style w:type="character" w:styleId="1178" w:customStyle="1">
    <w:name w:val="Оглавление (2)_"/>
    <w:uiPriority w:val="99"/>
    <w:rPr>
      <w:rFonts w:ascii="Times New Roman" w:hAnsi="Times New Roman" w:cs="Times New Roman"/>
      <w:b/>
      <w:bCs/>
      <w:sz w:val="28"/>
      <w:szCs w:val="28"/>
      <w:shd w:val="clear" w:color="auto" w:fill="ffffff"/>
    </w:rPr>
  </w:style>
  <w:style w:type="character" w:styleId="1179" w:customStyle="1">
    <w:name w:val="Колонтитул_"/>
    <w:uiPriority w:val="99"/>
    <w:rPr>
      <w:rFonts w:ascii="Times New Roman" w:hAnsi="Times New Roman" w:cs="Times New Roman"/>
      <w:b/>
      <w:bCs/>
      <w:sz w:val="26"/>
      <w:szCs w:val="26"/>
      <w:shd w:val="clear" w:color="auto" w:fill="ffffff"/>
    </w:rPr>
  </w:style>
  <w:style w:type="character" w:styleId="1180" w:customStyle="1">
    <w:name w:val="Колонтитул (4)_"/>
    <w:uiPriority w:val="99"/>
    <w:rPr>
      <w:rFonts w:ascii="Sylfaen" w:hAnsi="Sylfaen" w:cs="Sylfaen"/>
      <w:sz w:val="28"/>
      <w:szCs w:val="28"/>
      <w:shd w:val="clear" w:color="auto" w:fill="ffffff"/>
    </w:rPr>
  </w:style>
  <w:style w:type="paragraph" w:styleId="1181" w:customStyle="1">
    <w:name w:val="Заголовок №2"/>
    <w:uiPriority w:val="99"/>
    <w:pPr>
      <w:contextualSpacing w:val="0"/>
      <w:ind w:left="0" w:right="0" w:hanging="1720"/>
      <w:jc w:val="both"/>
      <w:keepLines w:val="0"/>
      <w:keepNext w:val="0"/>
      <w:pageBreakBefore w:val="0"/>
      <w:spacing w:before="30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outlineLvl w:val="1"/>
      <w:suppressLineNumbers w:val="0"/>
    </w:pPr>
    <w:rPr>
      <w:rFonts w:ascii="Times New Roman" w:hAnsi="Times New Roman" w:cs="Times New Roman" w:eastAsiaTheme="minorHAnsi"/>
      <w:b/>
      <w:bCs/>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2" w:customStyle="1">
    <w:name w:val="Основной текст (2)1"/>
    <w:uiPriority w:val="99"/>
    <w:pPr>
      <w:contextualSpacing w:val="0"/>
      <w:ind w:left="0" w:right="0" w:firstLine="0"/>
      <w:jc w:val="left"/>
      <w:keepLines w:val="0"/>
      <w:keepNext w:val="0"/>
      <w:pageBreakBefore w:val="0"/>
      <w:spacing w:before="0" w:beforeAutospacing="0" w:after="0" w:afterAutospacing="0" w:line="331"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3" w:customStyle="1">
    <w:name w:val="Основной текст (3)"/>
    <w:uiPriority w:val="99"/>
    <w:pPr>
      <w:contextualSpacing w:val="0"/>
      <w:ind w:left="0" w:right="0" w:firstLine="0"/>
      <w:jc w:val="both"/>
      <w:keepLines w:val="0"/>
      <w:keepNext w:val="0"/>
      <w:pageBreakBefore w:val="0"/>
      <w:spacing w:before="0" w:beforeAutospacing="0" w:after="0" w:afterAutospacing="0" w:line="322"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cs="Times New Roman" w:eastAsiaTheme="minorHAnsi"/>
      <w:b w:val="0"/>
      <w:bCs w:val="0"/>
      <w:i/>
      <w:iCs/>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4" w:customStyle="1">
    <w:name w:val="Колонтитул (4)"/>
    <w:uiPriority w:val="99"/>
    <w:pPr>
      <w:contextualSpacing w:val="0"/>
      <w:ind w:left="0" w:right="0" w:firstLine="0"/>
      <w:jc w:val="both"/>
      <w:keepLines w:val="0"/>
      <w:keepNext w:val="0"/>
      <w:pageBreakBefore w:val="0"/>
      <w:spacing w:before="0" w:beforeAutospacing="0" w:after="0" w:afterAutospacing="0" w:line="326" w:lineRule="exact"/>
      <w:shd w:val="clear" w:color="auto" w:fill="ffffff"/>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Sylfaen" w:hAnsi="Sylfaen" w:cs="Sylfaen" w:eastAsiaTheme="minorHAnsi"/>
      <w:b w:val="0"/>
      <w:bCs w:val="0"/>
      <w:i w:val="0"/>
      <w:iCs w:val="0"/>
      <w:caps w:val="0"/>
      <w:smallCaps w:val="0"/>
      <w:strike w:val="0"/>
      <w:vanish w:val="0"/>
      <w:color w:val="auto"/>
      <w:spacing w:val="0"/>
      <w:position w:val="0"/>
      <w:sz w:val="28"/>
      <w:szCs w:val="28"/>
      <w:highlight w:val="none"/>
      <w:u w:val="none"/>
      <w:vertAlign w:val="baseline"/>
      <w:rtl w:val="0"/>
      <w:cs w:val="0"/>
      <w:lang w:val="ru-RU" w:eastAsia="en-US" w:bidi="ar-SA"/>
      <w14:ligatures w14:val="none"/>
    </w:rPr>
  </w:style>
  <w:style w:type="paragraph" w:styleId="1185" w:customStyle="1">
    <w:name w:val="Основной текст"/>
    <w:pPr>
      <w:contextualSpacing w:val="0"/>
      <w:ind w:left="0" w:right="0" w:firstLine="0"/>
      <w:jc w:val="left"/>
      <w:keepLines w:val="0"/>
      <w:keepNext w:val="0"/>
      <w:pageBreakBefore w:val="0"/>
      <w:spacing w:before="0" w:beforeAutospacing="0" w:after="200" w:afterAutospacing="0" w:line="276" w:lineRule="auto"/>
      <w:shd w:val="clear" w:color="auto" w:fill="auto"/>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Times New Roman" w:hAnsi="Times New Roman" w:eastAsia="Times New Roman" w:cs="Times New Roman"/>
      <w:b w:val="0"/>
      <w:bCs w:val="0"/>
      <w:i w:val="0"/>
      <w:iCs w:val="0"/>
      <w:caps w:val="0"/>
      <w:smallCaps w:val="0"/>
      <w:strike w:val="0"/>
      <w:vanish w:val="0"/>
      <w:color w:val="000000"/>
      <w:spacing w:val="0"/>
      <w:position w:val="0"/>
      <w:sz w:val="28"/>
      <w:szCs w:val="28"/>
      <w:highlight w:val="none"/>
      <w:u w:val="none"/>
      <w:shd w:val="clear" w:color="auto" w:fill="auto"/>
      <w:vertAlign w:val="baseline"/>
      <w:rtl w:val="0"/>
      <w:cs w:val="0"/>
      <w:lang w:val="ru-RU" w:eastAsia="ru-RU" w:bidi="ru-RU"/>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hyperlink" Target="consultantplus://offline/ref=FBA21565AF8DEFBF7962AAE295B5DE28C2E38070800BF98870EA9D54C1161EB3578B231E6EB1241F468818D8CCBAAB4EBF294B584F862B04d7lFK" TargetMode="External"/><Relationship Id="rId15" Type="http://schemas.openxmlformats.org/officeDocument/2006/relationships/hyperlink" Target="consultantplus://offline/ref=FBA21565AF8DEFBF7962AAE295B5DE28C2E38070800BF98870EA9D54C1161EB3578B231D6EB72E1D15D208DC85EFA450BC3554585186d2lAK" TargetMode="External"/><Relationship Id="rId16" Type="http://schemas.openxmlformats.org/officeDocument/2006/relationships/hyperlink" Target="consultantplus://offline/ref=FBA21565AF8DEFBF7962AAE295B5DE28C2E38070800BF98870EA9D54C1161EB3578B231D6EB82A1D15D208DC85EFA450BC3554585186d2lAK" TargetMode="External"/><Relationship Id="rId17" Type="http://schemas.openxmlformats.org/officeDocument/2006/relationships/hyperlink" Target="consultantplus://offline/ref=EF7D951FD0240376EDDECFD22D624CA3BE32B9AE44A0C56C81163EBB6FFC75578D1C2Dv3y6M" TargetMode="External"/><Relationship Id="rId18" Type="http://schemas.openxmlformats.org/officeDocument/2006/relationships/hyperlink" Target="mailto:internat.mstera@rambler.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Р7-Офис/7.2.2.36</Application>
  <Company>VZ</Company>
  <Template>Запрос и форма заявки.dotx</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 Коленова</dc:creator>
  <dc:description/>
  <dc:language>ru-RU</dc:language>
  <cp:revision>88</cp:revision>
  <dcterms:created xsi:type="dcterms:W3CDTF">2021-12-17T11:29:00Z</dcterms:created>
  <dcterms:modified xsi:type="dcterms:W3CDTF">2026-09-09T05:47:13Z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Encoding">
    <vt:lpwstr>utf-8</vt:lpwstr>
  </property>
  <property fmtid="{D5CDD505-2E9C-101B-9397-08002B2CF9AE}" pid="3" name="HTML">
    <vt:bool>true</vt:bool>
  </property>
</Properties>
</file>