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5E1AD32F"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EC46BC">
        <w:rPr>
          <w:b/>
          <w:bCs/>
          <w:i/>
          <w:iCs/>
          <w:sz w:val="24"/>
          <w:szCs w:val="24"/>
        </w:rPr>
        <w:t>стульев медицинских</w:t>
      </w:r>
      <w:r w:rsidR="00DA4D74" w:rsidRPr="00DA4D74">
        <w:rPr>
          <w:b/>
          <w:bCs/>
          <w:i/>
          <w:iCs/>
          <w:sz w:val="24"/>
          <w:szCs w:val="24"/>
        </w:rPr>
        <w:t xml:space="preserve"> </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17308D33"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0D56BA">
        <w:rPr>
          <w:rFonts w:asciiTheme="majorBidi" w:hAnsiTheme="majorBidi" w:cstheme="majorBidi"/>
          <w:b/>
          <w:bCs/>
          <w:i/>
          <w:iCs/>
          <w:sz w:val="22"/>
          <w:szCs w:val="22"/>
        </w:rPr>
        <w:t>19 749</w:t>
      </w:r>
      <w:r w:rsidR="00A20128" w:rsidRPr="00572EFF">
        <w:rPr>
          <w:b/>
          <w:i/>
          <w:sz w:val="24"/>
          <w:szCs w:val="24"/>
        </w:rPr>
        <w:t xml:space="preserve"> </w:t>
      </w:r>
      <w:r w:rsidR="00974B69">
        <w:rPr>
          <w:b/>
          <w:i/>
          <w:sz w:val="24"/>
          <w:szCs w:val="24"/>
        </w:rPr>
        <w:t>(</w:t>
      </w:r>
      <w:r w:rsidR="000D56BA">
        <w:rPr>
          <w:b/>
          <w:i/>
          <w:sz w:val="24"/>
          <w:szCs w:val="24"/>
        </w:rPr>
        <w:t>девятнадцать тысяч семьсот сорок девять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0D56BA">
        <w:rPr>
          <w:b/>
          <w:i/>
          <w:sz w:val="24"/>
          <w:szCs w:val="24"/>
        </w:rPr>
        <w:t>99</w:t>
      </w:r>
      <w:r w:rsidR="000F7C3A" w:rsidRPr="002A5B7D">
        <w:rPr>
          <w:b/>
          <w:i/>
          <w:sz w:val="24"/>
          <w:szCs w:val="24"/>
        </w:rPr>
        <w:t xml:space="preserve"> копе</w:t>
      </w:r>
      <w:r w:rsidR="000D56BA">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6E84D89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0D56BA">
        <w:rPr>
          <w:b/>
          <w:i/>
          <w:sz w:val="24"/>
          <w:szCs w:val="24"/>
        </w:rPr>
        <w:t>ль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3F56E14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0D56BA">
        <w:rPr>
          <w:b/>
          <w:i/>
          <w:sz w:val="24"/>
          <w:szCs w:val="24"/>
        </w:rPr>
        <w:t>10</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512620AC"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B2414B">
        <w:rPr>
          <w:sz w:val="24"/>
          <w:szCs w:val="24"/>
        </w:rPr>
        <w:t>30</w:t>
      </w:r>
      <w:r w:rsidR="00E047B8" w:rsidRPr="00D80235">
        <w:rPr>
          <w:sz w:val="24"/>
          <w:szCs w:val="24"/>
        </w:rPr>
        <w:t>.</w:t>
      </w:r>
      <w:r w:rsidR="00CF6563" w:rsidRPr="00D80235">
        <w:rPr>
          <w:sz w:val="24"/>
          <w:szCs w:val="24"/>
        </w:rPr>
        <w:t>0</w:t>
      </w:r>
      <w:r w:rsidR="00B2414B">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7A8FCAFF"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0D56BA">
        <w:rPr>
          <w:sz w:val="24"/>
          <w:szCs w:val="24"/>
        </w:rPr>
        <w:t>03</w:t>
      </w:r>
      <w:r w:rsidR="00F3581B" w:rsidRPr="00D80235">
        <w:rPr>
          <w:sz w:val="24"/>
          <w:szCs w:val="24"/>
        </w:rPr>
        <w:t>.</w:t>
      </w:r>
      <w:r w:rsidR="00CF6563" w:rsidRPr="00D80235">
        <w:rPr>
          <w:sz w:val="24"/>
          <w:szCs w:val="24"/>
        </w:rPr>
        <w:t>0</w:t>
      </w:r>
      <w:r w:rsidR="000D56BA">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5CF2A906" w14:textId="77777777" w:rsidR="00EC46BC" w:rsidRDefault="00EC46BC" w:rsidP="00E6776A">
      <w:pPr>
        <w:widowControl/>
        <w:ind w:firstLine="567"/>
        <w:jc w:val="both"/>
        <w:rPr>
          <w:rFonts w:asciiTheme="majorBidi" w:hAnsiTheme="majorBidi" w:cstheme="majorBidi"/>
          <w:sz w:val="24"/>
          <w:szCs w:val="24"/>
        </w:rPr>
      </w:pPr>
      <w:r w:rsidRPr="00EC46BC">
        <w:rPr>
          <w:rFonts w:asciiTheme="majorBidi" w:hAnsiTheme="majorBidi" w:cstheme="majorBidi"/>
          <w:sz w:val="24"/>
          <w:szCs w:val="24"/>
        </w:rPr>
        <w:t>В соответствии с требованиями Постановления Правительства РФ от 23.12.2024 N 1875 установ</w:t>
      </w:r>
      <w:r>
        <w:rPr>
          <w:rFonts w:asciiTheme="majorBidi" w:hAnsiTheme="majorBidi" w:cstheme="majorBidi"/>
          <w:sz w:val="24"/>
          <w:szCs w:val="24"/>
        </w:rPr>
        <w:t>лен</w:t>
      </w:r>
      <w:r w:rsidRPr="00EC46BC">
        <w:rPr>
          <w:rFonts w:asciiTheme="majorBidi" w:hAnsiTheme="majorBidi" w:cstheme="majorBidi"/>
          <w:sz w:val="24"/>
          <w:szCs w:val="24"/>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p w14:paraId="3BDACFB8" w14:textId="4F85D96A"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Pr>
          <w:sz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62F49F9E"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AF76FA">
        <w:rPr>
          <w:i/>
          <w:sz w:val="24"/>
          <w:szCs w:val="24"/>
        </w:rPr>
        <w:t>Обухова</w:t>
      </w:r>
      <w:r w:rsidR="002A5B7D" w:rsidRPr="002A5B7D">
        <w:rPr>
          <w:i/>
          <w:sz w:val="24"/>
          <w:szCs w:val="24"/>
        </w:rPr>
        <w:t xml:space="preserve"> </w:t>
      </w:r>
      <w:r w:rsidR="00AF76FA">
        <w:rPr>
          <w:i/>
          <w:sz w:val="24"/>
          <w:szCs w:val="24"/>
        </w:rPr>
        <w:t>Юлия</w:t>
      </w:r>
      <w:r w:rsidR="002A5B7D" w:rsidRPr="002A5B7D">
        <w:rPr>
          <w:i/>
          <w:sz w:val="24"/>
          <w:szCs w:val="24"/>
        </w:rPr>
        <w:t xml:space="preserve"> </w:t>
      </w:r>
      <w:r w:rsidR="00AF76FA">
        <w:rPr>
          <w:i/>
          <w:sz w:val="24"/>
          <w:szCs w:val="24"/>
        </w:rPr>
        <w:t>Вадимовна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4C22A792" w:rsidR="00ED2A4B" w:rsidRPr="004856F6" w:rsidRDefault="00AF76FA" w:rsidP="008A19EF">
            <w:pPr>
              <w:widowControl/>
              <w:autoSpaceDE/>
              <w:autoSpaceDN/>
              <w:adjustRightInd/>
              <w:ind w:right="493" w:firstLine="567"/>
              <w:jc w:val="center"/>
              <w:rPr>
                <w:i/>
                <w:sz w:val="24"/>
                <w:szCs w:val="24"/>
              </w:rPr>
            </w:pPr>
            <w:r>
              <w:rPr>
                <w:sz w:val="22"/>
                <w:szCs w:val="22"/>
              </w:rPr>
              <w:t>И.о. д</w:t>
            </w:r>
            <w:r w:rsidR="00ED2A4B">
              <w:rPr>
                <w:sz w:val="22"/>
                <w:szCs w:val="22"/>
              </w:rPr>
              <w:t>иректор</w:t>
            </w:r>
            <w:r>
              <w:rPr>
                <w:sz w:val="22"/>
                <w:szCs w:val="22"/>
              </w:rPr>
              <w:t>а</w:t>
            </w:r>
            <w:r w:rsidR="00ED2A4B">
              <w:rPr>
                <w:sz w:val="22"/>
                <w:szCs w:val="22"/>
              </w:rPr>
              <w:t xml:space="preserve">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253DBA59" w:rsidR="00ED2A4B" w:rsidRDefault="00AF76FA" w:rsidP="009A4123">
            <w:pPr>
              <w:widowControl/>
              <w:autoSpaceDE/>
              <w:autoSpaceDN/>
              <w:adjustRightInd/>
              <w:ind w:firstLine="567"/>
              <w:jc w:val="right"/>
              <w:rPr>
                <w:sz w:val="22"/>
                <w:szCs w:val="22"/>
              </w:rPr>
            </w:pPr>
            <w:r>
              <w:rPr>
                <w:sz w:val="22"/>
                <w:szCs w:val="22"/>
              </w:rPr>
              <w:t>Т</w:t>
            </w:r>
            <w:r w:rsidR="009A4123">
              <w:rPr>
                <w:sz w:val="22"/>
                <w:szCs w:val="22"/>
              </w:rPr>
              <w:t xml:space="preserve">.В. </w:t>
            </w:r>
            <w:r>
              <w:rPr>
                <w:sz w:val="22"/>
                <w:szCs w:val="22"/>
              </w:rPr>
              <w:t>Кичигина</w:t>
            </w:r>
          </w:p>
        </w:tc>
      </w:tr>
    </w:tbl>
    <w:p w14:paraId="511D061D" w14:textId="77777777" w:rsidR="008F5451" w:rsidRDefault="008F5451" w:rsidP="008B4C15">
      <w:pPr>
        <w:ind w:firstLine="567"/>
        <w:rPr>
          <w:sz w:val="24"/>
          <w:szCs w:val="24"/>
        </w:rPr>
      </w:pPr>
    </w:p>
    <w:p w14:paraId="12CB554F" w14:textId="77777777" w:rsidR="00974B69" w:rsidRDefault="00974B69" w:rsidP="008B4C15">
      <w:pPr>
        <w:ind w:firstLine="567"/>
        <w:rPr>
          <w:sz w:val="24"/>
          <w:szCs w:val="24"/>
        </w:rPr>
      </w:pPr>
    </w:p>
    <w:p w14:paraId="63841C23" w14:textId="77777777" w:rsidR="00974B69" w:rsidRDefault="00974B69" w:rsidP="008B4C15">
      <w:pPr>
        <w:ind w:firstLine="567"/>
        <w:rPr>
          <w:sz w:val="24"/>
          <w:szCs w:val="24"/>
        </w:rPr>
      </w:pPr>
    </w:p>
    <w:p w14:paraId="3442FF0F" w14:textId="77777777" w:rsidR="00974B69" w:rsidRDefault="00974B69" w:rsidP="008B4C15">
      <w:pPr>
        <w:ind w:firstLine="567"/>
        <w:rPr>
          <w:sz w:val="24"/>
          <w:szCs w:val="24"/>
        </w:rPr>
      </w:pPr>
    </w:p>
    <w:p w14:paraId="172F6301" w14:textId="77777777" w:rsidR="00974B69" w:rsidRDefault="00974B69" w:rsidP="008B4C15">
      <w:pPr>
        <w:ind w:firstLine="567"/>
        <w:rPr>
          <w:sz w:val="24"/>
          <w:szCs w:val="24"/>
        </w:rPr>
      </w:pPr>
    </w:p>
    <w:p w14:paraId="6FBCC9E3" w14:textId="77777777" w:rsidR="00EE2C7A" w:rsidRDefault="00EE2C7A" w:rsidP="008B4C15">
      <w:pPr>
        <w:ind w:firstLine="567"/>
        <w:rPr>
          <w:sz w:val="24"/>
          <w:szCs w:val="24"/>
        </w:rPr>
      </w:pPr>
    </w:p>
    <w:p w14:paraId="0815BB03" w14:textId="77777777" w:rsidR="00EE2C7A" w:rsidRDefault="00EE2C7A" w:rsidP="008B4C15">
      <w:pPr>
        <w:ind w:firstLine="567"/>
        <w:rPr>
          <w:sz w:val="24"/>
          <w:szCs w:val="24"/>
        </w:rPr>
      </w:pPr>
    </w:p>
    <w:p w14:paraId="496A6758" w14:textId="77777777" w:rsidR="00EE2C7A" w:rsidRDefault="00EE2C7A" w:rsidP="008B4C15">
      <w:pPr>
        <w:ind w:firstLine="567"/>
        <w:rPr>
          <w:sz w:val="24"/>
          <w:szCs w:val="24"/>
        </w:rPr>
      </w:pPr>
    </w:p>
    <w:p w14:paraId="5A22F6AD" w14:textId="77777777" w:rsidR="00EE2C7A" w:rsidRDefault="00EE2C7A" w:rsidP="008B4C15">
      <w:pPr>
        <w:ind w:firstLine="567"/>
        <w:rPr>
          <w:sz w:val="24"/>
          <w:szCs w:val="24"/>
        </w:rPr>
      </w:pPr>
    </w:p>
    <w:p w14:paraId="592DE00C" w14:textId="77777777" w:rsidR="00EE2C7A" w:rsidRDefault="00EE2C7A" w:rsidP="008B4C15">
      <w:pPr>
        <w:ind w:firstLine="567"/>
        <w:rPr>
          <w:sz w:val="24"/>
          <w:szCs w:val="24"/>
        </w:rPr>
      </w:pPr>
    </w:p>
    <w:p w14:paraId="218EEBC2" w14:textId="77777777" w:rsidR="00EE2C7A" w:rsidRDefault="00EE2C7A" w:rsidP="008B4C15">
      <w:pPr>
        <w:ind w:firstLine="567"/>
        <w:rPr>
          <w:sz w:val="24"/>
          <w:szCs w:val="24"/>
        </w:rPr>
      </w:pPr>
    </w:p>
    <w:p w14:paraId="624268EB" w14:textId="77777777" w:rsidR="00EE2C7A" w:rsidRDefault="00EE2C7A" w:rsidP="008B4C15">
      <w:pPr>
        <w:ind w:firstLine="567"/>
        <w:rPr>
          <w:sz w:val="24"/>
          <w:szCs w:val="24"/>
        </w:rPr>
      </w:pPr>
    </w:p>
    <w:p w14:paraId="649DA28A" w14:textId="77777777" w:rsidR="00EE2C7A" w:rsidRDefault="00EE2C7A" w:rsidP="008B4C15">
      <w:pPr>
        <w:ind w:firstLine="567"/>
        <w:rPr>
          <w:sz w:val="24"/>
          <w:szCs w:val="24"/>
        </w:rPr>
      </w:pPr>
    </w:p>
    <w:p w14:paraId="477BD8E9" w14:textId="77777777" w:rsidR="00EE2C7A" w:rsidRDefault="00EE2C7A" w:rsidP="008B4C15">
      <w:pPr>
        <w:ind w:firstLine="567"/>
        <w:rPr>
          <w:sz w:val="24"/>
          <w:szCs w:val="24"/>
        </w:rPr>
      </w:pPr>
    </w:p>
    <w:p w14:paraId="27B3FE33" w14:textId="77777777" w:rsidR="00974B69" w:rsidRDefault="00974B69" w:rsidP="008B4C15">
      <w:pPr>
        <w:ind w:firstLine="567"/>
        <w:rPr>
          <w:sz w:val="24"/>
          <w:szCs w:val="24"/>
        </w:rPr>
      </w:pPr>
    </w:p>
    <w:p w14:paraId="1C83576D" w14:textId="77777777" w:rsidR="00974B69" w:rsidRDefault="00974B69" w:rsidP="008B4C15">
      <w:pPr>
        <w:ind w:firstLine="567"/>
        <w:rPr>
          <w:sz w:val="24"/>
          <w:szCs w:val="24"/>
        </w:rPr>
      </w:pPr>
    </w:p>
    <w:p w14:paraId="2A35326B" w14:textId="311DFBB6" w:rsidR="001308F4" w:rsidRPr="004856F6" w:rsidRDefault="001308F4" w:rsidP="001308F4">
      <w:pPr>
        <w:jc w:val="right"/>
        <w:rPr>
          <w:sz w:val="24"/>
          <w:szCs w:val="24"/>
        </w:rPr>
      </w:pPr>
      <w:bookmarkStart w:id="0" w:name="_Hlk161653402"/>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0763DF34" w14:textId="71D84655" w:rsidR="006F61C7" w:rsidRDefault="00EE2C7A" w:rsidP="006F61C7">
            <w:pPr>
              <w:jc w:val="center"/>
              <w:rPr>
                <w:sz w:val="24"/>
                <w:szCs w:val="24"/>
              </w:rPr>
            </w:pPr>
            <w:r>
              <w:rPr>
                <w:sz w:val="24"/>
                <w:szCs w:val="24"/>
              </w:rPr>
              <w:t>Стул медицинский</w:t>
            </w:r>
          </w:p>
          <w:p w14:paraId="775DB1CE" w14:textId="77777777" w:rsidR="00C0788B" w:rsidRDefault="00C0788B" w:rsidP="006F61C7">
            <w:pPr>
              <w:jc w:val="center"/>
              <w:rPr>
                <w:sz w:val="24"/>
                <w:szCs w:val="24"/>
              </w:rPr>
            </w:pPr>
          </w:p>
          <w:p w14:paraId="4F882148" w14:textId="74FBC8CA" w:rsidR="00C0788B" w:rsidRDefault="00EE2C7A" w:rsidP="006F61C7">
            <w:pPr>
              <w:jc w:val="center"/>
              <w:rPr>
                <w:sz w:val="24"/>
                <w:szCs w:val="24"/>
              </w:rPr>
            </w:pPr>
            <w:r>
              <w:rPr>
                <w:sz w:val="24"/>
                <w:szCs w:val="24"/>
              </w:rPr>
              <w:t>32.50.30.119</w:t>
            </w:r>
          </w:p>
          <w:p w14:paraId="6712D30F" w14:textId="77777777" w:rsidR="00C0788B" w:rsidRDefault="00C0788B" w:rsidP="006F61C7">
            <w:pPr>
              <w:jc w:val="center"/>
              <w:rPr>
                <w:sz w:val="24"/>
                <w:szCs w:val="24"/>
              </w:rPr>
            </w:pPr>
          </w:p>
          <w:p w14:paraId="6E0C6639" w14:textId="4A6E31F7" w:rsidR="00C0788B" w:rsidRPr="00C0788B" w:rsidRDefault="00C0788B" w:rsidP="006F61C7">
            <w:pPr>
              <w:jc w:val="center"/>
              <w:rPr>
                <w:sz w:val="24"/>
                <w:szCs w:val="24"/>
              </w:rPr>
            </w:pPr>
          </w:p>
          <w:p w14:paraId="716C791F" w14:textId="77777777" w:rsidR="00C0788B" w:rsidRPr="006F61C7" w:rsidRDefault="00C0788B" w:rsidP="006F61C7">
            <w:pPr>
              <w:jc w:val="center"/>
              <w:rPr>
                <w:b/>
                <w:bCs/>
                <w:sz w:val="24"/>
                <w:szCs w:val="24"/>
              </w:rPr>
            </w:pPr>
          </w:p>
          <w:p w14:paraId="0EC29ECF" w14:textId="77777777" w:rsidR="00F97671" w:rsidRDefault="00F97671" w:rsidP="007B6766">
            <w:pPr>
              <w:jc w:val="center"/>
              <w:rPr>
                <w:bCs/>
                <w:sz w:val="24"/>
                <w:szCs w:val="24"/>
              </w:rPr>
            </w:pPr>
          </w:p>
          <w:p w14:paraId="1D1D77EC" w14:textId="6596236E" w:rsidR="00F97671" w:rsidRDefault="00F97671" w:rsidP="007B6766">
            <w:pPr>
              <w:jc w:val="center"/>
              <w:rPr>
                <w:bCs/>
                <w:sz w:val="24"/>
                <w:szCs w:val="24"/>
              </w:rPr>
            </w:pPr>
          </w:p>
          <w:p w14:paraId="79D8ECB3" w14:textId="7C7C9D2A" w:rsidR="004011BA" w:rsidRPr="00AD0043" w:rsidRDefault="004011BA" w:rsidP="007B6766">
            <w:pPr>
              <w:jc w:val="center"/>
              <w:rPr>
                <w:bCs/>
                <w:sz w:val="24"/>
                <w:szCs w:val="24"/>
              </w:rPr>
            </w:pPr>
          </w:p>
        </w:tc>
        <w:tc>
          <w:tcPr>
            <w:tcW w:w="4073" w:type="dxa"/>
          </w:tcPr>
          <w:p w14:paraId="5EC815E3" w14:textId="77777777" w:rsidR="008A1D40" w:rsidRDefault="008A1D40" w:rsidP="008A1D40">
            <w:pPr>
              <w:rPr>
                <w:b/>
                <w:bCs/>
                <w:sz w:val="24"/>
                <w:szCs w:val="24"/>
              </w:rPr>
            </w:pPr>
            <w:r w:rsidRPr="008A1D40">
              <w:rPr>
                <w:b/>
                <w:bCs/>
                <w:sz w:val="24"/>
                <w:szCs w:val="24"/>
              </w:rPr>
              <w:t>Стул медицинский Техсервис М11 (белый)</w:t>
            </w:r>
            <w:r>
              <w:rPr>
                <w:b/>
                <w:bCs/>
                <w:sz w:val="24"/>
                <w:szCs w:val="24"/>
              </w:rPr>
              <w:t>.</w:t>
            </w:r>
          </w:p>
          <w:p w14:paraId="591D35B1" w14:textId="407584EF" w:rsidR="008A1D40" w:rsidRPr="008A1D40" w:rsidRDefault="008A1D40" w:rsidP="008A1D40">
            <w:pPr>
              <w:rPr>
                <w:sz w:val="24"/>
                <w:szCs w:val="24"/>
              </w:rPr>
            </w:pPr>
            <w:r w:rsidRPr="008A1D40">
              <w:rPr>
                <w:sz w:val="24"/>
                <w:szCs w:val="24"/>
              </w:rPr>
              <w:t>Предназначен для медперсонала или пациентов при проведении процедур и осмотров в медицинских учреждениях, в стационарных, амбулаторных лечебно-профилактических учреждениях и социальных учреждениях</w:t>
            </w:r>
          </w:p>
          <w:p w14:paraId="50A1A75C" w14:textId="77777777" w:rsidR="008A1D40" w:rsidRPr="008A1D40" w:rsidRDefault="008A1D40" w:rsidP="008A1D40">
            <w:pPr>
              <w:rPr>
                <w:sz w:val="24"/>
                <w:szCs w:val="24"/>
              </w:rPr>
            </w:pPr>
            <w:r w:rsidRPr="008A1D40">
              <w:rPr>
                <w:sz w:val="24"/>
                <w:szCs w:val="24"/>
              </w:rPr>
              <w:t>Данная модель на металлическом каркасе проста в уходе и долговечна в использовании</w:t>
            </w:r>
          </w:p>
          <w:p w14:paraId="11C85A6A" w14:textId="73A5C1C3" w:rsidR="008A1D40" w:rsidRDefault="008A1D40" w:rsidP="008A1D40">
            <w:pPr>
              <w:widowControl/>
              <w:shd w:val="clear" w:color="auto" w:fill="FFFFFF"/>
              <w:autoSpaceDE/>
              <w:autoSpaceDN/>
              <w:adjustRightInd/>
              <w:rPr>
                <w:sz w:val="24"/>
                <w:szCs w:val="24"/>
              </w:rPr>
            </w:pPr>
            <w:r w:rsidRPr="008A1D40">
              <w:rPr>
                <w:sz w:val="24"/>
                <w:szCs w:val="24"/>
              </w:rPr>
              <w:t>Наличие мягкой спинки с обивкой из искусственной кожи и наполнителем из поролона обеспечивает определенный комфорт во время эксплуатации</w:t>
            </w:r>
            <w:r>
              <w:rPr>
                <w:sz w:val="24"/>
                <w:szCs w:val="24"/>
              </w:rPr>
              <w:t>.</w:t>
            </w:r>
          </w:p>
          <w:p w14:paraId="55A97CEF" w14:textId="552BCB1B" w:rsidR="008A1D40" w:rsidRPr="008A1D40" w:rsidRDefault="008A1D40" w:rsidP="008A1D40">
            <w:pPr>
              <w:widowControl/>
              <w:shd w:val="clear" w:color="auto" w:fill="FFFFFF"/>
              <w:autoSpaceDE/>
              <w:autoSpaceDN/>
              <w:adjustRightInd/>
              <w:rPr>
                <w:sz w:val="24"/>
                <w:szCs w:val="24"/>
              </w:rPr>
            </w:pPr>
            <w:r w:rsidRPr="008A1D40">
              <w:rPr>
                <w:sz w:val="24"/>
                <w:szCs w:val="24"/>
              </w:rPr>
              <w:t>Ширина</w:t>
            </w:r>
            <w:r>
              <w:rPr>
                <w:sz w:val="24"/>
                <w:szCs w:val="24"/>
              </w:rPr>
              <w:t xml:space="preserve"> </w:t>
            </w:r>
            <w:r w:rsidRPr="008A1D40">
              <w:rPr>
                <w:sz w:val="24"/>
                <w:szCs w:val="24"/>
              </w:rPr>
              <w:t>425</w:t>
            </w:r>
            <w:r>
              <w:rPr>
                <w:sz w:val="24"/>
                <w:szCs w:val="24"/>
              </w:rPr>
              <w:t xml:space="preserve"> мм</w:t>
            </w:r>
          </w:p>
          <w:p w14:paraId="622ACFB0" w14:textId="2BF74047" w:rsidR="008A1D40" w:rsidRPr="008A1D40" w:rsidRDefault="008A1D40" w:rsidP="008A1D40">
            <w:pPr>
              <w:widowControl/>
              <w:shd w:val="clear" w:color="auto" w:fill="FFFFFF"/>
              <w:autoSpaceDE/>
              <w:autoSpaceDN/>
              <w:adjustRightInd/>
              <w:rPr>
                <w:sz w:val="24"/>
                <w:szCs w:val="24"/>
              </w:rPr>
            </w:pPr>
            <w:r w:rsidRPr="008A1D40">
              <w:rPr>
                <w:sz w:val="24"/>
                <w:szCs w:val="24"/>
              </w:rPr>
              <w:t>Глубина</w:t>
            </w:r>
            <w:r>
              <w:rPr>
                <w:sz w:val="24"/>
                <w:szCs w:val="24"/>
              </w:rPr>
              <w:t xml:space="preserve"> </w:t>
            </w:r>
            <w:r w:rsidRPr="008A1D40">
              <w:rPr>
                <w:sz w:val="24"/>
                <w:szCs w:val="24"/>
              </w:rPr>
              <w:t>550</w:t>
            </w:r>
            <w:r>
              <w:rPr>
                <w:sz w:val="24"/>
                <w:szCs w:val="24"/>
              </w:rPr>
              <w:t xml:space="preserve"> мм</w:t>
            </w:r>
          </w:p>
          <w:p w14:paraId="1F6E7E3D" w14:textId="3FDDAA4B" w:rsidR="008A1D40" w:rsidRPr="008A1D40" w:rsidRDefault="008A1D40" w:rsidP="008A1D40">
            <w:pPr>
              <w:widowControl/>
              <w:shd w:val="clear" w:color="auto" w:fill="FFFFFF"/>
              <w:autoSpaceDE/>
              <w:autoSpaceDN/>
              <w:adjustRightInd/>
              <w:rPr>
                <w:sz w:val="24"/>
                <w:szCs w:val="24"/>
              </w:rPr>
            </w:pPr>
            <w:r w:rsidRPr="008A1D40">
              <w:rPr>
                <w:sz w:val="24"/>
                <w:szCs w:val="24"/>
              </w:rPr>
              <w:t>Высота</w:t>
            </w:r>
            <w:r>
              <w:rPr>
                <w:sz w:val="24"/>
                <w:szCs w:val="24"/>
              </w:rPr>
              <w:t xml:space="preserve"> </w:t>
            </w:r>
            <w:r w:rsidRPr="008A1D40">
              <w:rPr>
                <w:sz w:val="24"/>
                <w:szCs w:val="24"/>
              </w:rPr>
              <w:t>820</w:t>
            </w:r>
            <w:r>
              <w:rPr>
                <w:sz w:val="24"/>
                <w:szCs w:val="24"/>
              </w:rPr>
              <w:t xml:space="preserve"> мм</w:t>
            </w:r>
          </w:p>
          <w:p w14:paraId="6CEDA1D4" w14:textId="2CD96DF4" w:rsidR="008A1D40" w:rsidRPr="008A1D40" w:rsidRDefault="008A1D40" w:rsidP="008A1D40">
            <w:pPr>
              <w:widowControl/>
              <w:shd w:val="clear" w:color="auto" w:fill="FFFFFF"/>
              <w:autoSpaceDE/>
              <w:autoSpaceDN/>
              <w:adjustRightInd/>
              <w:rPr>
                <w:sz w:val="24"/>
                <w:szCs w:val="24"/>
              </w:rPr>
            </w:pPr>
            <w:r w:rsidRPr="008A1D40">
              <w:rPr>
                <w:sz w:val="24"/>
                <w:szCs w:val="24"/>
              </w:rPr>
              <w:t>Высота до сиденья</w:t>
            </w:r>
            <w:r>
              <w:rPr>
                <w:sz w:val="24"/>
                <w:szCs w:val="24"/>
              </w:rPr>
              <w:t xml:space="preserve"> </w:t>
            </w:r>
            <w:r w:rsidRPr="008A1D40">
              <w:rPr>
                <w:sz w:val="24"/>
                <w:szCs w:val="24"/>
              </w:rPr>
              <w:t>445</w:t>
            </w:r>
            <w:r>
              <w:rPr>
                <w:sz w:val="24"/>
                <w:szCs w:val="24"/>
              </w:rPr>
              <w:t xml:space="preserve"> мм</w:t>
            </w:r>
          </w:p>
          <w:p w14:paraId="736640A4" w14:textId="7679AC2E" w:rsidR="008A1D40" w:rsidRPr="008A1D40" w:rsidRDefault="008A1D40" w:rsidP="008A1D40">
            <w:pPr>
              <w:widowControl/>
              <w:shd w:val="clear" w:color="auto" w:fill="FFFFFF"/>
              <w:autoSpaceDE/>
              <w:autoSpaceDN/>
              <w:adjustRightInd/>
              <w:rPr>
                <w:sz w:val="24"/>
                <w:szCs w:val="24"/>
              </w:rPr>
            </w:pPr>
            <w:r w:rsidRPr="008A1D40">
              <w:rPr>
                <w:sz w:val="24"/>
                <w:szCs w:val="24"/>
              </w:rPr>
              <w:t>Размеры сиденья</w:t>
            </w:r>
            <w:r>
              <w:rPr>
                <w:sz w:val="24"/>
                <w:szCs w:val="24"/>
              </w:rPr>
              <w:t xml:space="preserve"> </w:t>
            </w:r>
            <w:r w:rsidRPr="008A1D40">
              <w:rPr>
                <w:sz w:val="24"/>
                <w:szCs w:val="24"/>
              </w:rPr>
              <w:t>390x390</w:t>
            </w:r>
            <w:r>
              <w:rPr>
                <w:sz w:val="24"/>
                <w:szCs w:val="24"/>
              </w:rPr>
              <w:t xml:space="preserve"> мм</w:t>
            </w:r>
          </w:p>
          <w:p w14:paraId="6408F2F4"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Конструкция</w:t>
            </w:r>
            <w:r w:rsidRPr="008A1D40">
              <w:rPr>
                <w:sz w:val="24"/>
                <w:szCs w:val="24"/>
              </w:rPr>
              <w:tab/>
              <w:t>неразборная</w:t>
            </w:r>
          </w:p>
          <w:p w14:paraId="465D6616" w14:textId="0F9B273A" w:rsidR="008A1D40" w:rsidRPr="008A1D40" w:rsidRDefault="008A1D40" w:rsidP="008A1D40">
            <w:pPr>
              <w:widowControl/>
              <w:shd w:val="clear" w:color="auto" w:fill="FFFFFF"/>
              <w:autoSpaceDE/>
              <w:autoSpaceDN/>
              <w:adjustRightInd/>
              <w:rPr>
                <w:sz w:val="24"/>
                <w:szCs w:val="24"/>
              </w:rPr>
            </w:pPr>
            <w:r w:rsidRPr="008A1D40">
              <w:rPr>
                <w:sz w:val="24"/>
                <w:szCs w:val="24"/>
              </w:rPr>
              <w:t>Каркас</w:t>
            </w:r>
            <w:r>
              <w:rPr>
                <w:sz w:val="24"/>
                <w:szCs w:val="24"/>
              </w:rPr>
              <w:t xml:space="preserve"> </w:t>
            </w:r>
            <w:r w:rsidRPr="008A1D40">
              <w:rPr>
                <w:sz w:val="24"/>
                <w:szCs w:val="24"/>
              </w:rPr>
              <w:t>металл</w:t>
            </w:r>
          </w:p>
          <w:p w14:paraId="082245F8"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Материал обивки</w:t>
            </w:r>
            <w:r w:rsidRPr="008A1D40">
              <w:rPr>
                <w:sz w:val="24"/>
                <w:szCs w:val="24"/>
              </w:rPr>
              <w:tab/>
              <w:t>искусственная кожа</w:t>
            </w:r>
          </w:p>
          <w:p w14:paraId="25E2E4C1" w14:textId="24EBE98F" w:rsidR="008A1D40" w:rsidRPr="008A1D40" w:rsidRDefault="008A1D40" w:rsidP="008A1D40">
            <w:pPr>
              <w:widowControl/>
              <w:shd w:val="clear" w:color="auto" w:fill="FFFFFF"/>
              <w:autoSpaceDE/>
              <w:autoSpaceDN/>
              <w:adjustRightInd/>
              <w:rPr>
                <w:sz w:val="24"/>
                <w:szCs w:val="24"/>
              </w:rPr>
            </w:pPr>
            <w:r w:rsidRPr="008A1D40">
              <w:rPr>
                <w:sz w:val="24"/>
                <w:szCs w:val="24"/>
              </w:rPr>
              <w:t>Толщина поролона, спинки — 10</w:t>
            </w:r>
            <w:r>
              <w:rPr>
                <w:sz w:val="24"/>
                <w:szCs w:val="24"/>
              </w:rPr>
              <w:t xml:space="preserve"> мм</w:t>
            </w:r>
            <w:r w:rsidRPr="008A1D40">
              <w:rPr>
                <w:sz w:val="24"/>
                <w:szCs w:val="24"/>
              </w:rPr>
              <w:t>, сиденья — 10</w:t>
            </w:r>
            <w:r>
              <w:rPr>
                <w:sz w:val="24"/>
                <w:szCs w:val="24"/>
              </w:rPr>
              <w:t xml:space="preserve"> мм</w:t>
            </w:r>
          </w:p>
          <w:p w14:paraId="0C6E99A8"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Цвет каркаса</w:t>
            </w:r>
            <w:r w:rsidRPr="008A1D40">
              <w:rPr>
                <w:sz w:val="24"/>
                <w:szCs w:val="24"/>
              </w:rPr>
              <w:tab/>
              <w:t>белый</w:t>
            </w:r>
          </w:p>
          <w:p w14:paraId="0A0977D5"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Цвет обивки</w:t>
            </w:r>
            <w:r w:rsidRPr="008A1D40">
              <w:rPr>
                <w:sz w:val="24"/>
                <w:szCs w:val="24"/>
              </w:rPr>
              <w:tab/>
              <w:t>белый</w:t>
            </w:r>
          </w:p>
          <w:p w14:paraId="448DCD6D"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Опоры</w:t>
            </w:r>
            <w:r w:rsidRPr="008A1D40">
              <w:rPr>
                <w:sz w:val="24"/>
                <w:szCs w:val="24"/>
              </w:rPr>
              <w:tab/>
              <w:t>нерегулируемые</w:t>
            </w:r>
          </w:p>
          <w:p w14:paraId="0F0EA046" w14:textId="31AE8DA5" w:rsidR="008A1D40" w:rsidRPr="008A1D40" w:rsidRDefault="008A1D40" w:rsidP="008A1D40">
            <w:pPr>
              <w:widowControl/>
              <w:shd w:val="clear" w:color="auto" w:fill="FFFFFF"/>
              <w:autoSpaceDE/>
              <w:autoSpaceDN/>
              <w:adjustRightInd/>
              <w:rPr>
                <w:sz w:val="24"/>
                <w:szCs w:val="24"/>
              </w:rPr>
            </w:pPr>
            <w:r w:rsidRPr="008A1D40">
              <w:rPr>
                <w:sz w:val="24"/>
                <w:szCs w:val="24"/>
              </w:rPr>
              <w:t>Нагрузка, не более</w:t>
            </w:r>
            <w:r>
              <w:rPr>
                <w:sz w:val="24"/>
                <w:szCs w:val="24"/>
              </w:rPr>
              <w:t xml:space="preserve"> </w:t>
            </w:r>
            <w:r w:rsidRPr="008A1D40">
              <w:rPr>
                <w:sz w:val="24"/>
                <w:szCs w:val="24"/>
              </w:rPr>
              <w:t>120</w:t>
            </w:r>
            <w:r>
              <w:rPr>
                <w:sz w:val="24"/>
                <w:szCs w:val="24"/>
              </w:rPr>
              <w:t xml:space="preserve"> кг</w:t>
            </w:r>
          </w:p>
          <w:p w14:paraId="6A00EFCB" w14:textId="63E49A71" w:rsidR="008A1D40" w:rsidRPr="003415F7" w:rsidRDefault="008A1D40" w:rsidP="008A1D40">
            <w:pPr>
              <w:widowControl/>
              <w:shd w:val="clear" w:color="auto" w:fill="FFFFFF"/>
              <w:autoSpaceDE/>
              <w:autoSpaceDN/>
              <w:adjustRightInd/>
              <w:rPr>
                <w:sz w:val="24"/>
                <w:szCs w:val="24"/>
              </w:rPr>
            </w:pPr>
            <w:r w:rsidRPr="008A1D40">
              <w:rPr>
                <w:sz w:val="24"/>
                <w:szCs w:val="24"/>
              </w:rPr>
              <w:t>Гарантия производителя</w:t>
            </w:r>
            <w:r>
              <w:rPr>
                <w:sz w:val="24"/>
                <w:szCs w:val="24"/>
              </w:rPr>
              <w:t xml:space="preserve"> </w:t>
            </w:r>
            <w:r w:rsidRPr="008A1D40">
              <w:rPr>
                <w:sz w:val="24"/>
                <w:szCs w:val="24"/>
              </w:rPr>
              <w:t>18</w:t>
            </w:r>
            <w:r>
              <w:rPr>
                <w:sz w:val="24"/>
                <w:szCs w:val="24"/>
              </w:rPr>
              <w:t xml:space="preserve"> мес</w:t>
            </w:r>
            <w:r w:rsidR="003415F7">
              <w:rPr>
                <w:sz w:val="24"/>
                <w:szCs w:val="24"/>
              </w:rPr>
              <w:t>.</w:t>
            </w:r>
          </w:p>
          <w:p w14:paraId="4FA2A4E1" w14:textId="5BB72B83" w:rsidR="003415F7" w:rsidRPr="003415F7" w:rsidRDefault="003415F7" w:rsidP="008A1D40">
            <w:pPr>
              <w:widowControl/>
              <w:shd w:val="clear" w:color="auto" w:fill="FFFFFF"/>
              <w:autoSpaceDE/>
              <w:autoSpaceDN/>
              <w:adjustRightInd/>
              <w:rPr>
                <w:sz w:val="24"/>
                <w:szCs w:val="24"/>
              </w:rPr>
            </w:pPr>
            <w:r>
              <w:rPr>
                <w:sz w:val="24"/>
                <w:szCs w:val="24"/>
              </w:rPr>
              <w:t>Наличие регистрационного удостоверения.</w:t>
            </w:r>
          </w:p>
          <w:p w14:paraId="11FD8F3C" w14:textId="29FD94A3" w:rsidR="00AD0043" w:rsidRPr="00C717E8" w:rsidRDefault="00AD0043" w:rsidP="00C717E8">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476C9C2E" w14:textId="52C17BC8" w:rsidR="00AD0043" w:rsidRPr="00AD0043" w:rsidRDefault="008A1D40" w:rsidP="007B6766">
            <w:pPr>
              <w:jc w:val="center"/>
              <w:rPr>
                <w:bCs/>
                <w:sz w:val="24"/>
                <w:szCs w:val="24"/>
              </w:rPr>
            </w:pPr>
            <w:r>
              <w:rPr>
                <w:bCs/>
                <w:sz w:val="24"/>
                <w:szCs w:val="24"/>
              </w:rPr>
              <w:t>3</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6A6616B4" w:rsidR="00AD0043" w:rsidRPr="00AD0043" w:rsidRDefault="000D56BA" w:rsidP="007B6766">
            <w:pPr>
              <w:jc w:val="center"/>
              <w:rPr>
                <w:bCs/>
                <w:sz w:val="24"/>
                <w:szCs w:val="24"/>
              </w:rPr>
            </w:pPr>
            <w:r>
              <w:rPr>
                <w:bCs/>
                <w:sz w:val="24"/>
                <w:szCs w:val="24"/>
              </w:rPr>
              <w:t>6583,33</w:t>
            </w:r>
          </w:p>
        </w:tc>
        <w:tc>
          <w:tcPr>
            <w:tcW w:w="1134" w:type="dxa"/>
          </w:tcPr>
          <w:p w14:paraId="65234B11" w14:textId="0FDFF674" w:rsidR="00AD0043" w:rsidRPr="00AD0043" w:rsidRDefault="000D56BA" w:rsidP="007B6766">
            <w:pPr>
              <w:jc w:val="center"/>
              <w:rPr>
                <w:bCs/>
                <w:sz w:val="24"/>
                <w:szCs w:val="24"/>
              </w:rPr>
            </w:pPr>
            <w:r>
              <w:rPr>
                <w:bCs/>
                <w:sz w:val="24"/>
                <w:szCs w:val="24"/>
              </w:rPr>
              <w:t>19749,99</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37CEBEC0" w:rsidR="00E8367F" w:rsidRPr="000D56BA" w:rsidRDefault="000D56BA" w:rsidP="00E8367F">
            <w:pPr>
              <w:rPr>
                <w:b/>
                <w:sz w:val="24"/>
                <w:szCs w:val="24"/>
              </w:rPr>
            </w:pPr>
            <w:r w:rsidRPr="000D56BA">
              <w:rPr>
                <w:b/>
                <w:sz w:val="24"/>
                <w:szCs w:val="24"/>
              </w:rPr>
              <w:t>19749,99</w:t>
            </w:r>
          </w:p>
        </w:tc>
      </w:tr>
    </w:tbl>
    <w:p w14:paraId="6966AEBC" w14:textId="77777777" w:rsidR="00AD0043" w:rsidRPr="007B6766" w:rsidRDefault="00AD0043" w:rsidP="00C717E8">
      <w:pPr>
        <w:rPr>
          <w:b/>
          <w:sz w:val="28"/>
          <w:szCs w:val="28"/>
        </w:rPr>
      </w:pPr>
    </w:p>
    <w:p w14:paraId="66FC328D" w14:textId="03D5161D" w:rsidR="007B75DB" w:rsidRPr="00C717E8" w:rsidRDefault="008461BD" w:rsidP="00C717E8">
      <w:pPr>
        <w:rPr>
          <w:b/>
          <w:sz w:val="28"/>
          <w:szCs w:val="28"/>
        </w:rPr>
      </w:pPr>
      <w:r>
        <w:rPr>
          <w:b/>
          <w:sz w:val="28"/>
          <w:szCs w:val="28"/>
        </w:rPr>
        <w:t>Если сроки поставки товара отличаются от указанных, то прописать свой срок поставки товара!!!</w:t>
      </w:r>
    </w:p>
    <w:p w14:paraId="7910CC2D" w14:textId="77777777" w:rsidR="002A5B7D" w:rsidRDefault="002A5B7D" w:rsidP="000F563D">
      <w:pPr>
        <w:jc w:val="right"/>
        <w:rPr>
          <w:sz w:val="24"/>
          <w:szCs w:val="24"/>
        </w:rPr>
      </w:pPr>
    </w:p>
    <w:p w14:paraId="52EA7CF7" w14:textId="77777777" w:rsidR="008B1C82" w:rsidRDefault="008B1C82" w:rsidP="000F563D">
      <w:pPr>
        <w:jc w:val="right"/>
        <w:rPr>
          <w:sz w:val="24"/>
          <w:szCs w:val="24"/>
        </w:rPr>
      </w:pPr>
    </w:p>
    <w:p w14:paraId="3395CB68" w14:textId="77777777" w:rsidR="008B1C82" w:rsidRDefault="008B1C82" w:rsidP="000F563D">
      <w:pPr>
        <w:jc w:val="right"/>
        <w:rPr>
          <w:sz w:val="24"/>
          <w:szCs w:val="24"/>
        </w:rPr>
      </w:pPr>
    </w:p>
    <w:p w14:paraId="370CF6DA" w14:textId="77777777" w:rsidR="008B1C82" w:rsidRDefault="008B1C82" w:rsidP="000F563D">
      <w:pPr>
        <w:jc w:val="right"/>
        <w:rPr>
          <w:sz w:val="24"/>
          <w:szCs w:val="24"/>
        </w:rPr>
      </w:pPr>
    </w:p>
    <w:p w14:paraId="0FC1F1B9" w14:textId="77777777" w:rsidR="008B1C82" w:rsidRDefault="008B1C82" w:rsidP="000F563D">
      <w:pPr>
        <w:jc w:val="right"/>
        <w:rPr>
          <w:sz w:val="24"/>
          <w:szCs w:val="24"/>
        </w:rPr>
      </w:pPr>
    </w:p>
    <w:p w14:paraId="5491D5D0" w14:textId="77777777" w:rsidR="008B1C82" w:rsidRPr="004853B1" w:rsidRDefault="008B1C82" w:rsidP="00550AD3">
      <w:pPr>
        <w:rPr>
          <w:sz w:val="24"/>
          <w:szCs w:val="24"/>
        </w:rPr>
      </w:pPr>
    </w:p>
    <w:p w14:paraId="7D461E59" w14:textId="77777777" w:rsidR="008B1C82" w:rsidRDefault="008B1C82" w:rsidP="000F563D">
      <w:pPr>
        <w:jc w:val="right"/>
        <w:rPr>
          <w:sz w:val="24"/>
          <w:szCs w:val="24"/>
        </w:rPr>
      </w:pPr>
    </w:p>
    <w:p w14:paraId="5CBBBBC2" w14:textId="77777777" w:rsidR="008B1C82" w:rsidRDefault="008B1C82" w:rsidP="000F563D">
      <w:pPr>
        <w:jc w:val="right"/>
        <w:rPr>
          <w:sz w:val="24"/>
          <w:szCs w:val="24"/>
        </w:rPr>
      </w:pPr>
    </w:p>
    <w:p w14:paraId="2387F94B" w14:textId="77777777" w:rsidR="008B1C82" w:rsidRDefault="008B1C82"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82CD" w14:textId="77777777" w:rsidR="00465FB4" w:rsidRDefault="00465FB4">
      <w:r>
        <w:separator/>
      </w:r>
    </w:p>
  </w:endnote>
  <w:endnote w:type="continuationSeparator" w:id="0">
    <w:p w14:paraId="59F8B7D0" w14:textId="77777777" w:rsidR="00465FB4" w:rsidRDefault="0046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094D" w14:textId="77777777" w:rsidR="00465FB4" w:rsidRDefault="00465FB4">
      <w:r>
        <w:separator/>
      </w:r>
    </w:p>
  </w:footnote>
  <w:footnote w:type="continuationSeparator" w:id="0">
    <w:p w14:paraId="59F20856" w14:textId="77777777" w:rsidR="00465FB4" w:rsidRDefault="00465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32769"/>
    <w:multiLevelType w:val="multilevel"/>
    <w:tmpl w:val="409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15F40FB"/>
    <w:multiLevelType w:val="multilevel"/>
    <w:tmpl w:val="2B9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9"/>
  </w:num>
  <w:num w:numId="2" w16cid:durableId="1653677970">
    <w:abstractNumId w:val="15"/>
  </w:num>
  <w:num w:numId="3" w16cid:durableId="559749344">
    <w:abstractNumId w:val="0"/>
  </w:num>
  <w:num w:numId="4" w16cid:durableId="1396976947">
    <w:abstractNumId w:val="5"/>
  </w:num>
  <w:num w:numId="5" w16cid:durableId="553780426">
    <w:abstractNumId w:val="12"/>
  </w:num>
  <w:num w:numId="6" w16cid:durableId="1806967988">
    <w:abstractNumId w:val="6"/>
  </w:num>
  <w:num w:numId="7" w16cid:durableId="1920628124">
    <w:abstractNumId w:val="17"/>
  </w:num>
  <w:num w:numId="8" w16cid:durableId="1827041953">
    <w:abstractNumId w:val="16"/>
  </w:num>
  <w:num w:numId="9" w16cid:durableId="2061899951">
    <w:abstractNumId w:val="13"/>
  </w:num>
  <w:num w:numId="10" w16cid:durableId="1752769649">
    <w:abstractNumId w:val="11"/>
  </w:num>
  <w:num w:numId="11" w16cid:durableId="1203715503">
    <w:abstractNumId w:val="14"/>
  </w:num>
  <w:num w:numId="12" w16cid:durableId="90707708">
    <w:abstractNumId w:val="7"/>
  </w:num>
  <w:num w:numId="13" w16cid:durableId="544297242">
    <w:abstractNumId w:val="8"/>
  </w:num>
  <w:num w:numId="14" w16cid:durableId="147378669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572"/>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665"/>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6BA"/>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49AC"/>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85C"/>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15F7"/>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6A71"/>
    <w:rsid w:val="003E7109"/>
    <w:rsid w:val="003E791E"/>
    <w:rsid w:val="003F0928"/>
    <w:rsid w:val="003F13BD"/>
    <w:rsid w:val="003F231D"/>
    <w:rsid w:val="003F39AB"/>
    <w:rsid w:val="003F7022"/>
    <w:rsid w:val="003F7539"/>
    <w:rsid w:val="00400844"/>
    <w:rsid w:val="00400FCA"/>
    <w:rsid w:val="00401046"/>
    <w:rsid w:val="004011BA"/>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13BC"/>
    <w:rsid w:val="004425D7"/>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5FB4"/>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3B1"/>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5D3A"/>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6F42"/>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26552"/>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0AD3"/>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06D"/>
    <w:rsid w:val="0057233D"/>
    <w:rsid w:val="005725C3"/>
    <w:rsid w:val="00572EFF"/>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B4B"/>
    <w:rsid w:val="006F11F9"/>
    <w:rsid w:val="006F3AE4"/>
    <w:rsid w:val="006F422A"/>
    <w:rsid w:val="006F47F3"/>
    <w:rsid w:val="006F53EA"/>
    <w:rsid w:val="006F55D1"/>
    <w:rsid w:val="006F5AF9"/>
    <w:rsid w:val="006F5F0F"/>
    <w:rsid w:val="006F6132"/>
    <w:rsid w:val="006F61C7"/>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387F"/>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1BD"/>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1D40"/>
    <w:rsid w:val="008A23DC"/>
    <w:rsid w:val="008A26A1"/>
    <w:rsid w:val="008A3F70"/>
    <w:rsid w:val="008A4449"/>
    <w:rsid w:val="008A5DED"/>
    <w:rsid w:val="008A63D0"/>
    <w:rsid w:val="008A7234"/>
    <w:rsid w:val="008A771F"/>
    <w:rsid w:val="008B1A15"/>
    <w:rsid w:val="008B1C82"/>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4D3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5DA8"/>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4B69"/>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3F48"/>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4A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3A4E"/>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18B"/>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AF76FA"/>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14B"/>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447"/>
    <w:rsid w:val="00C00F3B"/>
    <w:rsid w:val="00C01C45"/>
    <w:rsid w:val="00C032B2"/>
    <w:rsid w:val="00C03936"/>
    <w:rsid w:val="00C06FF6"/>
    <w:rsid w:val="00C0788B"/>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47C81"/>
    <w:rsid w:val="00C5197D"/>
    <w:rsid w:val="00C51A98"/>
    <w:rsid w:val="00C52736"/>
    <w:rsid w:val="00C52C09"/>
    <w:rsid w:val="00C53B41"/>
    <w:rsid w:val="00C5447A"/>
    <w:rsid w:val="00C54BF3"/>
    <w:rsid w:val="00C55906"/>
    <w:rsid w:val="00C55A63"/>
    <w:rsid w:val="00C56C95"/>
    <w:rsid w:val="00C61325"/>
    <w:rsid w:val="00C64412"/>
    <w:rsid w:val="00C7179A"/>
    <w:rsid w:val="00C717E8"/>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2E5B"/>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53EA"/>
    <w:rsid w:val="00D77C42"/>
    <w:rsid w:val="00D80235"/>
    <w:rsid w:val="00D80A20"/>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4D74"/>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1044"/>
    <w:rsid w:val="00E62863"/>
    <w:rsid w:val="00E62D44"/>
    <w:rsid w:val="00E6630C"/>
    <w:rsid w:val="00E66BC4"/>
    <w:rsid w:val="00E6776A"/>
    <w:rsid w:val="00E703C2"/>
    <w:rsid w:val="00E71E91"/>
    <w:rsid w:val="00E73139"/>
    <w:rsid w:val="00E7365B"/>
    <w:rsid w:val="00E736DC"/>
    <w:rsid w:val="00E7391F"/>
    <w:rsid w:val="00E761FD"/>
    <w:rsid w:val="00E76861"/>
    <w:rsid w:val="00E80F2F"/>
    <w:rsid w:val="00E8367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575E"/>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6BC"/>
    <w:rsid w:val="00EC4825"/>
    <w:rsid w:val="00EC6FC8"/>
    <w:rsid w:val="00EC75B0"/>
    <w:rsid w:val="00ED2A4B"/>
    <w:rsid w:val="00ED56B9"/>
    <w:rsid w:val="00ED5870"/>
    <w:rsid w:val="00ED5E4C"/>
    <w:rsid w:val="00ED65F8"/>
    <w:rsid w:val="00ED660E"/>
    <w:rsid w:val="00ED6E1A"/>
    <w:rsid w:val="00EE0BAE"/>
    <w:rsid w:val="00EE0BCF"/>
    <w:rsid w:val="00EE25F4"/>
    <w:rsid w:val="00EE2C7A"/>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671"/>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18</TotalTime>
  <Pages>12</Pages>
  <Words>4808</Words>
  <Characters>27408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32152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5</cp:revision>
  <cp:lastPrinted>2026-06-30T12:36:00Z</cp:lastPrinted>
  <dcterms:created xsi:type="dcterms:W3CDTF">2026-06-30T07:03:00Z</dcterms:created>
  <dcterms:modified xsi:type="dcterms:W3CDTF">2026-06-30T12:38:00Z</dcterms:modified>
</cp:coreProperties>
</file>