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57075C">
        <w:rPr>
          <w:b/>
          <w:bCs/>
          <w:sz w:val="24"/>
          <w:szCs w:val="24"/>
          <w:u w:val="single"/>
        </w:rPr>
        <w:t>дезинфицирующих средств</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57075C">
        <w:rPr>
          <w:b/>
          <w:i/>
          <w:sz w:val="24"/>
          <w:szCs w:val="24"/>
          <w:u w:val="single"/>
        </w:rPr>
        <w:t xml:space="preserve">54 949 </w:t>
      </w:r>
      <w:r w:rsidR="007A41E2">
        <w:rPr>
          <w:b/>
          <w:i/>
          <w:sz w:val="24"/>
          <w:szCs w:val="24"/>
          <w:u w:val="single"/>
        </w:rPr>
        <w:t>(</w:t>
      </w:r>
      <w:r w:rsidR="0057075C">
        <w:rPr>
          <w:b/>
          <w:i/>
          <w:sz w:val="24"/>
          <w:szCs w:val="24"/>
          <w:u w:val="single"/>
        </w:rPr>
        <w:t>пятьдесят четыре тысячи девятьсот сорок девять</w:t>
      </w:r>
      <w:r w:rsidR="00833CA6">
        <w:rPr>
          <w:b/>
          <w:i/>
          <w:sz w:val="24"/>
          <w:szCs w:val="24"/>
          <w:u w:val="single"/>
        </w:rPr>
        <w:t xml:space="preserve">) </w:t>
      </w:r>
      <w:r w:rsidRPr="00C16BFF">
        <w:rPr>
          <w:b/>
          <w:i/>
          <w:sz w:val="24"/>
          <w:szCs w:val="24"/>
          <w:u w:val="single"/>
        </w:rPr>
        <w:t>рубл</w:t>
      </w:r>
      <w:r w:rsidR="007A41E2">
        <w:rPr>
          <w:b/>
          <w:i/>
          <w:sz w:val="24"/>
          <w:szCs w:val="24"/>
          <w:u w:val="single"/>
        </w:rPr>
        <w:t>ей</w:t>
      </w:r>
      <w:r w:rsidR="0032100E">
        <w:rPr>
          <w:b/>
          <w:i/>
          <w:sz w:val="24"/>
          <w:szCs w:val="24"/>
          <w:u w:val="single"/>
        </w:rPr>
        <w:t xml:space="preserve"> </w:t>
      </w:r>
      <w:r w:rsidR="0057075C">
        <w:rPr>
          <w:b/>
          <w:i/>
          <w:sz w:val="24"/>
          <w:szCs w:val="24"/>
          <w:u w:val="single"/>
        </w:rPr>
        <w:t xml:space="preserve">95 </w:t>
      </w:r>
      <w:r w:rsidRPr="00C16BFF">
        <w:rPr>
          <w:b/>
          <w:i/>
          <w:sz w:val="24"/>
          <w:szCs w:val="24"/>
          <w:u w:val="single"/>
        </w:rPr>
        <w:t>копе</w:t>
      </w:r>
      <w:r w:rsidR="002736EC">
        <w:rPr>
          <w:b/>
          <w:i/>
          <w:sz w:val="24"/>
          <w:szCs w:val="24"/>
          <w:u w:val="single"/>
        </w:rPr>
        <w:t>ек</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w:t>
      </w:r>
      <w:r w:rsidR="0057075C">
        <w:rPr>
          <w:b/>
          <w:i/>
          <w:sz w:val="24"/>
          <w:szCs w:val="24"/>
          <w:u w:val="single"/>
        </w:rPr>
        <w:t>ль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57075C">
        <w:rPr>
          <w:b/>
          <w:i/>
          <w:sz w:val="24"/>
          <w:szCs w:val="24"/>
          <w:highlight w:val="yellow"/>
        </w:rPr>
        <w:t>до 13</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57075C">
        <w:rPr>
          <w:b/>
          <w:i/>
          <w:sz w:val="24"/>
          <w:szCs w:val="24"/>
          <w:u w:val="single"/>
        </w:rPr>
        <w:t>29</w:t>
      </w:r>
      <w:r w:rsidR="00D37E94">
        <w:rPr>
          <w:b/>
          <w:i/>
          <w:sz w:val="24"/>
          <w:szCs w:val="24"/>
          <w:u w:val="single"/>
        </w:rPr>
        <w:t>.06</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57075C">
        <w:rPr>
          <w:b/>
          <w:i/>
          <w:sz w:val="24"/>
          <w:szCs w:val="24"/>
          <w:u w:val="single"/>
        </w:rPr>
        <w:t>01.07</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57075C">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559"/>
        <w:gridCol w:w="5954"/>
        <w:gridCol w:w="992"/>
        <w:gridCol w:w="992"/>
        <w:gridCol w:w="1559"/>
      </w:tblGrid>
      <w:tr w:rsidR="00B8133D" w:rsidRPr="00A72045" w:rsidTr="00657435">
        <w:trPr>
          <w:trHeight w:val="561"/>
        </w:trPr>
        <w:tc>
          <w:tcPr>
            <w:tcW w:w="563" w:type="dxa"/>
            <w:shd w:val="clear" w:color="auto" w:fill="auto"/>
          </w:tcPr>
          <w:p w:rsidR="00B8133D" w:rsidRPr="00A72045" w:rsidRDefault="00B8133D" w:rsidP="0061104D">
            <w:pPr>
              <w:spacing w:line="120" w:lineRule="atLeast"/>
              <w:jc w:val="center"/>
              <w:rPr>
                <w:b/>
              </w:rPr>
            </w:pPr>
            <w:r w:rsidRPr="00A72045">
              <w:rPr>
                <w:b/>
              </w:rPr>
              <w:t>№ п/п</w:t>
            </w:r>
          </w:p>
        </w:tc>
        <w:tc>
          <w:tcPr>
            <w:tcW w:w="3119" w:type="dxa"/>
            <w:shd w:val="clear" w:color="auto" w:fill="auto"/>
          </w:tcPr>
          <w:p w:rsidR="00B8133D" w:rsidRPr="00A72045" w:rsidRDefault="00B8133D" w:rsidP="0061104D">
            <w:pPr>
              <w:spacing w:line="120" w:lineRule="atLeast"/>
              <w:jc w:val="center"/>
              <w:rPr>
                <w:b/>
              </w:rPr>
            </w:pPr>
            <w:r w:rsidRPr="00A72045">
              <w:rPr>
                <w:b/>
              </w:rPr>
              <w:t>Наименование</w:t>
            </w:r>
          </w:p>
        </w:tc>
        <w:tc>
          <w:tcPr>
            <w:tcW w:w="1559" w:type="dxa"/>
          </w:tcPr>
          <w:p w:rsidR="00B8133D" w:rsidRPr="00A72045" w:rsidRDefault="00B8133D" w:rsidP="0061104D">
            <w:pPr>
              <w:spacing w:line="120" w:lineRule="atLeast"/>
              <w:jc w:val="center"/>
              <w:rPr>
                <w:b/>
              </w:rPr>
            </w:pPr>
            <w:r>
              <w:rPr>
                <w:b/>
              </w:rPr>
              <w:t>Страна производства</w:t>
            </w:r>
          </w:p>
        </w:tc>
        <w:tc>
          <w:tcPr>
            <w:tcW w:w="5954" w:type="dxa"/>
          </w:tcPr>
          <w:p w:rsidR="00B8133D" w:rsidRPr="00A72045" w:rsidRDefault="00B8133D" w:rsidP="0061104D">
            <w:pPr>
              <w:spacing w:line="120" w:lineRule="atLeast"/>
              <w:jc w:val="center"/>
              <w:rPr>
                <w:b/>
              </w:rPr>
            </w:pPr>
            <w:r w:rsidRPr="00A72045">
              <w:rPr>
                <w:b/>
              </w:rPr>
              <w:t>Описание</w:t>
            </w:r>
          </w:p>
        </w:tc>
        <w:tc>
          <w:tcPr>
            <w:tcW w:w="992" w:type="dxa"/>
          </w:tcPr>
          <w:p w:rsidR="00B8133D" w:rsidRPr="00A72045" w:rsidRDefault="00B8133D" w:rsidP="0061104D">
            <w:pPr>
              <w:spacing w:line="120" w:lineRule="atLeast"/>
              <w:jc w:val="center"/>
              <w:rPr>
                <w:b/>
              </w:rPr>
            </w:pPr>
            <w:r w:rsidRPr="00A72045">
              <w:rPr>
                <w:b/>
              </w:rPr>
              <w:t>Ед.изм</w:t>
            </w:r>
          </w:p>
        </w:tc>
        <w:tc>
          <w:tcPr>
            <w:tcW w:w="992" w:type="dxa"/>
          </w:tcPr>
          <w:p w:rsidR="00B8133D" w:rsidRPr="00A72045" w:rsidRDefault="00B8133D" w:rsidP="0061104D">
            <w:pPr>
              <w:spacing w:line="120" w:lineRule="atLeast"/>
              <w:jc w:val="center"/>
              <w:rPr>
                <w:b/>
              </w:rPr>
            </w:pPr>
            <w:r w:rsidRPr="00A72045">
              <w:rPr>
                <w:b/>
              </w:rPr>
              <w:t>Кол-во</w:t>
            </w:r>
          </w:p>
        </w:tc>
        <w:tc>
          <w:tcPr>
            <w:tcW w:w="1559" w:type="dxa"/>
          </w:tcPr>
          <w:p w:rsidR="00B8133D" w:rsidRPr="00A72045" w:rsidRDefault="00B8133D" w:rsidP="0061104D">
            <w:pPr>
              <w:spacing w:line="120" w:lineRule="atLeast"/>
              <w:jc w:val="center"/>
              <w:rPr>
                <w:b/>
              </w:rPr>
            </w:pPr>
            <w:r w:rsidRPr="00A72045">
              <w:rPr>
                <w:b/>
              </w:rPr>
              <w:t>Цена, руб.</w:t>
            </w:r>
          </w:p>
        </w:tc>
      </w:tr>
      <w:tr w:rsidR="0057075C" w:rsidRPr="00A72045" w:rsidTr="0057075C">
        <w:trPr>
          <w:trHeight w:val="1623"/>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57075C" w:rsidRPr="00A72045" w:rsidRDefault="0057075C" w:rsidP="0057075C">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57075C" w:rsidRPr="007A253B" w:rsidRDefault="0057075C" w:rsidP="0057075C">
            <w:pPr>
              <w:spacing w:line="120" w:lineRule="atLeast"/>
              <w:rPr>
                <w:color w:val="1A1A1A"/>
                <w:sz w:val="24"/>
                <w:shd w:val="clear" w:color="auto" w:fill="FFFFFF"/>
              </w:rPr>
            </w:pPr>
            <w:r w:rsidRPr="007A253B">
              <w:rPr>
                <w:color w:val="1A1A1A"/>
                <w:sz w:val="24"/>
                <w:shd w:val="clear" w:color="auto" w:fill="FFFFFF"/>
              </w:rPr>
              <w:t>Средство</w:t>
            </w:r>
          </w:p>
          <w:p w:rsidR="0057075C" w:rsidRDefault="0057075C" w:rsidP="0057075C">
            <w:pPr>
              <w:spacing w:line="120" w:lineRule="atLeast"/>
              <w:rPr>
                <w:color w:val="1A1A1A"/>
                <w:sz w:val="24"/>
                <w:shd w:val="clear" w:color="auto" w:fill="FFFFFF"/>
              </w:rPr>
            </w:pPr>
            <w:r w:rsidRPr="007A253B">
              <w:rPr>
                <w:color w:val="1A1A1A"/>
                <w:sz w:val="24"/>
                <w:shd w:val="clear" w:color="auto" w:fill="FFFFFF"/>
              </w:rPr>
              <w:t>Дезинфицирующее</w:t>
            </w:r>
            <w:r>
              <w:rPr>
                <w:color w:val="1A1A1A"/>
                <w:sz w:val="24"/>
                <w:shd w:val="clear" w:color="auto" w:fill="FFFFFF"/>
              </w:rPr>
              <w:t xml:space="preserve"> </w:t>
            </w:r>
          </w:p>
          <w:p w:rsidR="0057075C" w:rsidRDefault="0057075C" w:rsidP="0057075C">
            <w:pPr>
              <w:spacing w:line="120" w:lineRule="atLeast"/>
              <w:rPr>
                <w:color w:val="1A1A1A"/>
                <w:sz w:val="24"/>
                <w:shd w:val="clear" w:color="auto" w:fill="FFFFFF"/>
              </w:rPr>
            </w:pPr>
            <w:r w:rsidRPr="007A253B">
              <w:rPr>
                <w:color w:val="1A1A1A"/>
                <w:sz w:val="24"/>
                <w:shd w:val="clear" w:color="auto" w:fill="FFFFFF"/>
              </w:rPr>
              <w:t>«А-Дез Хлор»</w:t>
            </w:r>
          </w:p>
          <w:p w:rsidR="0057075C" w:rsidRPr="00363B5C" w:rsidRDefault="0057075C" w:rsidP="0057075C">
            <w:pPr>
              <w:spacing w:line="120" w:lineRule="atLeast"/>
              <w:rPr>
                <w:color w:val="1A1A1A"/>
                <w:sz w:val="24"/>
                <w:shd w:val="clear" w:color="auto" w:fill="FFFFFF"/>
              </w:rPr>
            </w:pPr>
            <w:r>
              <w:rPr>
                <w:sz w:val="24"/>
                <w:lang w:eastAsia="en-US"/>
              </w:rPr>
              <w:t>20.20.14.000</w:t>
            </w:r>
          </w:p>
        </w:tc>
        <w:tc>
          <w:tcPr>
            <w:tcW w:w="1559" w:type="dxa"/>
            <w:tcBorders>
              <w:top w:val="single" w:sz="4" w:space="0" w:color="auto"/>
              <w:left w:val="single" w:sz="4" w:space="0" w:color="auto"/>
              <w:bottom w:val="single" w:sz="4" w:space="0" w:color="auto"/>
              <w:right w:val="single" w:sz="4" w:space="0" w:color="auto"/>
            </w:tcBorders>
          </w:tcPr>
          <w:p w:rsidR="0057075C" w:rsidRDefault="0057075C" w:rsidP="0057075C">
            <w:pPr>
              <w:spacing w:line="120" w:lineRule="atLeast"/>
              <w:jc w:val="center"/>
              <w:textAlignment w:val="center"/>
              <w:rPr>
                <w:color w:val="1A1A1A"/>
                <w:sz w:val="24"/>
                <w:shd w:val="clear" w:color="auto" w:fill="FFFFFF"/>
              </w:rPr>
            </w:pPr>
          </w:p>
          <w:p w:rsidR="0057075C" w:rsidRPr="00CE0F7B" w:rsidRDefault="0057075C" w:rsidP="0057075C">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57075C" w:rsidRPr="007A253B" w:rsidRDefault="0057075C" w:rsidP="0057075C">
            <w:pPr>
              <w:spacing w:line="240" w:lineRule="atLeast"/>
              <w:rPr>
                <w:color w:val="1A1A1A"/>
                <w:sz w:val="24"/>
                <w:shd w:val="clear" w:color="auto" w:fill="FFFFFF"/>
              </w:rPr>
            </w:pPr>
            <w:r>
              <w:rPr>
                <w:color w:val="1A1A1A"/>
                <w:sz w:val="24"/>
                <w:shd w:val="clear" w:color="auto" w:fill="FFFFFF"/>
              </w:rPr>
              <w:t xml:space="preserve">Средство дезинфицирующее </w:t>
            </w:r>
            <w:r w:rsidRPr="007A253B">
              <w:rPr>
                <w:color w:val="1A1A1A"/>
                <w:sz w:val="24"/>
                <w:shd w:val="clear" w:color="auto" w:fill="FFFFFF"/>
              </w:rPr>
              <w:t>«А-</w:t>
            </w:r>
            <w:r>
              <w:rPr>
                <w:color w:val="1A1A1A"/>
                <w:sz w:val="24"/>
                <w:shd w:val="clear" w:color="auto" w:fill="FFFFFF"/>
              </w:rPr>
              <w:t xml:space="preserve">Дез Хлор» хлорные таблетки 1 кг </w:t>
            </w:r>
            <w:r w:rsidRPr="007A253B">
              <w:rPr>
                <w:color w:val="1A1A1A"/>
                <w:sz w:val="24"/>
                <w:shd w:val="clear" w:color="auto" w:fill="FFFFFF"/>
              </w:rPr>
              <w:t>(300 штук)</w:t>
            </w:r>
          </w:p>
          <w:p w:rsidR="0057075C" w:rsidRPr="007A253B" w:rsidRDefault="0057075C" w:rsidP="0057075C">
            <w:pPr>
              <w:spacing w:line="240" w:lineRule="atLeast"/>
              <w:rPr>
                <w:color w:val="1A1A1A"/>
                <w:sz w:val="24"/>
                <w:shd w:val="clear" w:color="auto" w:fill="FFFFFF"/>
              </w:rPr>
            </w:pPr>
            <w:r w:rsidRPr="007A253B">
              <w:rPr>
                <w:color w:val="1A1A1A"/>
                <w:sz w:val="24"/>
                <w:shd w:val="clear" w:color="auto" w:fill="FFFFFF"/>
              </w:rPr>
              <w:t>Назначение: дезинфекция поверхностей</w:t>
            </w:r>
          </w:p>
          <w:p w:rsidR="0057075C" w:rsidRPr="007A253B" w:rsidRDefault="0057075C" w:rsidP="0057075C">
            <w:pPr>
              <w:spacing w:line="240" w:lineRule="atLeast"/>
              <w:rPr>
                <w:color w:val="1A1A1A"/>
                <w:sz w:val="24"/>
                <w:shd w:val="clear" w:color="auto" w:fill="FFFFFF"/>
              </w:rPr>
            </w:pPr>
            <w:r w:rsidRPr="007A253B">
              <w:rPr>
                <w:color w:val="1A1A1A"/>
                <w:sz w:val="24"/>
                <w:shd w:val="clear" w:color="auto" w:fill="FFFFFF"/>
              </w:rPr>
              <w:t>Форма выпуска: таблетки</w:t>
            </w:r>
          </w:p>
          <w:p w:rsidR="0057075C" w:rsidRPr="00470B48" w:rsidRDefault="0057075C" w:rsidP="0057075C">
            <w:pPr>
              <w:spacing w:line="240" w:lineRule="atLeast"/>
              <w:rPr>
                <w:color w:val="1A1A1A"/>
                <w:sz w:val="24"/>
                <w:shd w:val="clear" w:color="auto" w:fill="FFFFFF"/>
              </w:rPr>
            </w:pPr>
            <w:r w:rsidRPr="007A253B">
              <w:rPr>
                <w:color w:val="1A1A1A"/>
                <w:sz w:val="24"/>
                <w:shd w:val="clear" w:color="auto" w:fill="FFFFFF"/>
              </w:rPr>
              <w:t>Вес: 1 кг (300 таблеток)</w:t>
            </w:r>
          </w:p>
        </w:tc>
        <w:tc>
          <w:tcPr>
            <w:tcW w:w="992" w:type="dxa"/>
            <w:tcBorders>
              <w:top w:val="single" w:sz="4" w:space="0" w:color="auto"/>
              <w:left w:val="single" w:sz="4" w:space="0" w:color="auto"/>
              <w:bottom w:val="single" w:sz="4" w:space="0" w:color="auto"/>
              <w:right w:val="single" w:sz="4" w:space="0" w:color="auto"/>
            </w:tcBorders>
          </w:tcPr>
          <w:p w:rsidR="0057075C" w:rsidRDefault="0057075C" w:rsidP="0057075C">
            <w:pPr>
              <w:jc w:val="center"/>
              <w:rPr>
                <w:color w:val="1A1A1A"/>
                <w:sz w:val="24"/>
                <w:shd w:val="clear" w:color="auto" w:fill="FFFFFF"/>
              </w:rPr>
            </w:pPr>
          </w:p>
          <w:p w:rsidR="0057075C" w:rsidRDefault="0057075C" w:rsidP="0057075C">
            <w:pPr>
              <w:jc w:val="center"/>
              <w:rPr>
                <w:color w:val="1A1A1A"/>
                <w:sz w:val="24"/>
                <w:shd w:val="clear" w:color="auto" w:fill="FFFFFF"/>
              </w:rPr>
            </w:pPr>
          </w:p>
          <w:p w:rsidR="0057075C" w:rsidRPr="003C0D2E" w:rsidRDefault="0057075C" w:rsidP="0057075C">
            <w:pPr>
              <w:jc w:val="center"/>
              <w:rPr>
                <w:color w:val="1A1A1A"/>
                <w:sz w:val="24"/>
                <w:shd w:val="clear" w:color="auto" w:fill="FFFFFF"/>
              </w:rPr>
            </w:pPr>
            <w:r>
              <w:rPr>
                <w:color w:val="1A1A1A"/>
                <w:sz w:val="24"/>
                <w:shd w:val="clear" w:color="auto" w:fill="FFFFFF"/>
              </w:rPr>
              <w:t>шт</w:t>
            </w:r>
          </w:p>
        </w:tc>
        <w:tc>
          <w:tcPr>
            <w:tcW w:w="992" w:type="dxa"/>
            <w:vAlign w:val="center"/>
          </w:tcPr>
          <w:p w:rsidR="0057075C" w:rsidRPr="003C0D2E" w:rsidRDefault="0057075C" w:rsidP="0057075C">
            <w:pPr>
              <w:jc w:val="center"/>
              <w:rPr>
                <w:color w:val="1A1A1A"/>
                <w:sz w:val="24"/>
                <w:shd w:val="clear" w:color="auto" w:fill="FFFFFF"/>
              </w:rPr>
            </w:pPr>
            <w:r>
              <w:rPr>
                <w:color w:val="1A1A1A"/>
                <w:sz w:val="24"/>
                <w:shd w:val="clear" w:color="auto" w:fill="FFFFFF"/>
              </w:rPr>
              <w:t>70</w:t>
            </w:r>
          </w:p>
        </w:tc>
        <w:tc>
          <w:tcPr>
            <w:tcW w:w="1559" w:type="dxa"/>
            <w:tcBorders>
              <w:top w:val="single" w:sz="4" w:space="0" w:color="auto"/>
              <w:left w:val="single" w:sz="4" w:space="0" w:color="auto"/>
              <w:bottom w:val="single" w:sz="4" w:space="0" w:color="auto"/>
              <w:right w:val="single" w:sz="4" w:space="0" w:color="auto"/>
            </w:tcBorders>
            <w:vAlign w:val="center"/>
          </w:tcPr>
          <w:p w:rsidR="0057075C" w:rsidRPr="00A72045" w:rsidRDefault="0057075C" w:rsidP="0057075C">
            <w:pPr>
              <w:spacing w:line="120" w:lineRule="atLeast"/>
              <w:jc w:val="center"/>
              <w:textAlignment w:val="center"/>
              <w:rPr>
                <w:sz w:val="24"/>
                <w:szCs w:val="24"/>
              </w:rPr>
            </w:pPr>
          </w:p>
        </w:tc>
      </w:tr>
      <w:tr w:rsidR="0057075C" w:rsidRPr="00A72045" w:rsidTr="0057075C">
        <w:trPr>
          <w:trHeight w:val="2048"/>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57075C" w:rsidRDefault="0057075C" w:rsidP="0057075C">
            <w:pPr>
              <w:spacing w:line="120" w:lineRule="atLeast"/>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57075C" w:rsidRDefault="0057075C" w:rsidP="0057075C">
            <w:pPr>
              <w:spacing w:line="120" w:lineRule="atLeast"/>
              <w:rPr>
                <w:sz w:val="24"/>
                <w:szCs w:val="24"/>
              </w:rPr>
            </w:pPr>
            <w:r w:rsidRPr="00FB5124">
              <w:rPr>
                <w:sz w:val="24"/>
                <w:szCs w:val="24"/>
              </w:rPr>
              <w:t>Дезинфицирующие салфетки</w:t>
            </w:r>
          </w:p>
          <w:p w:rsidR="0057075C" w:rsidRPr="00DC0FE9" w:rsidRDefault="0057075C" w:rsidP="0057075C">
            <w:pPr>
              <w:spacing w:line="120" w:lineRule="atLeast"/>
              <w:rPr>
                <w:color w:val="1A1A1A"/>
                <w:sz w:val="24"/>
                <w:shd w:val="clear" w:color="auto" w:fill="FFFFFF"/>
              </w:rPr>
            </w:pPr>
            <w:r w:rsidRPr="00EF1998">
              <w:rPr>
                <w:color w:val="1A1A1A"/>
                <w:sz w:val="24"/>
                <w:shd w:val="clear" w:color="auto" w:fill="FFFFFF"/>
              </w:rPr>
              <w:t>21.20.24.160</w:t>
            </w:r>
          </w:p>
        </w:tc>
        <w:tc>
          <w:tcPr>
            <w:tcW w:w="1559" w:type="dxa"/>
            <w:tcBorders>
              <w:top w:val="single" w:sz="4" w:space="0" w:color="auto"/>
              <w:left w:val="single" w:sz="4" w:space="0" w:color="auto"/>
              <w:bottom w:val="single" w:sz="4" w:space="0" w:color="auto"/>
              <w:right w:val="single" w:sz="4" w:space="0" w:color="auto"/>
            </w:tcBorders>
          </w:tcPr>
          <w:p w:rsidR="0057075C" w:rsidRPr="00CE0F7B" w:rsidRDefault="0057075C" w:rsidP="0057075C">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57075C" w:rsidRPr="0057075C" w:rsidRDefault="0057075C" w:rsidP="0057075C">
            <w:pPr>
              <w:pStyle w:val="1"/>
              <w:shd w:val="clear" w:color="auto" w:fill="FFFFFF"/>
              <w:spacing w:before="0"/>
              <w:rPr>
                <w:rFonts w:ascii="Times New Roman" w:hAnsi="Times New Roman"/>
                <w:b w:val="0"/>
                <w:bCs w:val="0"/>
                <w:color w:val="auto"/>
                <w:sz w:val="24"/>
                <w:szCs w:val="24"/>
              </w:rPr>
            </w:pPr>
            <w:r w:rsidRPr="0057075C">
              <w:rPr>
                <w:rFonts w:ascii="Times New Roman" w:hAnsi="Times New Roman"/>
                <w:b w:val="0"/>
                <w:color w:val="auto"/>
                <w:sz w:val="24"/>
                <w:szCs w:val="24"/>
              </w:rPr>
              <w:t>Дезинфицирующие салфетки «А-</w:t>
            </w:r>
            <w:r w:rsidRPr="0057075C">
              <w:rPr>
                <w:rFonts w:ascii="Times New Roman" w:hAnsi="Times New Roman"/>
                <w:b w:val="0"/>
                <w:color w:val="auto"/>
                <w:sz w:val="24"/>
                <w:szCs w:val="24"/>
                <w:lang w:val="en-US"/>
              </w:rPr>
              <w:t>DES</w:t>
            </w:r>
            <w:r w:rsidRPr="0057075C">
              <w:rPr>
                <w:rFonts w:ascii="Times New Roman" w:hAnsi="Times New Roman"/>
                <w:b w:val="0"/>
                <w:color w:val="auto"/>
                <w:sz w:val="24"/>
                <w:szCs w:val="24"/>
              </w:rPr>
              <w:t>» антисептик №60, в банке</w:t>
            </w:r>
          </w:p>
          <w:p w:rsidR="0057075C" w:rsidRPr="00EF1998" w:rsidRDefault="0057075C" w:rsidP="0057075C">
            <w:pPr>
              <w:rPr>
                <w:sz w:val="24"/>
              </w:rPr>
            </w:pPr>
            <w:r w:rsidRPr="00EF1998">
              <w:rPr>
                <w:sz w:val="24"/>
              </w:rPr>
              <w:t>(Размер 135 х 200 мм.)</w:t>
            </w:r>
          </w:p>
          <w:p w:rsidR="0057075C" w:rsidRPr="00261AB1" w:rsidRDefault="0057075C" w:rsidP="0057075C">
            <w:pPr>
              <w:tabs>
                <w:tab w:val="left" w:pos="720"/>
              </w:tabs>
              <w:suppressAutoHyphens/>
              <w:rPr>
                <w:sz w:val="24"/>
                <w:szCs w:val="24"/>
              </w:rPr>
            </w:pPr>
            <w:r w:rsidRPr="00FB5124">
              <w:rPr>
                <w:noProof/>
                <w:sz w:val="24"/>
                <w:szCs w:val="24"/>
              </w:rPr>
              <w:drawing>
                <wp:inline distT="0" distB="0" distL="0" distR="0" wp14:anchorId="51EAD9EE" wp14:editId="39B75DA6">
                  <wp:extent cx="895350" cy="1052390"/>
                  <wp:effectExtent l="0" t="0" r="0" b="0"/>
                  <wp:docPr id="7" name="Рисунок 7" descr="https://denteka.ru/files/products/salfetki_adez.800x6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enteka.ru/files/products/salfetki_adez.800x600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5538" cy="1076118"/>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57075C" w:rsidRDefault="0057075C" w:rsidP="0057075C">
            <w:pPr>
              <w:pStyle w:val="ConsPlusNonformat"/>
              <w:spacing w:line="120" w:lineRule="atLeast"/>
              <w:jc w:val="center"/>
              <w:rPr>
                <w:rFonts w:ascii="Times New Roman" w:hAnsi="Times New Roman" w:cs="Times New Roman"/>
                <w:sz w:val="24"/>
                <w:szCs w:val="24"/>
              </w:rPr>
            </w:pPr>
          </w:p>
          <w:p w:rsidR="0057075C" w:rsidRDefault="0057075C" w:rsidP="0057075C">
            <w:pPr>
              <w:pStyle w:val="ConsPlusNonformat"/>
              <w:spacing w:line="120" w:lineRule="atLeast"/>
              <w:jc w:val="center"/>
              <w:rPr>
                <w:rFonts w:ascii="Times New Roman" w:hAnsi="Times New Roman" w:cs="Times New Roman"/>
                <w:sz w:val="24"/>
                <w:szCs w:val="24"/>
              </w:rPr>
            </w:pPr>
          </w:p>
          <w:p w:rsidR="0057075C" w:rsidRDefault="0057075C" w:rsidP="0057075C">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Pr>
          <w:p w:rsidR="0057075C" w:rsidRDefault="0057075C" w:rsidP="0057075C">
            <w:pPr>
              <w:pStyle w:val="ConsPlusNonformat"/>
              <w:spacing w:line="120" w:lineRule="atLeast"/>
              <w:jc w:val="center"/>
              <w:rPr>
                <w:rFonts w:ascii="Times New Roman" w:hAnsi="Times New Roman" w:cs="Times New Roman"/>
                <w:sz w:val="24"/>
                <w:szCs w:val="24"/>
              </w:rPr>
            </w:pPr>
          </w:p>
          <w:p w:rsidR="0057075C" w:rsidRDefault="0057075C" w:rsidP="0057075C">
            <w:pPr>
              <w:pStyle w:val="ConsPlusNonformat"/>
              <w:spacing w:line="120" w:lineRule="atLeast"/>
              <w:jc w:val="center"/>
              <w:rPr>
                <w:rFonts w:ascii="Times New Roman" w:hAnsi="Times New Roman" w:cs="Times New Roman"/>
                <w:sz w:val="24"/>
                <w:szCs w:val="24"/>
              </w:rPr>
            </w:pPr>
          </w:p>
          <w:p w:rsidR="0057075C" w:rsidRPr="00626748" w:rsidRDefault="0057075C" w:rsidP="0057075C">
            <w:pPr>
              <w:pStyle w:val="ConsPlusNonformat"/>
              <w:spacing w:line="120" w:lineRule="atLeast"/>
              <w:jc w:val="center"/>
              <w:rPr>
                <w:rFonts w:ascii="Times New Roman" w:hAnsi="Times New Roman" w:cs="Times New Roman"/>
                <w:sz w:val="24"/>
                <w:szCs w:val="24"/>
                <w:lang w:val="en-US"/>
              </w:rPr>
            </w:pPr>
            <w:r>
              <w:rPr>
                <w:rFonts w:ascii="Times New Roman" w:hAnsi="Times New Roman" w:cs="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vAlign w:val="center"/>
          </w:tcPr>
          <w:p w:rsidR="0057075C" w:rsidRPr="00A72045" w:rsidRDefault="0057075C" w:rsidP="0057075C">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57075C">
        <w:rPr>
          <w:b/>
          <w:i/>
          <w:color w:val="FF0000"/>
          <w:sz w:val="32"/>
          <w:szCs w:val="24"/>
          <w:u w:val="single"/>
        </w:rPr>
        <w:t>54 949,95</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57075C">
        <w:rPr>
          <w:b/>
          <w:i/>
          <w:sz w:val="24"/>
          <w:szCs w:val="24"/>
        </w:rPr>
        <w:t>до 13</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57075C">
        <w:rPr>
          <w:b/>
          <w:bCs/>
          <w:sz w:val="24"/>
          <w:szCs w:val="24"/>
          <w:u w:val="single"/>
        </w:rPr>
        <w:t>дезинфицирующие средства</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w:t>
      </w:r>
      <w:r w:rsidRPr="00747317">
        <w:rPr>
          <w:sz w:val="24"/>
          <w:szCs w:val="24"/>
        </w:rPr>
        <w:lastRenderedPageBreak/>
        <w:t>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 xml:space="preserve">Адрес: 601202 Владимирская область, </w:t>
            </w:r>
            <w:r w:rsidRPr="00477E07">
              <w:rPr>
                <w:bCs/>
                <w:sz w:val="24"/>
                <w:szCs w:val="24"/>
              </w:rPr>
              <w:lastRenderedPageBreak/>
              <w:t>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57075C">
        <w:rPr>
          <w:sz w:val="24"/>
          <w:szCs w:val="24"/>
        </w:rPr>
        <w:t>июл</w:t>
      </w:r>
      <w:r w:rsidR="000161E0">
        <w:rPr>
          <w:sz w:val="24"/>
          <w:szCs w:val="24"/>
        </w:rPr>
        <w:t>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57075C" w:rsidRPr="00590773" w:rsidTr="0057075C">
        <w:trPr>
          <w:trHeight w:val="1607"/>
        </w:trPr>
        <w:tc>
          <w:tcPr>
            <w:tcW w:w="566" w:type="dxa"/>
            <w:tcBorders>
              <w:top w:val="single" w:sz="4" w:space="0" w:color="auto"/>
              <w:left w:val="single" w:sz="4" w:space="0" w:color="auto"/>
              <w:bottom w:val="single" w:sz="4" w:space="0" w:color="auto"/>
              <w:right w:val="single" w:sz="4" w:space="0" w:color="auto"/>
            </w:tcBorders>
            <w:vAlign w:val="center"/>
          </w:tcPr>
          <w:p w:rsidR="0057075C" w:rsidRPr="00A72045" w:rsidRDefault="0057075C" w:rsidP="0057075C">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57075C" w:rsidRPr="007A253B" w:rsidRDefault="0057075C" w:rsidP="0057075C">
            <w:pPr>
              <w:spacing w:line="120" w:lineRule="atLeast"/>
              <w:rPr>
                <w:color w:val="1A1A1A"/>
                <w:sz w:val="24"/>
                <w:shd w:val="clear" w:color="auto" w:fill="FFFFFF"/>
              </w:rPr>
            </w:pPr>
            <w:r w:rsidRPr="007A253B">
              <w:rPr>
                <w:color w:val="1A1A1A"/>
                <w:sz w:val="24"/>
                <w:shd w:val="clear" w:color="auto" w:fill="FFFFFF"/>
              </w:rPr>
              <w:t>Средство</w:t>
            </w:r>
          </w:p>
          <w:p w:rsidR="0057075C" w:rsidRDefault="0057075C" w:rsidP="0057075C">
            <w:pPr>
              <w:spacing w:line="120" w:lineRule="atLeast"/>
              <w:rPr>
                <w:color w:val="1A1A1A"/>
                <w:sz w:val="24"/>
                <w:shd w:val="clear" w:color="auto" w:fill="FFFFFF"/>
              </w:rPr>
            </w:pPr>
            <w:r w:rsidRPr="007A253B">
              <w:rPr>
                <w:color w:val="1A1A1A"/>
                <w:sz w:val="24"/>
                <w:shd w:val="clear" w:color="auto" w:fill="FFFFFF"/>
              </w:rPr>
              <w:t>Дезинфицирующее</w:t>
            </w:r>
            <w:r>
              <w:rPr>
                <w:color w:val="1A1A1A"/>
                <w:sz w:val="24"/>
                <w:shd w:val="clear" w:color="auto" w:fill="FFFFFF"/>
              </w:rPr>
              <w:t xml:space="preserve"> </w:t>
            </w:r>
          </w:p>
          <w:p w:rsidR="0057075C" w:rsidRDefault="0057075C" w:rsidP="0057075C">
            <w:pPr>
              <w:spacing w:line="120" w:lineRule="atLeast"/>
              <w:rPr>
                <w:color w:val="1A1A1A"/>
                <w:sz w:val="24"/>
                <w:shd w:val="clear" w:color="auto" w:fill="FFFFFF"/>
              </w:rPr>
            </w:pPr>
            <w:r w:rsidRPr="007A253B">
              <w:rPr>
                <w:color w:val="1A1A1A"/>
                <w:sz w:val="24"/>
                <w:shd w:val="clear" w:color="auto" w:fill="FFFFFF"/>
              </w:rPr>
              <w:t>«А-Дез Хлор»</w:t>
            </w:r>
          </w:p>
          <w:p w:rsidR="0057075C" w:rsidRPr="00363B5C" w:rsidRDefault="0057075C" w:rsidP="0057075C">
            <w:pPr>
              <w:spacing w:line="120" w:lineRule="atLeast"/>
              <w:rPr>
                <w:color w:val="1A1A1A"/>
                <w:sz w:val="24"/>
                <w:shd w:val="clear" w:color="auto" w:fill="FFFFFF"/>
              </w:rPr>
            </w:pPr>
            <w:r>
              <w:rPr>
                <w:sz w:val="24"/>
                <w:lang w:eastAsia="en-US"/>
              </w:rPr>
              <w:t>20.20.14.000</w:t>
            </w:r>
          </w:p>
        </w:tc>
        <w:tc>
          <w:tcPr>
            <w:tcW w:w="1843" w:type="dxa"/>
            <w:tcBorders>
              <w:top w:val="single" w:sz="4" w:space="0" w:color="auto"/>
              <w:left w:val="single" w:sz="4" w:space="0" w:color="auto"/>
              <w:bottom w:val="single" w:sz="4" w:space="0" w:color="auto"/>
              <w:right w:val="single" w:sz="4" w:space="0" w:color="auto"/>
            </w:tcBorders>
          </w:tcPr>
          <w:p w:rsidR="0057075C" w:rsidRDefault="0057075C" w:rsidP="0057075C">
            <w:pPr>
              <w:spacing w:line="120" w:lineRule="atLeast"/>
              <w:jc w:val="center"/>
              <w:textAlignment w:val="center"/>
              <w:rPr>
                <w:color w:val="1A1A1A"/>
                <w:sz w:val="24"/>
                <w:shd w:val="clear" w:color="auto" w:fill="FFFFFF"/>
              </w:rPr>
            </w:pPr>
          </w:p>
          <w:p w:rsidR="0057075C" w:rsidRPr="00CE0F7B" w:rsidRDefault="0057075C" w:rsidP="0057075C">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57075C" w:rsidRPr="007A253B" w:rsidRDefault="0057075C" w:rsidP="0057075C">
            <w:pPr>
              <w:spacing w:line="240" w:lineRule="atLeast"/>
              <w:rPr>
                <w:color w:val="1A1A1A"/>
                <w:sz w:val="24"/>
                <w:shd w:val="clear" w:color="auto" w:fill="FFFFFF"/>
              </w:rPr>
            </w:pPr>
            <w:r>
              <w:rPr>
                <w:color w:val="1A1A1A"/>
                <w:sz w:val="24"/>
                <w:shd w:val="clear" w:color="auto" w:fill="FFFFFF"/>
              </w:rPr>
              <w:t xml:space="preserve">Средство дезинфицирующее </w:t>
            </w:r>
            <w:r w:rsidRPr="007A253B">
              <w:rPr>
                <w:color w:val="1A1A1A"/>
                <w:sz w:val="24"/>
                <w:shd w:val="clear" w:color="auto" w:fill="FFFFFF"/>
              </w:rPr>
              <w:t>«А-</w:t>
            </w:r>
            <w:r>
              <w:rPr>
                <w:color w:val="1A1A1A"/>
                <w:sz w:val="24"/>
                <w:shd w:val="clear" w:color="auto" w:fill="FFFFFF"/>
              </w:rPr>
              <w:t xml:space="preserve">Дез Хлор» хлорные таблетки 1 кг </w:t>
            </w:r>
            <w:r w:rsidRPr="007A253B">
              <w:rPr>
                <w:color w:val="1A1A1A"/>
                <w:sz w:val="24"/>
                <w:shd w:val="clear" w:color="auto" w:fill="FFFFFF"/>
              </w:rPr>
              <w:t>(300 штук)</w:t>
            </w:r>
          </w:p>
          <w:p w:rsidR="0057075C" w:rsidRPr="007A253B" w:rsidRDefault="0057075C" w:rsidP="0057075C">
            <w:pPr>
              <w:spacing w:line="240" w:lineRule="atLeast"/>
              <w:rPr>
                <w:color w:val="1A1A1A"/>
                <w:sz w:val="24"/>
                <w:shd w:val="clear" w:color="auto" w:fill="FFFFFF"/>
              </w:rPr>
            </w:pPr>
            <w:r w:rsidRPr="007A253B">
              <w:rPr>
                <w:color w:val="1A1A1A"/>
                <w:sz w:val="24"/>
                <w:shd w:val="clear" w:color="auto" w:fill="FFFFFF"/>
              </w:rPr>
              <w:t>Назначение: дезинфекция поверхностей</w:t>
            </w:r>
          </w:p>
          <w:p w:rsidR="0057075C" w:rsidRPr="007A253B" w:rsidRDefault="0057075C" w:rsidP="0057075C">
            <w:pPr>
              <w:spacing w:line="240" w:lineRule="atLeast"/>
              <w:rPr>
                <w:color w:val="1A1A1A"/>
                <w:sz w:val="24"/>
                <w:shd w:val="clear" w:color="auto" w:fill="FFFFFF"/>
              </w:rPr>
            </w:pPr>
            <w:r w:rsidRPr="007A253B">
              <w:rPr>
                <w:color w:val="1A1A1A"/>
                <w:sz w:val="24"/>
                <w:shd w:val="clear" w:color="auto" w:fill="FFFFFF"/>
              </w:rPr>
              <w:t>Форма выпуска: таблетки</w:t>
            </w:r>
          </w:p>
          <w:p w:rsidR="0057075C" w:rsidRPr="00470B48" w:rsidRDefault="0057075C" w:rsidP="0057075C">
            <w:pPr>
              <w:spacing w:line="240" w:lineRule="atLeast"/>
              <w:rPr>
                <w:color w:val="1A1A1A"/>
                <w:sz w:val="24"/>
                <w:shd w:val="clear" w:color="auto" w:fill="FFFFFF"/>
              </w:rPr>
            </w:pPr>
            <w:r w:rsidRPr="007A253B">
              <w:rPr>
                <w:color w:val="1A1A1A"/>
                <w:sz w:val="24"/>
                <w:shd w:val="clear" w:color="auto" w:fill="FFFFFF"/>
              </w:rPr>
              <w:t>Вес: 1 кг (300 таблеток)</w:t>
            </w:r>
          </w:p>
        </w:tc>
        <w:tc>
          <w:tcPr>
            <w:tcW w:w="992" w:type="dxa"/>
            <w:tcBorders>
              <w:top w:val="single" w:sz="4" w:space="0" w:color="auto"/>
              <w:left w:val="single" w:sz="4" w:space="0" w:color="auto"/>
              <w:bottom w:val="single" w:sz="4" w:space="0" w:color="auto"/>
              <w:right w:val="single" w:sz="4" w:space="0" w:color="auto"/>
            </w:tcBorders>
          </w:tcPr>
          <w:p w:rsidR="0057075C" w:rsidRDefault="0057075C" w:rsidP="0057075C">
            <w:pPr>
              <w:jc w:val="center"/>
              <w:rPr>
                <w:color w:val="1A1A1A"/>
                <w:sz w:val="24"/>
                <w:shd w:val="clear" w:color="auto" w:fill="FFFFFF"/>
              </w:rPr>
            </w:pPr>
          </w:p>
          <w:p w:rsidR="0057075C" w:rsidRDefault="0057075C" w:rsidP="0057075C">
            <w:pPr>
              <w:jc w:val="center"/>
              <w:rPr>
                <w:color w:val="1A1A1A"/>
                <w:sz w:val="24"/>
                <w:shd w:val="clear" w:color="auto" w:fill="FFFFFF"/>
              </w:rPr>
            </w:pPr>
          </w:p>
          <w:p w:rsidR="0057075C" w:rsidRPr="003C0D2E" w:rsidRDefault="0057075C" w:rsidP="0057075C">
            <w:pPr>
              <w:jc w:val="center"/>
              <w:rPr>
                <w:color w:val="1A1A1A"/>
                <w:sz w:val="24"/>
                <w:shd w:val="clear" w:color="auto" w:fill="FFFFFF"/>
              </w:rPr>
            </w:pPr>
            <w:r>
              <w:rPr>
                <w:color w:val="1A1A1A"/>
                <w:sz w:val="24"/>
                <w:shd w:val="clear" w:color="auto" w:fill="FFFFF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7075C" w:rsidRPr="003C0D2E" w:rsidRDefault="0057075C" w:rsidP="0057075C">
            <w:pPr>
              <w:jc w:val="center"/>
              <w:rPr>
                <w:color w:val="1A1A1A"/>
                <w:sz w:val="24"/>
                <w:shd w:val="clear" w:color="auto" w:fill="FFFFFF"/>
              </w:rPr>
            </w:pPr>
            <w:r>
              <w:rPr>
                <w:color w:val="1A1A1A"/>
                <w:sz w:val="24"/>
                <w:shd w:val="clear" w:color="auto" w:fill="FFFFFF"/>
              </w:rPr>
              <w:t>70</w:t>
            </w:r>
          </w:p>
        </w:tc>
        <w:tc>
          <w:tcPr>
            <w:tcW w:w="1276" w:type="dxa"/>
            <w:tcBorders>
              <w:top w:val="single" w:sz="4" w:space="0" w:color="auto"/>
              <w:left w:val="single" w:sz="4" w:space="0" w:color="auto"/>
              <w:bottom w:val="single" w:sz="4" w:space="0" w:color="auto"/>
              <w:right w:val="single" w:sz="4" w:space="0" w:color="auto"/>
            </w:tcBorders>
          </w:tcPr>
          <w:p w:rsidR="0057075C" w:rsidRDefault="0057075C" w:rsidP="0057075C">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57075C" w:rsidRDefault="0057075C" w:rsidP="0057075C">
            <w:pPr>
              <w:pStyle w:val="Normalunindented"/>
              <w:spacing w:before="0" w:after="0" w:line="120" w:lineRule="atLeast"/>
              <w:jc w:val="center"/>
              <w:rPr>
                <w:sz w:val="24"/>
                <w:lang w:eastAsia="en-US"/>
              </w:rPr>
            </w:pPr>
          </w:p>
        </w:tc>
      </w:tr>
      <w:tr w:rsidR="0057075C" w:rsidRPr="00590773" w:rsidTr="004454E3">
        <w:trPr>
          <w:trHeight w:val="2174"/>
        </w:trPr>
        <w:tc>
          <w:tcPr>
            <w:tcW w:w="566" w:type="dxa"/>
            <w:tcBorders>
              <w:top w:val="single" w:sz="4" w:space="0" w:color="auto"/>
              <w:left w:val="single" w:sz="4" w:space="0" w:color="auto"/>
              <w:bottom w:val="single" w:sz="4" w:space="0" w:color="auto"/>
              <w:right w:val="single" w:sz="4" w:space="0" w:color="auto"/>
            </w:tcBorders>
            <w:vAlign w:val="center"/>
          </w:tcPr>
          <w:p w:rsidR="0057075C" w:rsidRPr="00A72045" w:rsidRDefault="0057075C" w:rsidP="0057075C">
            <w:pPr>
              <w:spacing w:line="120" w:lineRule="atLeast"/>
              <w:ind w:left="-142"/>
              <w:jc w:val="center"/>
              <w:rPr>
                <w:sz w:val="24"/>
                <w:szCs w:val="24"/>
              </w:rPr>
            </w:pPr>
            <w:r>
              <w:rPr>
                <w:sz w:val="24"/>
                <w:szCs w:val="24"/>
              </w:rPr>
              <w:t>2</w:t>
            </w:r>
          </w:p>
        </w:tc>
        <w:tc>
          <w:tcPr>
            <w:tcW w:w="3120" w:type="dxa"/>
            <w:tcBorders>
              <w:top w:val="single" w:sz="4" w:space="0" w:color="auto"/>
              <w:left w:val="single" w:sz="4" w:space="0" w:color="auto"/>
              <w:bottom w:val="single" w:sz="4" w:space="0" w:color="auto"/>
              <w:right w:val="single" w:sz="4" w:space="0" w:color="auto"/>
            </w:tcBorders>
            <w:vAlign w:val="center"/>
          </w:tcPr>
          <w:p w:rsidR="0057075C" w:rsidRDefault="0057075C" w:rsidP="0057075C">
            <w:pPr>
              <w:spacing w:line="120" w:lineRule="atLeast"/>
              <w:rPr>
                <w:sz w:val="24"/>
                <w:szCs w:val="24"/>
              </w:rPr>
            </w:pPr>
            <w:r w:rsidRPr="00FB5124">
              <w:rPr>
                <w:sz w:val="24"/>
                <w:szCs w:val="24"/>
              </w:rPr>
              <w:t>Дезинфицирующие салфетки</w:t>
            </w:r>
          </w:p>
          <w:p w:rsidR="0057075C" w:rsidRPr="00DC0FE9" w:rsidRDefault="0057075C" w:rsidP="0057075C">
            <w:pPr>
              <w:spacing w:line="120" w:lineRule="atLeast"/>
              <w:rPr>
                <w:color w:val="1A1A1A"/>
                <w:sz w:val="24"/>
                <w:shd w:val="clear" w:color="auto" w:fill="FFFFFF"/>
              </w:rPr>
            </w:pPr>
            <w:r w:rsidRPr="00EF1998">
              <w:rPr>
                <w:color w:val="1A1A1A"/>
                <w:sz w:val="24"/>
                <w:shd w:val="clear" w:color="auto" w:fill="FFFFFF"/>
              </w:rPr>
              <w:t>21.20.24.160</w:t>
            </w:r>
          </w:p>
        </w:tc>
        <w:tc>
          <w:tcPr>
            <w:tcW w:w="1843" w:type="dxa"/>
            <w:tcBorders>
              <w:top w:val="single" w:sz="4" w:space="0" w:color="auto"/>
              <w:left w:val="single" w:sz="4" w:space="0" w:color="auto"/>
              <w:bottom w:val="single" w:sz="4" w:space="0" w:color="auto"/>
              <w:right w:val="single" w:sz="4" w:space="0" w:color="auto"/>
            </w:tcBorders>
          </w:tcPr>
          <w:p w:rsidR="0057075C" w:rsidRPr="00CE0F7B" w:rsidRDefault="0057075C" w:rsidP="0057075C">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57075C" w:rsidRPr="0057075C" w:rsidRDefault="0057075C" w:rsidP="0057075C">
            <w:pPr>
              <w:pStyle w:val="1"/>
              <w:shd w:val="clear" w:color="auto" w:fill="FFFFFF"/>
              <w:spacing w:before="0"/>
              <w:rPr>
                <w:rFonts w:ascii="Times New Roman" w:hAnsi="Times New Roman"/>
                <w:b w:val="0"/>
                <w:bCs w:val="0"/>
                <w:color w:val="auto"/>
                <w:sz w:val="24"/>
                <w:szCs w:val="24"/>
              </w:rPr>
            </w:pPr>
            <w:r w:rsidRPr="0057075C">
              <w:rPr>
                <w:rFonts w:ascii="Times New Roman" w:hAnsi="Times New Roman"/>
                <w:b w:val="0"/>
                <w:color w:val="auto"/>
                <w:sz w:val="24"/>
                <w:szCs w:val="24"/>
              </w:rPr>
              <w:t>Дезинфицирующие салфетки «А-</w:t>
            </w:r>
            <w:r w:rsidRPr="0057075C">
              <w:rPr>
                <w:rFonts w:ascii="Times New Roman" w:hAnsi="Times New Roman"/>
                <w:b w:val="0"/>
                <w:color w:val="auto"/>
                <w:sz w:val="24"/>
                <w:szCs w:val="24"/>
                <w:lang w:val="en-US"/>
              </w:rPr>
              <w:t>DES</w:t>
            </w:r>
            <w:r w:rsidRPr="0057075C">
              <w:rPr>
                <w:rFonts w:ascii="Times New Roman" w:hAnsi="Times New Roman"/>
                <w:b w:val="0"/>
                <w:color w:val="auto"/>
                <w:sz w:val="24"/>
                <w:szCs w:val="24"/>
              </w:rPr>
              <w:t>» антисептик №60, в банке</w:t>
            </w:r>
          </w:p>
          <w:p w:rsidR="0057075C" w:rsidRPr="00EF1998" w:rsidRDefault="0057075C" w:rsidP="0057075C">
            <w:pPr>
              <w:rPr>
                <w:sz w:val="24"/>
              </w:rPr>
            </w:pPr>
            <w:r w:rsidRPr="00EF1998">
              <w:rPr>
                <w:sz w:val="24"/>
              </w:rPr>
              <w:t>(Размер 135 х 200 мм.)</w:t>
            </w:r>
          </w:p>
          <w:p w:rsidR="0057075C" w:rsidRPr="00261AB1" w:rsidRDefault="0057075C" w:rsidP="0057075C">
            <w:pPr>
              <w:tabs>
                <w:tab w:val="left" w:pos="720"/>
              </w:tabs>
              <w:suppressAutoHyphens/>
              <w:rPr>
                <w:sz w:val="24"/>
                <w:szCs w:val="24"/>
              </w:rPr>
            </w:pPr>
            <w:r w:rsidRPr="00FB5124">
              <w:rPr>
                <w:noProof/>
                <w:sz w:val="24"/>
                <w:szCs w:val="24"/>
              </w:rPr>
              <w:drawing>
                <wp:inline distT="0" distB="0" distL="0" distR="0" wp14:anchorId="2B182751" wp14:editId="58A90B0B">
                  <wp:extent cx="895350" cy="1052390"/>
                  <wp:effectExtent l="0" t="0" r="0" b="0"/>
                  <wp:docPr id="1" name="Рисунок 1" descr="https://denteka.ru/files/products/salfetki_adez.800x6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enteka.ru/files/products/salfetki_adez.800x600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5538" cy="1076118"/>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57075C" w:rsidRDefault="0057075C" w:rsidP="0057075C">
            <w:pPr>
              <w:pStyle w:val="ConsPlusNonformat"/>
              <w:spacing w:line="120" w:lineRule="atLeast"/>
              <w:jc w:val="center"/>
              <w:rPr>
                <w:rFonts w:ascii="Times New Roman" w:hAnsi="Times New Roman" w:cs="Times New Roman"/>
                <w:sz w:val="24"/>
                <w:szCs w:val="24"/>
              </w:rPr>
            </w:pPr>
          </w:p>
          <w:p w:rsidR="0057075C" w:rsidRDefault="0057075C" w:rsidP="0057075C">
            <w:pPr>
              <w:pStyle w:val="ConsPlusNonformat"/>
              <w:spacing w:line="120" w:lineRule="atLeast"/>
              <w:jc w:val="center"/>
              <w:rPr>
                <w:rFonts w:ascii="Times New Roman" w:hAnsi="Times New Roman" w:cs="Times New Roman"/>
                <w:sz w:val="24"/>
                <w:szCs w:val="24"/>
              </w:rPr>
            </w:pPr>
          </w:p>
          <w:p w:rsidR="0057075C" w:rsidRDefault="0057075C" w:rsidP="0057075C">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57075C" w:rsidRDefault="0057075C" w:rsidP="0057075C">
            <w:pPr>
              <w:pStyle w:val="ConsPlusNonformat"/>
              <w:spacing w:line="120" w:lineRule="atLeast"/>
              <w:jc w:val="center"/>
              <w:rPr>
                <w:rFonts w:ascii="Times New Roman" w:hAnsi="Times New Roman" w:cs="Times New Roman"/>
                <w:sz w:val="24"/>
                <w:szCs w:val="24"/>
              </w:rPr>
            </w:pPr>
          </w:p>
          <w:p w:rsidR="0057075C" w:rsidRDefault="0057075C" w:rsidP="0057075C">
            <w:pPr>
              <w:pStyle w:val="ConsPlusNonformat"/>
              <w:spacing w:line="120" w:lineRule="atLeast"/>
              <w:jc w:val="center"/>
              <w:rPr>
                <w:rFonts w:ascii="Times New Roman" w:hAnsi="Times New Roman" w:cs="Times New Roman"/>
                <w:sz w:val="24"/>
                <w:szCs w:val="24"/>
              </w:rPr>
            </w:pPr>
          </w:p>
          <w:p w:rsidR="0057075C" w:rsidRPr="00626748" w:rsidRDefault="0057075C" w:rsidP="0057075C">
            <w:pPr>
              <w:pStyle w:val="ConsPlusNonformat"/>
              <w:spacing w:line="120" w:lineRule="atLeast"/>
              <w:jc w:val="center"/>
              <w:rPr>
                <w:rFonts w:ascii="Times New Roman" w:hAnsi="Times New Roman" w:cs="Times New Roman"/>
                <w:sz w:val="24"/>
                <w:szCs w:val="24"/>
                <w:lang w:val="en-US"/>
              </w:rPr>
            </w:pPr>
            <w:r>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57075C" w:rsidRDefault="0057075C" w:rsidP="0057075C">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57075C" w:rsidRDefault="0057075C" w:rsidP="0057075C">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57075C">
        <w:rPr>
          <w:b/>
          <w:i/>
          <w:sz w:val="24"/>
          <w:szCs w:val="24"/>
        </w:rPr>
        <w:t>до 13</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3"/>
          <w:footerReference w:type="even" r:id="rId14"/>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57075C">
        <w:rPr>
          <w:sz w:val="24"/>
          <w:szCs w:val="24"/>
        </w:rPr>
        <w:t>июл</w:t>
      </w:r>
      <w:r w:rsidR="000161E0">
        <w:rPr>
          <w:sz w:val="24"/>
          <w:szCs w:val="24"/>
        </w:rPr>
        <w:t xml:space="preserve">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6"/>
        <w:gridCol w:w="3119"/>
        <w:gridCol w:w="4254"/>
        <w:gridCol w:w="3827"/>
      </w:tblGrid>
      <w:tr w:rsidR="00C16BFF" w:rsidRPr="004856F6" w:rsidTr="0061104D">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286" w:type="dxa"/>
            <w:vAlign w:val="center"/>
          </w:tcPr>
          <w:p w:rsidR="00C16BFF" w:rsidRPr="004856F6" w:rsidRDefault="00C16BFF" w:rsidP="00762CD3">
            <w:pPr>
              <w:jc w:val="center"/>
              <w:rPr>
                <w:sz w:val="24"/>
                <w:szCs w:val="24"/>
              </w:rPr>
            </w:pPr>
            <w:r>
              <w:rPr>
                <w:sz w:val="24"/>
                <w:szCs w:val="24"/>
              </w:rPr>
              <w:t>Наименование Товара</w:t>
            </w:r>
          </w:p>
        </w:tc>
        <w:tc>
          <w:tcPr>
            <w:tcW w:w="3119"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4"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57075C" w:rsidRPr="004856F6" w:rsidTr="0057075C">
        <w:trPr>
          <w:trHeight w:val="1399"/>
        </w:trPr>
        <w:tc>
          <w:tcPr>
            <w:tcW w:w="540" w:type="dxa"/>
            <w:vAlign w:val="center"/>
          </w:tcPr>
          <w:p w:rsidR="0057075C" w:rsidRPr="008B7834" w:rsidRDefault="0057075C" w:rsidP="0057075C">
            <w:pPr>
              <w:pStyle w:val="a3"/>
              <w:widowControl w:val="0"/>
              <w:autoSpaceDE w:val="0"/>
              <w:autoSpaceDN w:val="0"/>
              <w:adjustRightInd w:val="0"/>
              <w:ind w:left="0"/>
              <w:jc w:val="center"/>
              <w:rPr>
                <w:bCs/>
              </w:rPr>
            </w:pPr>
            <w:r>
              <w:rPr>
                <w:bCs/>
              </w:rPr>
              <w:t>1</w:t>
            </w:r>
          </w:p>
        </w:tc>
        <w:tc>
          <w:tcPr>
            <w:tcW w:w="3286" w:type="dxa"/>
            <w:tcBorders>
              <w:top w:val="single" w:sz="4" w:space="0" w:color="auto"/>
              <w:left w:val="single" w:sz="4" w:space="0" w:color="auto"/>
              <w:bottom w:val="single" w:sz="4" w:space="0" w:color="auto"/>
              <w:right w:val="single" w:sz="4" w:space="0" w:color="auto"/>
            </w:tcBorders>
            <w:vAlign w:val="center"/>
          </w:tcPr>
          <w:p w:rsidR="0057075C" w:rsidRPr="007A253B" w:rsidRDefault="0057075C" w:rsidP="0057075C">
            <w:pPr>
              <w:spacing w:line="120" w:lineRule="atLeast"/>
              <w:rPr>
                <w:color w:val="1A1A1A"/>
                <w:sz w:val="24"/>
                <w:shd w:val="clear" w:color="auto" w:fill="FFFFFF"/>
              </w:rPr>
            </w:pPr>
            <w:r w:rsidRPr="007A253B">
              <w:rPr>
                <w:color w:val="1A1A1A"/>
                <w:sz w:val="24"/>
                <w:shd w:val="clear" w:color="auto" w:fill="FFFFFF"/>
              </w:rPr>
              <w:t>Средство</w:t>
            </w:r>
          </w:p>
          <w:p w:rsidR="0057075C" w:rsidRDefault="0057075C" w:rsidP="0057075C">
            <w:pPr>
              <w:spacing w:line="120" w:lineRule="atLeast"/>
              <w:rPr>
                <w:color w:val="1A1A1A"/>
                <w:sz w:val="24"/>
                <w:shd w:val="clear" w:color="auto" w:fill="FFFFFF"/>
              </w:rPr>
            </w:pPr>
            <w:r w:rsidRPr="007A253B">
              <w:rPr>
                <w:color w:val="1A1A1A"/>
                <w:sz w:val="24"/>
                <w:shd w:val="clear" w:color="auto" w:fill="FFFFFF"/>
              </w:rPr>
              <w:t>Дезинфицирующее</w:t>
            </w:r>
            <w:r>
              <w:rPr>
                <w:color w:val="1A1A1A"/>
                <w:sz w:val="24"/>
                <w:shd w:val="clear" w:color="auto" w:fill="FFFFFF"/>
              </w:rPr>
              <w:t xml:space="preserve"> </w:t>
            </w:r>
          </w:p>
          <w:p w:rsidR="0057075C" w:rsidRDefault="0057075C" w:rsidP="0057075C">
            <w:pPr>
              <w:spacing w:line="120" w:lineRule="atLeast"/>
              <w:rPr>
                <w:color w:val="1A1A1A"/>
                <w:sz w:val="24"/>
                <w:shd w:val="clear" w:color="auto" w:fill="FFFFFF"/>
              </w:rPr>
            </w:pPr>
            <w:r w:rsidRPr="007A253B">
              <w:rPr>
                <w:color w:val="1A1A1A"/>
                <w:sz w:val="24"/>
                <w:shd w:val="clear" w:color="auto" w:fill="FFFFFF"/>
              </w:rPr>
              <w:t>«А-Дез Хлор»</w:t>
            </w:r>
          </w:p>
          <w:p w:rsidR="0057075C" w:rsidRPr="00363B5C" w:rsidRDefault="0057075C" w:rsidP="0057075C">
            <w:pPr>
              <w:spacing w:line="120" w:lineRule="atLeast"/>
              <w:rPr>
                <w:color w:val="1A1A1A"/>
                <w:sz w:val="24"/>
                <w:shd w:val="clear" w:color="auto" w:fill="FFFFFF"/>
              </w:rPr>
            </w:pPr>
            <w:r>
              <w:rPr>
                <w:sz w:val="24"/>
                <w:lang w:eastAsia="en-US"/>
              </w:rPr>
              <w:t>20.20.14.000</w:t>
            </w:r>
          </w:p>
        </w:tc>
        <w:tc>
          <w:tcPr>
            <w:tcW w:w="3119" w:type="dxa"/>
            <w:vMerge w:val="restart"/>
            <w:vAlign w:val="center"/>
          </w:tcPr>
          <w:p w:rsidR="0057075C" w:rsidRPr="004856F6" w:rsidRDefault="0057075C" w:rsidP="0057075C">
            <w:pPr>
              <w:jc w:val="center"/>
              <w:rPr>
                <w:sz w:val="24"/>
                <w:szCs w:val="24"/>
              </w:rPr>
            </w:pPr>
            <w:r>
              <w:rPr>
                <w:b/>
                <w:i/>
                <w:sz w:val="24"/>
                <w:szCs w:val="24"/>
              </w:rPr>
              <w:t>до 13.07</w:t>
            </w:r>
            <w:r w:rsidRPr="00122E1D">
              <w:rPr>
                <w:b/>
                <w:i/>
                <w:sz w:val="24"/>
                <w:szCs w:val="24"/>
              </w:rPr>
              <w:t>.2026г., разовая поставка всего объема.</w:t>
            </w:r>
          </w:p>
        </w:tc>
        <w:tc>
          <w:tcPr>
            <w:tcW w:w="4254" w:type="dxa"/>
            <w:vMerge w:val="restart"/>
            <w:shd w:val="clear" w:color="auto" w:fill="auto"/>
            <w:vAlign w:val="center"/>
          </w:tcPr>
          <w:p w:rsidR="0057075C" w:rsidRDefault="0057075C" w:rsidP="0057075C">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57075C" w:rsidRPr="004856F6" w:rsidRDefault="0057075C" w:rsidP="0057075C">
            <w:pPr>
              <w:jc w:val="center"/>
              <w:rPr>
                <w:sz w:val="24"/>
                <w:szCs w:val="24"/>
              </w:rPr>
            </w:pPr>
          </w:p>
        </w:tc>
        <w:tc>
          <w:tcPr>
            <w:tcW w:w="3827" w:type="dxa"/>
            <w:vMerge w:val="restart"/>
            <w:vAlign w:val="center"/>
          </w:tcPr>
          <w:p w:rsidR="0057075C" w:rsidRPr="002907A3" w:rsidRDefault="0057075C" w:rsidP="0057075C">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57075C" w:rsidRPr="002907A3" w:rsidRDefault="0057075C" w:rsidP="0057075C">
            <w:pPr>
              <w:jc w:val="center"/>
              <w:rPr>
                <w:sz w:val="24"/>
              </w:rPr>
            </w:pPr>
            <w:r w:rsidRPr="002907A3">
              <w:rPr>
                <w:iCs/>
                <w:noProof/>
                <w:color w:val="000000"/>
                <w:sz w:val="24"/>
              </w:rPr>
              <w:t xml:space="preserve"> </w:t>
            </w:r>
            <w:r w:rsidRPr="002907A3">
              <w:rPr>
                <w:sz w:val="24"/>
              </w:rPr>
              <w:t>Адрес поставки: г.Собинка, ул. Ленина, д.100</w:t>
            </w:r>
          </w:p>
          <w:p w:rsidR="0057075C" w:rsidRPr="002907A3" w:rsidRDefault="0057075C" w:rsidP="0057075C">
            <w:pPr>
              <w:jc w:val="center"/>
              <w:rPr>
                <w:sz w:val="24"/>
                <w:szCs w:val="24"/>
              </w:rPr>
            </w:pPr>
          </w:p>
        </w:tc>
      </w:tr>
      <w:tr w:rsidR="0057075C" w:rsidRPr="004856F6" w:rsidTr="0061104D">
        <w:trPr>
          <w:trHeight w:val="974"/>
        </w:trPr>
        <w:tc>
          <w:tcPr>
            <w:tcW w:w="540" w:type="dxa"/>
            <w:vAlign w:val="center"/>
          </w:tcPr>
          <w:p w:rsidR="0057075C" w:rsidRDefault="0057075C" w:rsidP="0057075C">
            <w:pPr>
              <w:pStyle w:val="a3"/>
              <w:widowControl w:val="0"/>
              <w:autoSpaceDE w:val="0"/>
              <w:autoSpaceDN w:val="0"/>
              <w:adjustRightInd w:val="0"/>
              <w:ind w:left="0"/>
              <w:jc w:val="center"/>
              <w:rPr>
                <w:bCs/>
              </w:rPr>
            </w:pPr>
            <w:r>
              <w:rPr>
                <w:bCs/>
              </w:rPr>
              <w:t>2</w:t>
            </w:r>
          </w:p>
        </w:tc>
        <w:tc>
          <w:tcPr>
            <w:tcW w:w="3286" w:type="dxa"/>
            <w:tcBorders>
              <w:top w:val="single" w:sz="4" w:space="0" w:color="auto"/>
              <w:left w:val="single" w:sz="4" w:space="0" w:color="auto"/>
              <w:bottom w:val="single" w:sz="4" w:space="0" w:color="auto"/>
              <w:right w:val="single" w:sz="4" w:space="0" w:color="auto"/>
            </w:tcBorders>
            <w:vAlign w:val="center"/>
          </w:tcPr>
          <w:p w:rsidR="0057075C" w:rsidRDefault="0057075C" w:rsidP="0057075C">
            <w:pPr>
              <w:spacing w:line="120" w:lineRule="atLeast"/>
              <w:rPr>
                <w:sz w:val="24"/>
                <w:szCs w:val="24"/>
              </w:rPr>
            </w:pPr>
            <w:r w:rsidRPr="00FB5124">
              <w:rPr>
                <w:sz w:val="24"/>
                <w:szCs w:val="24"/>
              </w:rPr>
              <w:t>Дезинфицирующие салфетки</w:t>
            </w:r>
          </w:p>
          <w:p w:rsidR="0057075C" w:rsidRPr="00DC0FE9" w:rsidRDefault="0057075C" w:rsidP="0057075C">
            <w:pPr>
              <w:spacing w:line="120" w:lineRule="atLeast"/>
              <w:rPr>
                <w:color w:val="1A1A1A"/>
                <w:sz w:val="24"/>
                <w:shd w:val="clear" w:color="auto" w:fill="FFFFFF"/>
              </w:rPr>
            </w:pPr>
            <w:r w:rsidRPr="00EF1998">
              <w:rPr>
                <w:color w:val="1A1A1A"/>
                <w:sz w:val="24"/>
                <w:shd w:val="clear" w:color="auto" w:fill="FFFFFF"/>
              </w:rPr>
              <w:t>21.20.24.160</w:t>
            </w:r>
          </w:p>
        </w:tc>
        <w:tc>
          <w:tcPr>
            <w:tcW w:w="3119" w:type="dxa"/>
            <w:vMerge/>
            <w:vAlign w:val="center"/>
          </w:tcPr>
          <w:p w:rsidR="0057075C" w:rsidRDefault="0057075C" w:rsidP="0057075C">
            <w:pPr>
              <w:jc w:val="center"/>
              <w:rPr>
                <w:b/>
                <w:i/>
                <w:sz w:val="24"/>
                <w:szCs w:val="24"/>
              </w:rPr>
            </w:pPr>
          </w:p>
        </w:tc>
        <w:tc>
          <w:tcPr>
            <w:tcW w:w="4254" w:type="dxa"/>
            <w:vMerge/>
            <w:shd w:val="clear" w:color="auto" w:fill="auto"/>
            <w:vAlign w:val="center"/>
          </w:tcPr>
          <w:p w:rsidR="0057075C" w:rsidRPr="008B7834" w:rsidRDefault="0057075C" w:rsidP="0057075C">
            <w:pPr>
              <w:jc w:val="center"/>
              <w:rPr>
                <w:b/>
                <w:i/>
                <w:sz w:val="24"/>
                <w:szCs w:val="24"/>
              </w:rPr>
            </w:pPr>
          </w:p>
        </w:tc>
        <w:tc>
          <w:tcPr>
            <w:tcW w:w="3827" w:type="dxa"/>
            <w:vMerge/>
            <w:vAlign w:val="center"/>
          </w:tcPr>
          <w:p w:rsidR="0057075C" w:rsidRPr="002907A3" w:rsidRDefault="0057075C" w:rsidP="0057075C">
            <w:pPr>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bookmarkStart w:id="0" w:name="_GoBack"/>
      <w:bookmarkEnd w:id="0"/>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897" w:rsidRDefault="00191897">
      <w:r>
        <w:separator/>
      </w:r>
    </w:p>
  </w:endnote>
  <w:endnote w:type="continuationSeparator" w:id="0">
    <w:p w:rsidR="00191897" w:rsidRDefault="0019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7A41E2" w:rsidRDefault="007A41E2"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7075C">
      <w:rPr>
        <w:rStyle w:val="ab"/>
        <w:noProof/>
      </w:rPr>
      <w:t>4</w:t>
    </w:r>
    <w:r>
      <w:rPr>
        <w:rStyle w:val="ab"/>
      </w:rPr>
      <w:fldChar w:fldCharType="end"/>
    </w:r>
  </w:p>
  <w:p w:rsidR="007A41E2" w:rsidRDefault="007A41E2"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897" w:rsidRDefault="00191897">
      <w:r>
        <w:separator/>
      </w:r>
    </w:p>
  </w:footnote>
  <w:footnote w:type="continuationSeparator" w:id="0">
    <w:p w:rsidR="00191897" w:rsidRDefault="001918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897"/>
    <w:rsid w:val="0019196C"/>
    <w:rsid w:val="00194F16"/>
    <w:rsid w:val="001A05FA"/>
    <w:rsid w:val="001B15D3"/>
    <w:rsid w:val="001B38B0"/>
    <w:rsid w:val="001B74CB"/>
    <w:rsid w:val="001F43F3"/>
    <w:rsid w:val="00205A70"/>
    <w:rsid w:val="00236A2D"/>
    <w:rsid w:val="0023771A"/>
    <w:rsid w:val="0025739F"/>
    <w:rsid w:val="00262450"/>
    <w:rsid w:val="00264E94"/>
    <w:rsid w:val="00271643"/>
    <w:rsid w:val="002727BF"/>
    <w:rsid w:val="002736EC"/>
    <w:rsid w:val="0028358D"/>
    <w:rsid w:val="00287FE5"/>
    <w:rsid w:val="002907A3"/>
    <w:rsid w:val="002B7FD0"/>
    <w:rsid w:val="002C4602"/>
    <w:rsid w:val="002C77C2"/>
    <w:rsid w:val="002D49FB"/>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7BE1"/>
    <w:rsid w:val="003C4193"/>
    <w:rsid w:val="003C5E38"/>
    <w:rsid w:val="003C61F7"/>
    <w:rsid w:val="003E56CF"/>
    <w:rsid w:val="004111A9"/>
    <w:rsid w:val="00415384"/>
    <w:rsid w:val="00420B80"/>
    <w:rsid w:val="0042355E"/>
    <w:rsid w:val="00426D03"/>
    <w:rsid w:val="00434252"/>
    <w:rsid w:val="00452DA1"/>
    <w:rsid w:val="00470B48"/>
    <w:rsid w:val="00474813"/>
    <w:rsid w:val="004760B5"/>
    <w:rsid w:val="004836C7"/>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075C"/>
    <w:rsid w:val="00572B88"/>
    <w:rsid w:val="00590410"/>
    <w:rsid w:val="00594258"/>
    <w:rsid w:val="005962A7"/>
    <w:rsid w:val="00597D02"/>
    <w:rsid w:val="005A14BD"/>
    <w:rsid w:val="005A6F2E"/>
    <w:rsid w:val="005A7E57"/>
    <w:rsid w:val="005C6FEE"/>
    <w:rsid w:val="005D2DB4"/>
    <w:rsid w:val="005F0736"/>
    <w:rsid w:val="005F4A6F"/>
    <w:rsid w:val="006010AD"/>
    <w:rsid w:val="006067F3"/>
    <w:rsid w:val="0061104D"/>
    <w:rsid w:val="00612FBF"/>
    <w:rsid w:val="00620C16"/>
    <w:rsid w:val="00624121"/>
    <w:rsid w:val="00630F08"/>
    <w:rsid w:val="0064339E"/>
    <w:rsid w:val="00644507"/>
    <w:rsid w:val="00647159"/>
    <w:rsid w:val="0065134F"/>
    <w:rsid w:val="006542FF"/>
    <w:rsid w:val="00654661"/>
    <w:rsid w:val="0065571B"/>
    <w:rsid w:val="0065698B"/>
    <w:rsid w:val="00657435"/>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801DD4"/>
    <w:rsid w:val="008050FF"/>
    <w:rsid w:val="008125A6"/>
    <w:rsid w:val="0081500D"/>
    <w:rsid w:val="00823230"/>
    <w:rsid w:val="00833CA6"/>
    <w:rsid w:val="0083575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6BFF"/>
    <w:rsid w:val="00C16D99"/>
    <w:rsid w:val="00C4379A"/>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E3CEE"/>
    <w:rsid w:val="00CE3F98"/>
    <w:rsid w:val="00CF6F73"/>
    <w:rsid w:val="00D02981"/>
    <w:rsid w:val="00D030D9"/>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3807"/>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C280"/>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5040</Words>
  <Characters>28734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2026-06-29T06:32:00Z</dcterms:created>
  <dcterms:modified xsi:type="dcterms:W3CDTF">2026-06-29T06:32:00Z</dcterms:modified>
</cp:coreProperties>
</file>