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0D221436"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CF0DAA">
        <w:rPr>
          <w:b/>
          <w:i/>
          <w:sz w:val="24"/>
          <w:szCs w:val="24"/>
        </w:rPr>
        <w:t>товаров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27E3D0D0"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2D57E5">
        <w:rPr>
          <w:b/>
          <w:i/>
          <w:color w:val="FF0000"/>
          <w:sz w:val="24"/>
          <w:szCs w:val="24"/>
        </w:rPr>
        <w:t>2 290,00 (две тысячи двести девяносто) рублей 00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715F7D61"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2D57E5">
        <w:rPr>
          <w:b/>
          <w:i/>
          <w:color w:val="FF0000"/>
          <w:sz w:val="24"/>
          <w:szCs w:val="24"/>
        </w:rPr>
        <w:t>26</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A43417">
        <w:rPr>
          <w:b/>
          <w:i/>
          <w:color w:val="FF0000"/>
          <w:sz w:val="24"/>
          <w:szCs w:val="24"/>
        </w:rPr>
        <w:t>2</w:t>
      </w:r>
      <w:r w:rsidR="002D57E5">
        <w:rPr>
          <w:b/>
          <w:i/>
          <w:color w:val="FF0000"/>
          <w:sz w:val="24"/>
          <w:szCs w:val="24"/>
        </w:rPr>
        <w:t>8</w:t>
      </w:r>
      <w:r w:rsidR="00A43417">
        <w:rPr>
          <w:b/>
          <w:i/>
          <w:color w:val="FF0000"/>
          <w:sz w:val="24"/>
          <w:szCs w:val="24"/>
        </w:rPr>
        <w:t>.</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2D57E5">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BE37E9" w:rsidRPr="00406E86">
        <w:rPr>
          <w:b/>
          <w:sz w:val="24"/>
          <w:szCs w:val="24"/>
        </w:rPr>
        <w:t xml:space="preserve">Только для субъектов малого и среднего </w:t>
      </w:r>
      <w:r w:rsidR="00BE37E9" w:rsidRPr="00406E86">
        <w:rPr>
          <w:b/>
          <w:sz w:val="24"/>
          <w:szCs w:val="24"/>
        </w:rPr>
        <w:lastRenderedPageBreak/>
        <w:t>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430AC5E1"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CF0DAA">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4F63B66"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F0DAA">
        <w:rPr>
          <w:b/>
          <w:i/>
          <w:sz w:val="24"/>
          <w:szCs w:val="24"/>
        </w:rPr>
        <w:t>товары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lastRenderedPageBreak/>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5D968053" w:rsidR="00CA68A4" w:rsidRPr="004856F6" w:rsidRDefault="00CA68A4" w:rsidP="00A43417">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Pr="00114A6D">
              <w:rPr>
                <w:sz w:val="24"/>
                <w:szCs w:val="24"/>
              </w:rPr>
              <w:t>.</w:t>
            </w:r>
            <w:r w:rsidRPr="00114A6D">
              <w:rPr>
                <w:sz w:val="24"/>
                <w:szCs w:val="24"/>
                <w:lang w:val="en-US"/>
              </w:rPr>
              <w:t>dom</w:t>
            </w:r>
            <w:r w:rsidRPr="00114A6D">
              <w:rPr>
                <w:sz w:val="24"/>
                <w:szCs w:val="24"/>
              </w:rPr>
              <w:t>-</w:t>
            </w:r>
            <w:r w:rsidRPr="00114A6D">
              <w:rPr>
                <w:sz w:val="24"/>
                <w:szCs w:val="24"/>
                <w:lang w:val="en-US"/>
              </w:rPr>
              <w:t>internat</w:t>
            </w:r>
            <w:r w:rsidRPr="00114A6D">
              <w:rPr>
                <w:sz w:val="24"/>
                <w:szCs w:val="24"/>
              </w:rPr>
              <w:t>@</w:t>
            </w:r>
            <w:r w:rsidRPr="00114A6D">
              <w:rPr>
                <w:sz w:val="24"/>
                <w:szCs w:val="24"/>
                <w:lang w:val="en-US"/>
              </w:rPr>
              <w:t>yandex</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28ED58E4" w14:textId="1D2F8C97" w:rsidR="002944B1" w:rsidRPr="00B641DC" w:rsidRDefault="002D57E5" w:rsidP="002944B1">
            <w:pPr>
              <w:rPr>
                <w:sz w:val="24"/>
                <w:szCs w:val="24"/>
              </w:rPr>
            </w:pPr>
            <w:r>
              <w:rPr>
                <w:rFonts w:eastAsia="Calibri"/>
                <w:sz w:val="24"/>
                <w:szCs w:val="24"/>
              </w:rPr>
              <w:t>Медифокс супер</w:t>
            </w:r>
          </w:p>
        </w:tc>
        <w:tc>
          <w:tcPr>
            <w:tcW w:w="476" w:type="pct"/>
            <w:tcBorders>
              <w:top w:val="single" w:sz="4" w:space="0" w:color="auto"/>
              <w:left w:val="single" w:sz="4" w:space="0" w:color="auto"/>
              <w:bottom w:val="single" w:sz="4" w:space="0" w:color="auto"/>
              <w:right w:val="single" w:sz="4" w:space="0" w:color="auto"/>
            </w:tcBorders>
          </w:tcPr>
          <w:p w14:paraId="3477EA89" w14:textId="670399F6" w:rsidR="002944B1" w:rsidRPr="00B641DC" w:rsidRDefault="002D57E5" w:rsidP="002944B1">
            <w:pPr>
              <w:ind w:firstLine="1"/>
              <w:outlineLvl w:val="2"/>
              <w:rPr>
                <w:sz w:val="24"/>
                <w:szCs w:val="24"/>
              </w:rPr>
            </w:pPr>
            <w:r>
              <w:rPr>
                <w:sz w:val="24"/>
                <w:szCs w:val="24"/>
              </w:rPr>
              <w:t>20.20.11.000</w:t>
            </w:r>
          </w:p>
        </w:tc>
        <w:tc>
          <w:tcPr>
            <w:tcW w:w="356" w:type="pct"/>
            <w:tcBorders>
              <w:top w:val="single" w:sz="4" w:space="0" w:color="auto"/>
              <w:left w:val="single" w:sz="4" w:space="0" w:color="auto"/>
              <w:bottom w:val="single" w:sz="4" w:space="0" w:color="auto"/>
              <w:right w:val="single" w:sz="4" w:space="0" w:color="auto"/>
            </w:tcBorders>
          </w:tcPr>
          <w:p w14:paraId="776D5D16" w14:textId="5D23C8DC" w:rsidR="002944B1" w:rsidRPr="00B641DC" w:rsidRDefault="002D57E5" w:rsidP="002944B1">
            <w:pPr>
              <w:jc w:val="center"/>
              <w:rPr>
                <w:sz w:val="24"/>
                <w:szCs w:val="24"/>
              </w:rPr>
            </w:pPr>
            <w:r>
              <w:rPr>
                <w:sz w:val="24"/>
                <w:szCs w:val="24"/>
              </w:rPr>
              <w:t>флакон</w:t>
            </w:r>
          </w:p>
        </w:tc>
        <w:tc>
          <w:tcPr>
            <w:tcW w:w="356" w:type="pct"/>
            <w:tcBorders>
              <w:top w:val="single" w:sz="4" w:space="0" w:color="auto"/>
              <w:left w:val="single" w:sz="4" w:space="0" w:color="auto"/>
              <w:bottom w:val="single" w:sz="4" w:space="0" w:color="auto"/>
              <w:right w:val="single" w:sz="4" w:space="0" w:color="auto"/>
            </w:tcBorders>
          </w:tcPr>
          <w:p w14:paraId="39991499" w14:textId="1035A67D" w:rsidR="002944B1" w:rsidRPr="00B641DC" w:rsidRDefault="002D57E5" w:rsidP="002944B1">
            <w:pPr>
              <w:jc w:val="center"/>
              <w:rPr>
                <w:sz w:val="24"/>
                <w:szCs w:val="24"/>
              </w:rPr>
            </w:pPr>
            <w:r>
              <w:rPr>
                <w:sz w:val="24"/>
                <w:szCs w:val="24"/>
              </w:rPr>
              <w:t>1</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11ED018F" w14:textId="4E0539AB" w:rsidR="006A0C09" w:rsidRPr="00B641DC" w:rsidRDefault="002D57E5" w:rsidP="000D6D54">
            <w:pPr>
              <w:shd w:val="clear" w:color="auto" w:fill="FFFFFF"/>
              <w:spacing w:after="120"/>
              <w:jc w:val="center"/>
              <w:outlineLvl w:val="0"/>
              <w:rPr>
                <w:sz w:val="24"/>
                <w:szCs w:val="24"/>
              </w:rPr>
            </w:pPr>
            <w:r>
              <w:rPr>
                <w:rFonts w:eastAsia="Calibri"/>
                <w:sz w:val="24"/>
                <w:szCs w:val="24"/>
              </w:rPr>
              <w:t>Медифокс супер, флакон – 500 мл</w:t>
            </w:r>
            <w:r w:rsidR="00F37B88">
              <w:rPr>
                <w:rFonts w:eastAsia="Calibri"/>
                <w:sz w:val="24"/>
                <w:szCs w:val="24"/>
              </w:rPr>
              <w:t>, срок годности не менее 01.04.2030 года</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54CDBDA8" w14:textId="51BBACD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30"/>
              <w:gridCol w:w="1478"/>
            </w:tblGrid>
            <w:tr w:rsidR="005A045E" w:rsidRPr="00B641DC" w14:paraId="32A858DE" w14:textId="77777777" w:rsidTr="002D57E5">
              <w:trPr>
                <w:trHeight w:val="1039"/>
              </w:trPr>
              <w:tc>
                <w:tcPr>
                  <w:tcW w:w="3201" w:type="pct"/>
                  <w:tcBorders>
                    <w:top w:val="single" w:sz="4" w:space="0" w:color="auto"/>
                    <w:left w:val="single" w:sz="4" w:space="0" w:color="auto"/>
                    <w:bottom w:val="single" w:sz="4" w:space="0" w:color="auto"/>
                    <w:right w:val="single" w:sz="4" w:space="0" w:color="auto"/>
                  </w:tcBorders>
                </w:tcPr>
                <w:p w14:paraId="448D385B" w14:textId="77777777" w:rsidR="005A045E" w:rsidRDefault="005A045E" w:rsidP="005A045E">
                  <w:pPr>
                    <w:jc w:val="both"/>
                    <w:rPr>
                      <w:rFonts w:eastAsia="Calibri"/>
                      <w:sz w:val="24"/>
                      <w:szCs w:val="24"/>
                    </w:rPr>
                  </w:pPr>
                </w:p>
                <w:p w14:paraId="6C8AD2C9" w14:textId="5C40FF41" w:rsidR="005A045E" w:rsidRDefault="005A045E" w:rsidP="005A045E">
                  <w:pPr>
                    <w:jc w:val="both"/>
                    <w:rPr>
                      <w:bCs/>
                      <w:iCs/>
                      <w:sz w:val="24"/>
                      <w:szCs w:val="24"/>
                    </w:rPr>
                  </w:pPr>
                  <w:r>
                    <w:rPr>
                      <w:rFonts w:eastAsia="Calibri"/>
                      <w:sz w:val="24"/>
                      <w:szCs w:val="24"/>
                    </w:rPr>
                    <w:t>Медифокс супер</w:t>
                  </w:r>
                  <w:r w:rsidRPr="00B641DC">
                    <w:rPr>
                      <w:bCs/>
                      <w:iCs/>
                      <w:sz w:val="24"/>
                      <w:szCs w:val="24"/>
                    </w:rPr>
                    <w:t xml:space="preserve"> </w:t>
                  </w:r>
                </w:p>
                <w:p w14:paraId="41C1DFB7" w14:textId="77777777" w:rsidR="005A045E" w:rsidRDefault="005A045E" w:rsidP="005A045E">
                  <w:pPr>
                    <w:jc w:val="both"/>
                    <w:rPr>
                      <w:bCs/>
                      <w:iCs/>
                      <w:sz w:val="24"/>
                      <w:szCs w:val="24"/>
                    </w:rPr>
                  </w:pPr>
                </w:p>
                <w:p w14:paraId="18BCEC29" w14:textId="77777777" w:rsidR="005A045E" w:rsidRDefault="005A045E" w:rsidP="005A045E">
                  <w:pPr>
                    <w:jc w:val="both"/>
                    <w:rPr>
                      <w:bCs/>
                      <w:iCs/>
                      <w:sz w:val="24"/>
                      <w:szCs w:val="24"/>
                    </w:rPr>
                  </w:pPr>
                </w:p>
                <w:p w14:paraId="3849EA09" w14:textId="77777777" w:rsidR="005A045E" w:rsidRDefault="005A045E" w:rsidP="005A045E">
                  <w:pPr>
                    <w:jc w:val="both"/>
                    <w:rPr>
                      <w:bCs/>
                      <w:iCs/>
                      <w:sz w:val="24"/>
                      <w:szCs w:val="24"/>
                    </w:rPr>
                  </w:pPr>
                </w:p>
                <w:p w14:paraId="65DB163A" w14:textId="77777777" w:rsidR="005A045E" w:rsidRDefault="005A045E" w:rsidP="005A045E">
                  <w:pPr>
                    <w:jc w:val="both"/>
                    <w:rPr>
                      <w:bCs/>
                      <w:iCs/>
                      <w:sz w:val="24"/>
                      <w:szCs w:val="24"/>
                    </w:rPr>
                  </w:pPr>
                </w:p>
                <w:p w14:paraId="2011BA52" w14:textId="77777777" w:rsidR="005A045E" w:rsidRPr="00B641DC" w:rsidRDefault="005A045E" w:rsidP="005A045E">
                  <w:pPr>
                    <w:jc w:val="both"/>
                    <w:rPr>
                      <w:bCs/>
                      <w:iCs/>
                      <w:sz w:val="24"/>
                      <w:szCs w:val="24"/>
                    </w:rPr>
                  </w:pPr>
                </w:p>
              </w:tc>
              <w:tc>
                <w:tcPr>
                  <w:tcW w:w="1799" w:type="pct"/>
                  <w:tcBorders>
                    <w:top w:val="single" w:sz="4" w:space="0" w:color="auto"/>
                    <w:left w:val="single" w:sz="4" w:space="0" w:color="auto"/>
                    <w:bottom w:val="single" w:sz="4" w:space="0" w:color="auto"/>
                    <w:right w:val="single" w:sz="4" w:space="0" w:color="auto"/>
                  </w:tcBorders>
                </w:tcPr>
                <w:p w14:paraId="63258D3D" w14:textId="77777777" w:rsidR="005A045E" w:rsidRPr="00B641DC" w:rsidRDefault="005A045E" w:rsidP="005A045E">
                  <w:pPr>
                    <w:ind w:firstLine="1"/>
                    <w:outlineLvl w:val="2"/>
                    <w:rPr>
                      <w:sz w:val="24"/>
                      <w:szCs w:val="24"/>
                    </w:rPr>
                  </w:pPr>
                  <w:r>
                    <w:rPr>
                      <w:sz w:val="24"/>
                      <w:szCs w:val="24"/>
                    </w:rPr>
                    <w:t>20.20.11.000</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77777777" w:rsidR="000D6D54" w:rsidRDefault="000D6D54" w:rsidP="000D6D54">
                  <w:r>
                    <w:t xml:space="preserve">Поставка товара в течение  10-ти </w:t>
                  </w:r>
                  <w:r w:rsidRPr="00EB6E9E">
                    <w:t xml:space="preserve"> раб.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957D5" w14:textId="77777777" w:rsidR="002A4B16" w:rsidRDefault="002A4B16">
      <w:r>
        <w:separator/>
      </w:r>
    </w:p>
  </w:endnote>
  <w:endnote w:type="continuationSeparator" w:id="0">
    <w:p w14:paraId="03F7C863" w14:textId="77777777" w:rsidR="002A4B16" w:rsidRDefault="002A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E427" w14:textId="77777777" w:rsidR="002A4B16" w:rsidRDefault="002A4B16">
      <w:r>
        <w:separator/>
      </w:r>
    </w:p>
  </w:footnote>
  <w:footnote w:type="continuationSeparator" w:id="0">
    <w:p w14:paraId="470F0358" w14:textId="77777777" w:rsidR="002A4B16" w:rsidRDefault="002A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A63"/>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2CBC"/>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B16"/>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7E5"/>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2918"/>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45E"/>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46C"/>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3417"/>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1DF9"/>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DAA"/>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892"/>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B88"/>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258A"/>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290"/>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10</TotalTime>
  <Pages>12</Pages>
  <Words>3993</Words>
  <Characters>22763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26703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2026-05-26T11:34:00Z</dcterms:created>
  <dcterms:modified xsi:type="dcterms:W3CDTF">2026-05-26T11:45:00Z</dcterms:modified>
</cp:coreProperties>
</file>