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на  </w:t>
      </w:r>
      <w:r>
        <w:rPr>
          <w:b/>
          <w:i/>
          <w:sz w:val="24"/>
          <w:szCs w:val="24"/>
          <w:u w:val="single"/>
        </w:rPr>
        <w:t>Бумага для офисной техники формат А</w:t>
      </w:r>
      <w:proofErr w:type="gramStart"/>
      <w:r>
        <w:rPr>
          <w:b/>
          <w:i/>
          <w:sz w:val="24"/>
          <w:szCs w:val="24"/>
          <w:u w:val="single"/>
        </w:rPr>
        <w:t>4</w:t>
      </w:r>
      <w:proofErr w:type="gramEnd"/>
      <w:r>
        <w:rPr>
          <w:b/>
          <w:i/>
          <w:sz w:val="24"/>
          <w:szCs w:val="24"/>
          <w:u w:val="single"/>
        </w:rPr>
        <w:t>.</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580517"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580517" w:rsidRPr="00580517">
        <w:rPr>
          <w:b/>
          <w:i/>
          <w:color w:val="000000"/>
          <w:sz w:val="24"/>
          <w:szCs w:val="26"/>
          <w:u w:val="single"/>
          <w:shd w:val="clear" w:color="auto" w:fill="FFFFCC"/>
        </w:rPr>
        <w:t>40 545,00 (Сорок тысяч пятьсот сорок пять) рублей 00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Pr>
          <w:b/>
          <w:i/>
          <w:sz w:val="24"/>
          <w:szCs w:val="24"/>
        </w:rPr>
        <w:t>май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xml:space="preserve">: с </w:t>
      </w:r>
      <w:r w:rsidR="00CB6F6B">
        <w:rPr>
          <w:b/>
          <w:color w:val="FF0000"/>
          <w:sz w:val="24"/>
          <w:szCs w:val="24"/>
        </w:rPr>
        <w:t>26</w:t>
      </w:r>
      <w:r w:rsidRPr="00ED5599">
        <w:rPr>
          <w:b/>
          <w:color w:val="FF0000"/>
          <w:sz w:val="24"/>
          <w:szCs w:val="24"/>
        </w:rPr>
        <w:t xml:space="preserve">.05.2026 по </w:t>
      </w:r>
      <w:r w:rsidR="00CB6F6B">
        <w:rPr>
          <w:b/>
          <w:color w:val="FF0000"/>
          <w:sz w:val="24"/>
          <w:szCs w:val="24"/>
        </w:rPr>
        <w:t>05</w:t>
      </w:r>
      <w:r w:rsidRPr="00ED5599">
        <w:rPr>
          <w:b/>
          <w:color w:val="FF0000"/>
          <w:sz w:val="24"/>
          <w:szCs w:val="24"/>
        </w:rPr>
        <w:t>.0</w:t>
      </w:r>
      <w:r w:rsidR="00CB6F6B">
        <w:rPr>
          <w:b/>
          <w:color w:val="FF0000"/>
          <w:sz w:val="24"/>
          <w:szCs w:val="24"/>
        </w:rPr>
        <w:t>6</w:t>
      </w:r>
      <w:r w:rsidRPr="00ED5599">
        <w:rPr>
          <w:b/>
          <w:color w:val="FF0000"/>
          <w:sz w:val="24"/>
          <w:szCs w:val="24"/>
        </w:rPr>
        <w:t>.2026 г.</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Оплата в течение10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 xml:space="preserve">7.Предложение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w:t>
      </w:r>
      <w:r w:rsidR="00CB6F6B">
        <w:rPr>
          <w:color w:val="FF0000"/>
          <w:sz w:val="24"/>
          <w:szCs w:val="24"/>
        </w:rPr>
        <w:t>19</w:t>
      </w:r>
      <w:r w:rsidRPr="00ED5599">
        <w:rPr>
          <w:color w:val="FF0000"/>
          <w:sz w:val="24"/>
          <w:szCs w:val="24"/>
        </w:rPr>
        <w:t xml:space="preserve">.05.2026г.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w:t>
      </w:r>
      <w:r w:rsidR="00CB6F6B">
        <w:rPr>
          <w:color w:val="FF0000"/>
          <w:sz w:val="24"/>
          <w:szCs w:val="24"/>
        </w:rPr>
        <w:t>25</w:t>
      </w:r>
      <w:r w:rsidRPr="00ED5599">
        <w:rPr>
          <w:color w:val="FF0000"/>
          <w:sz w:val="24"/>
          <w:szCs w:val="24"/>
        </w:rPr>
        <w:t>.05.2026</w:t>
      </w:r>
      <w:r w:rsidR="00CB6F6B">
        <w:rPr>
          <w:color w:val="FF0000"/>
          <w:sz w:val="24"/>
          <w:szCs w:val="24"/>
        </w:rPr>
        <w:t xml:space="preserve"> </w:t>
      </w:r>
      <w:r w:rsidRPr="00ED5599">
        <w:rPr>
          <w:color w:val="FF0000"/>
          <w:sz w:val="24"/>
          <w:szCs w:val="24"/>
        </w:rPr>
        <w:t>г. 14ч.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t xml:space="preserve">3) лучшие по совокупности условия, </w:t>
      </w:r>
      <w:r>
        <w:rPr>
          <w:b/>
          <w:sz w:val="24"/>
          <w:szCs w:val="24"/>
        </w:rPr>
        <w:t xml:space="preserve">или принимает решение о завершении </w:t>
      </w:r>
      <w:r>
        <w:rPr>
          <w:b/>
          <w:sz w:val="24"/>
          <w:szCs w:val="24"/>
        </w:rPr>
        <w:lastRenderedPageBreak/>
        <w:t>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4"/>
          <w:szCs w:val="24"/>
        </w:rPr>
        <w:t xml:space="preserve"> </w:t>
      </w:r>
      <w:proofErr w:type="gramStart"/>
      <w:r>
        <w:rPr>
          <w:bCs/>
          <w:sz w:val="24"/>
          <w:szCs w:val="24"/>
        </w:rPr>
        <w:t xml:space="preserve">предприятия либо </w:t>
      </w:r>
      <w:r>
        <w:rPr>
          <w:bCs/>
          <w:sz w:val="24"/>
          <w:szCs w:val="24"/>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ED5599" w:rsidP="00ED5599">
      <w:pPr>
        <w:ind w:firstLine="567"/>
        <w:jc w:val="both"/>
        <w:rPr>
          <w:sz w:val="24"/>
          <w:szCs w:val="24"/>
        </w:rPr>
      </w:pPr>
      <w:r>
        <w:rPr>
          <w:b/>
          <w:sz w:val="24"/>
          <w:szCs w:val="24"/>
        </w:rPr>
        <w:t>6)  документы, подтверждающие происхождение товара</w:t>
      </w:r>
      <w:r>
        <w:rPr>
          <w:sz w:val="24"/>
          <w:szCs w:val="24"/>
        </w:rPr>
        <w:t>.</w:t>
      </w:r>
    </w:p>
    <w:p w:rsidR="00ED5599" w:rsidRDefault="00ED5599" w:rsidP="00ED5599">
      <w:pPr>
        <w:ind w:firstLine="567"/>
        <w:jc w:val="both"/>
        <w:rPr>
          <w:b/>
          <w:sz w:val="24"/>
          <w:szCs w:val="24"/>
        </w:rPr>
      </w:pPr>
      <w:r>
        <w:rPr>
          <w:b/>
          <w:sz w:val="24"/>
          <w:szCs w:val="24"/>
        </w:rPr>
        <w:t xml:space="preserve">7) </w:t>
      </w:r>
      <w:r>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 xml:space="preserve">Если Участник не соответствует требованиям, указанным в пп.1-7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Pr="00547B3B" w:rsidRDefault="004A2946" w:rsidP="004A2946">
      <w:pPr>
        <w:pStyle w:val="a3"/>
        <w:jc w:val="center"/>
        <w:rPr>
          <w:sz w:val="24"/>
          <w:szCs w:val="24"/>
        </w:rPr>
      </w:pPr>
      <w:r w:rsidRPr="00547B3B">
        <w:rPr>
          <w:sz w:val="24"/>
          <w:szCs w:val="24"/>
        </w:rPr>
        <w:t>СПЕЦИФИКАЦИЯ</w:t>
      </w:r>
    </w:p>
    <w:p w:rsidR="004A2946" w:rsidRPr="00547B3B" w:rsidRDefault="004A2946" w:rsidP="004A2946">
      <w:pPr>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1275"/>
        <w:gridCol w:w="1134"/>
        <w:gridCol w:w="1276"/>
        <w:gridCol w:w="1418"/>
        <w:gridCol w:w="2552"/>
        <w:gridCol w:w="4819"/>
      </w:tblGrid>
      <w:tr w:rsidR="007E30E3" w:rsidRPr="00547B3B" w:rsidTr="00547B3B">
        <w:tc>
          <w:tcPr>
            <w:tcW w:w="850" w:type="dxa"/>
            <w:vAlign w:val="center"/>
          </w:tcPr>
          <w:p w:rsidR="007E30E3" w:rsidRPr="00547B3B" w:rsidRDefault="007E30E3" w:rsidP="00F80AD0">
            <w:pPr>
              <w:pStyle w:val="a3"/>
              <w:ind w:firstLine="0"/>
              <w:rPr>
                <w:b/>
                <w:sz w:val="24"/>
                <w:szCs w:val="24"/>
              </w:rPr>
            </w:pPr>
            <w:r w:rsidRPr="00547B3B">
              <w:rPr>
                <w:b/>
                <w:sz w:val="24"/>
                <w:szCs w:val="24"/>
              </w:rPr>
              <w:t xml:space="preserve">№ </w:t>
            </w:r>
            <w:proofErr w:type="gramStart"/>
            <w:r w:rsidRPr="00547B3B">
              <w:rPr>
                <w:b/>
                <w:sz w:val="24"/>
                <w:szCs w:val="24"/>
              </w:rPr>
              <w:t>п</w:t>
            </w:r>
            <w:proofErr w:type="gramEnd"/>
            <w:r w:rsidRPr="00547B3B">
              <w:rPr>
                <w:b/>
                <w:sz w:val="24"/>
                <w:szCs w:val="24"/>
              </w:rPr>
              <w:t>/п</w:t>
            </w:r>
          </w:p>
        </w:tc>
        <w:tc>
          <w:tcPr>
            <w:tcW w:w="2127" w:type="dxa"/>
            <w:vAlign w:val="center"/>
          </w:tcPr>
          <w:p w:rsidR="007E30E3" w:rsidRPr="00547B3B" w:rsidRDefault="007E30E3" w:rsidP="00F80AD0">
            <w:pPr>
              <w:pStyle w:val="a3"/>
              <w:ind w:firstLine="0"/>
              <w:rPr>
                <w:b/>
                <w:sz w:val="24"/>
                <w:szCs w:val="24"/>
              </w:rPr>
            </w:pPr>
            <w:r w:rsidRPr="00547B3B">
              <w:rPr>
                <w:b/>
                <w:sz w:val="24"/>
                <w:szCs w:val="24"/>
              </w:rPr>
              <w:t>Наименование товара</w:t>
            </w:r>
          </w:p>
        </w:tc>
        <w:tc>
          <w:tcPr>
            <w:tcW w:w="1275" w:type="dxa"/>
            <w:vAlign w:val="center"/>
          </w:tcPr>
          <w:p w:rsidR="007E30E3" w:rsidRPr="00547B3B" w:rsidRDefault="007E30E3" w:rsidP="00F80AD0">
            <w:pPr>
              <w:pStyle w:val="a3"/>
              <w:ind w:firstLine="0"/>
              <w:jc w:val="center"/>
              <w:rPr>
                <w:b/>
                <w:sz w:val="24"/>
                <w:szCs w:val="24"/>
              </w:rPr>
            </w:pPr>
            <w:r w:rsidRPr="00547B3B">
              <w:rPr>
                <w:b/>
                <w:sz w:val="24"/>
                <w:szCs w:val="24"/>
              </w:rPr>
              <w:t>Ед.</w:t>
            </w:r>
          </w:p>
          <w:p w:rsidR="007E30E3" w:rsidRPr="00547B3B" w:rsidRDefault="007E30E3" w:rsidP="00F80AD0">
            <w:pPr>
              <w:pStyle w:val="a3"/>
              <w:ind w:firstLine="0"/>
              <w:jc w:val="center"/>
              <w:rPr>
                <w:b/>
                <w:sz w:val="24"/>
                <w:szCs w:val="24"/>
              </w:rPr>
            </w:pPr>
            <w:r w:rsidRPr="00547B3B">
              <w:rPr>
                <w:b/>
                <w:sz w:val="24"/>
                <w:szCs w:val="24"/>
              </w:rPr>
              <w:t>измерения</w:t>
            </w:r>
          </w:p>
        </w:tc>
        <w:tc>
          <w:tcPr>
            <w:tcW w:w="1134" w:type="dxa"/>
            <w:vAlign w:val="center"/>
          </w:tcPr>
          <w:p w:rsidR="007E30E3" w:rsidRPr="00547B3B" w:rsidRDefault="007E30E3" w:rsidP="00F80AD0">
            <w:pPr>
              <w:pStyle w:val="a3"/>
              <w:ind w:firstLine="0"/>
              <w:jc w:val="center"/>
              <w:rPr>
                <w:b/>
                <w:sz w:val="24"/>
                <w:szCs w:val="24"/>
              </w:rPr>
            </w:pPr>
            <w:r w:rsidRPr="00547B3B">
              <w:rPr>
                <w:b/>
                <w:sz w:val="24"/>
                <w:szCs w:val="24"/>
              </w:rPr>
              <w:t>Количество</w:t>
            </w:r>
          </w:p>
        </w:tc>
        <w:tc>
          <w:tcPr>
            <w:tcW w:w="1276" w:type="dxa"/>
            <w:vAlign w:val="center"/>
          </w:tcPr>
          <w:p w:rsidR="007E30E3" w:rsidRPr="00547B3B" w:rsidRDefault="007E30E3" w:rsidP="00F80AD0">
            <w:pPr>
              <w:pStyle w:val="a3"/>
              <w:ind w:firstLine="0"/>
              <w:jc w:val="center"/>
              <w:rPr>
                <w:b/>
                <w:sz w:val="24"/>
                <w:szCs w:val="24"/>
              </w:rPr>
            </w:pPr>
            <w:r w:rsidRPr="00547B3B">
              <w:rPr>
                <w:b/>
                <w:sz w:val="24"/>
                <w:szCs w:val="24"/>
              </w:rPr>
              <w:t>Цена за ед.</w:t>
            </w:r>
          </w:p>
          <w:p w:rsidR="007E30E3" w:rsidRPr="00547B3B" w:rsidRDefault="007E30E3" w:rsidP="00F80AD0">
            <w:pPr>
              <w:pStyle w:val="a3"/>
              <w:ind w:firstLine="0"/>
              <w:jc w:val="center"/>
              <w:rPr>
                <w:b/>
                <w:sz w:val="24"/>
                <w:szCs w:val="24"/>
              </w:rPr>
            </w:pPr>
            <w:r w:rsidRPr="00547B3B">
              <w:rPr>
                <w:b/>
                <w:sz w:val="24"/>
                <w:szCs w:val="24"/>
              </w:rPr>
              <w:t>руб.</w:t>
            </w:r>
          </w:p>
        </w:tc>
        <w:tc>
          <w:tcPr>
            <w:tcW w:w="1418" w:type="dxa"/>
            <w:vAlign w:val="center"/>
          </w:tcPr>
          <w:p w:rsidR="007E30E3" w:rsidRPr="00547B3B" w:rsidRDefault="007E30E3" w:rsidP="00F80AD0">
            <w:pPr>
              <w:pStyle w:val="a3"/>
              <w:ind w:firstLine="2"/>
              <w:jc w:val="center"/>
              <w:rPr>
                <w:b/>
                <w:sz w:val="24"/>
                <w:szCs w:val="24"/>
              </w:rPr>
            </w:pPr>
            <w:r w:rsidRPr="00547B3B">
              <w:rPr>
                <w:b/>
                <w:sz w:val="24"/>
                <w:szCs w:val="24"/>
              </w:rPr>
              <w:t>Сумма</w:t>
            </w:r>
          </w:p>
          <w:p w:rsidR="007E30E3" w:rsidRPr="00547B3B" w:rsidRDefault="007E30E3" w:rsidP="00F80AD0">
            <w:pPr>
              <w:pStyle w:val="a3"/>
              <w:ind w:firstLine="0"/>
              <w:jc w:val="center"/>
              <w:rPr>
                <w:b/>
                <w:sz w:val="24"/>
                <w:szCs w:val="24"/>
              </w:rPr>
            </w:pPr>
            <w:r w:rsidRPr="00547B3B">
              <w:rPr>
                <w:b/>
                <w:sz w:val="24"/>
                <w:szCs w:val="24"/>
              </w:rPr>
              <w:t>руб.</w:t>
            </w:r>
          </w:p>
        </w:tc>
        <w:tc>
          <w:tcPr>
            <w:tcW w:w="2552" w:type="dxa"/>
            <w:vAlign w:val="center"/>
          </w:tcPr>
          <w:p w:rsidR="007E30E3" w:rsidRPr="00547B3B" w:rsidRDefault="007E30E3" w:rsidP="00F80AD0">
            <w:pPr>
              <w:pStyle w:val="a3"/>
              <w:ind w:hanging="5"/>
              <w:jc w:val="center"/>
              <w:rPr>
                <w:b/>
                <w:sz w:val="24"/>
                <w:szCs w:val="24"/>
              </w:rPr>
            </w:pPr>
            <w:r w:rsidRPr="00547B3B">
              <w:rPr>
                <w:b/>
                <w:sz w:val="24"/>
                <w:szCs w:val="24"/>
              </w:rPr>
              <w:t>Срок предоставления гарантии качества</w:t>
            </w:r>
          </w:p>
        </w:tc>
        <w:tc>
          <w:tcPr>
            <w:tcW w:w="4819" w:type="dxa"/>
            <w:vAlign w:val="center"/>
          </w:tcPr>
          <w:p w:rsidR="007E30E3" w:rsidRPr="00547B3B" w:rsidRDefault="007E30E3" w:rsidP="00F80AD0">
            <w:pPr>
              <w:pStyle w:val="a3"/>
              <w:ind w:firstLine="0"/>
              <w:rPr>
                <w:b/>
                <w:sz w:val="24"/>
                <w:szCs w:val="24"/>
              </w:rPr>
            </w:pPr>
            <w:r w:rsidRPr="00547B3B">
              <w:rPr>
                <w:b/>
                <w:sz w:val="24"/>
                <w:szCs w:val="24"/>
              </w:rPr>
              <w:t>Документы, предоставляемые поставщиком при поставке товара</w:t>
            </w:r>
          </w:p>
        </w:tc>
      </w:tr>
      <w:tr w:rsidR="007E30E3" w:rsidRPr="00547B3B" w:rsidTr="00547B3B">
        <w:trPr>
          <w:trHeight w:val="2805"/>
        </w:trPr>
        <w:tc>
          <w:tcPr>
            <w:tcW w:w="850" w:type="dxa"/>
            <w:vAlign w:val="center"/>
          </w:tcPr>
          <w:p w:rsidR="007E30E3" w:rsidRPr="00547B3B" w:rsidRDefault="007E30E3" w:rsidP="00F80AD0">
            <w:pPr>
              <w:pStyle w:val="a3"/>
              <w:ind w:firstLine="30"/>
              <w:jc w:val="both"/>
              <w:rPr>
                <w:sz w:val="24"/>
                <w:szCs w:val="24"/>
              </w:rPr>
            </w:pPr>
            <w:r w:rsidRPr="00547B3B">
              <w:rPr>
                <w:sz w:val="24"/>
                <w:szCs w:val="24"/>
              </w:rPr>
              <w:t>1</w:t>
            </w:r>
          </w:p>
        </w:tc>
        <w:tc>
          <w:tcPr>
            <w:tcW w:w="2127" w:type="dxa"/>
            <w:vAlign w:val="center"/>
          </w:tcPr>
          <w:p w:rsidR="007E30E3" w:rsidRPr="00547B3B" w:rsidRDefault="007E30E3" w:rsidP="00BD39F4">
            <w:pPr>
              <w:pStyle w:val="a3"/>
              <w:ind w:firstLine="28"/>
              <w:rPr>
                <w:sz w:val="24"/>
                <w:szCs w:val="24"/>
              </w:rPr>
            </w:pPr>
            <w:r w:rsidRPr="00547B3B">
              <w:rPr>
                <w:sz w:val="24"/>
                <w:szCs w:val="24"/>
              </w:rPr>
              <w:t xml:space="preserve">Бумага </w:t>
            </w:r>
            <w:proofErr w:type="spellStart"/>
            <w:r w:rsidRPr="00547B3B">
              <w:rPr>
                <w:sz w:val="24"/>
                <w:szCs w:val="24"/>
                <w:lang w:val="en-US"/>
              </w:rPr>
              <w:t>SvetoCopy</w:t>
            </w:r>
            <w:proofErr w:type="spellEnd"/>
            <w:r w:rsidRPr="00547B3B">
              <w:rPr>
                <w:sz w:val="24"/>
                <w:szCs w:val="24"/>
              </w:rPr>
              <w:t xml:space="preserve"> «</w:t>
            </w:r>
            <w:proofErr w:type="spellStart"/>
            <w:r w:rsidRPr="00547B3B">
              <w:rPr>
                <w:sz w:val="24"/>
                <w:szCs w:val="24"/>
                <w:lang w:val="en-US"/>
              </w:rPr>
              <w:t>Classik</w:t>
            </w:r>
            <w:proofErr w:type="spellEnd"/>
            <w:r w:rsidRPr="00547B3B">
              <w:rPr>
                <w:sz w:val="24"/>
                <w:szCs w:val="24"/>
              </w:rPr>
              <w:t>» А4, марка</w:t>
            </w:r>
            <w:proofErr w:type="gramStart"/>
            <w:r w:rsidRPr="00547B3B">
              <w:rPr>
                <w:sz w:val="24"/>
                <w:szCs w:val="24"/>
              </w:rPr>
              <w:t xml:space="preserve"> С</w:t>
            </w:r>
            <w:proofErr w:type="gramEnd"/>
            <w:r w:rsidRPr="00547B3B">
              <w:rPr>
                <w:sz w:val="24"/>
                <w:szCs w:val="24"/>
              </w:rPr>
              <w:t xml:space="preserve">, 500 л. </w:t>
            </w:r>
          </w:p>
        </w:tc>
        <w:tc>
          <w:tcPr>
            <w:tcW w:w="1275" w:type="dxa"/>
            <w:vAlign w:val="center"/>
          </w:tcPr>
          <w:p w:rsidR="007E30E3" w:rsidRPr="00547B3B" w:rsidRDefault="007E30E3" w:rsidP="00F80AD0">
            <w:pPr>
              <w:pStyle w:val="a3"/>
              <w:ind w:firstLine="0"/>
              <w:rPr>
                <w:sz w:val="24"/>
                <w:szCs w:val="24"/>
              </w:rPr>
            </w:pPr>
            <w:proofErr w:type="spellStart"/>
            <w:r w:rsidRPr="00547B3B">
              <w:rPr>
                <w:sz w:val="24"/>
                <w:szCs w:val="24"/>
              </w:rPr>
              <w:t>Пач</w:t>
            </w:r>
            <w:proofErr w:type="spellEnd"/>
            <w:r w:rsidRPr="00547B3B">
              <w:rPr>
                <w:sz w:val="24"/>
                <w:szCs w:val="24"/>
              </w:rPr>
              <w:t>.</w:t>
            </w:r>
          </w:p>
        </w:tc>
        <w:tc>
          <w:tcPr>
            <w:tcW w:w="1134" w:type="dxa"/>
            <w:vAlign w:val="center"/>
          </w:tcPr>
          <w:p w:rsidR="007E30E3" w:rsidRPr="00547B3B" w:rsidRDefault="008A731C" w:rsidP="00F80AD0">
            <w:pPr>
              <w:pStyle w:val="a3"/>
              <w:ind w:hanging="114"/>
              <w:jc w:val="center"/>
              <w:rPr>
                <w:sz w:val="24"/>
                <w:szCs w:val="24"/>
              </w:rPr>
            </w:pPr>
            <w:r>
              <w:rPr>
                <w:sz w:val="24"/>
                <w:szCs w:val="24"/>
              </w:rPr>
              <w:t>85</w:t>
            </w:r>
          </w:p>
        </w:tc>
        <w:tc>
          <w:tcPr>
            <w:tcW w:w="1276" w:type="dxa"/>
            <w:vAlign w:val="center"/>
          </w:tcPr>
          <w:p w:rsidR="007E30E3" w:rsidRPr="00547B3B" w:rsidRDefault="00547B3B" w:rsidP="00661B3B">
            <w:pPr>
              <w:pStyle w:val="a3"/>
              <w:ind w:firstLine="0"/>
              <w:rPr>
                <w:sz w:val="24"/>
                <w:szCs w:val="24"/>
              </w:rPr>
            </w:pPr>
            <w:r>
              <w:rPr>
                <w:sz w:val="24"/>
                <w:szCs w:val="24"/>
              </w:rPr>
              <w:t xml:space="preserve">   477,00</w:t>
            </w:r>
          </w:p>
        </w:tc>
        <w:tc>
          <w:tcPr>
            <w:tcW w:w="1418" w:type="dxa"/>
            <w:vAlign w:val="center"/>
          </w:tcPr>
          <w:p w:rsidR="007E30E3" w:rsidRPr="00547B3B" w:rsidRDefault="008A731C" w:rsidP="00783F85">
            <w:pPr>
              <w:pStyle w:val="a3"/>
              <w:ind w:firstLine="0"/>
              <w:rPr>
                <w:sz w:val="24"/>
                <w:szCs w:val="24"/>
              </w:rPr>
            </w:pPr>
            <w:r>
              <w:rPr>
                <w:sz w:val="24"/>
                <w:szCs w:val="24"/>
              </w:rPr>
              <w:t>40 545,00</w:t>
            </w:r>
          </w:p>
        </w:tc>
        <w:tc>
          <w:tcPr>
            <w:tcW w:w="2552" w:type="dxa"/>
            <w:vAlign w:val="center"/>
          </w:tcPr>
          <w:p w:rsidR="007E30E3" w:rsidRPr="00547B3B" w:rsidRDefault="007E30E3" w:rsidP="00F80AD0">
            <w:pPr>
              <w:pStyle w:val="a3"/>
              <w:ind w:firstLine="0"/>
              <w:rPr>
                <w:sz w:val="24"/>
                <w:szCs w:val="24"/>
              </w:rPr>
            </w:pPr>
            <w:r w:rsidRPr="00547B3B">
              <w:rPr>
                <w:b/>
                <w:bCs/>
                <w:i/>
                <w:sz w:val="24"/>
                <w:szCs w:val="24"/>
              </w:rPr>
              <w:t>Срок предоставления гарантии качества на товар - в течение всего срока действия  договора в 100% объеме.</w:t>
            </w:r>
          </w:p>
        </w:tc>
        <w:tc>
          <w:tcPr>
            <w:tcW w:w="4819" w:type="dxa"/>
            <w:vAlign w:val="center"/>
          </w:tcPr>
          <w:p w:rsidR="007E30E3" w:rsidRPr="00547B3B" w:rsidRDefault="007E30E3" w:rsidP="00F80AD0">
            <w:pPr>
              <w:pStyle w:val="2"/>
              <w:widowControl w:val="0"/>
              <w:ind w:left="0" w:firstLine="0"/>
              <w:rPr>
                <w:sz w:val="24"/>
                <w:szCs w:val="24"/>
              </w:rPr>
            </w:pPr>
          </w:p>
          <w:p w:rsidR="007E30E3" w:rsidRPr="00547B3B" w:rsidRDefault="007E30E3" w:rsidP="00F80AD0">
            <w:pPr>
              <w:rPr>
                <w:sz w:val="24"/>
                <w:szCs w:val="24"/>
              </w:rPr>
            </w:pPr>
            <w:r w:rsidRPr="00547B3B">
              <w:rPr>
                <w:sz w:val="24"/>
                <w:szCs w:val="24"/>
              </w:rPr>
              <w:t xml:space="preserve"> - Копия удостоверения о качестве (безопасности) продукции на каждую партию товара; </w:t>
            </w:r>
          </w:p>
          <w:p w:rsidR="007E30E3" w:rsidRPr="00547B3B" w:rsidRDefault="007E30E3" w:rsidP="00F80AD0">
            <w:pPr>
              <w:rPr>
                <w:sz w:val="24"/>
                <w:szCs w:val="24"/>
              </w:rPr>
            </w:pPr>
            <w:r w:rsidRPr="00547B3B">
              <w:rPr>
                <w:sz w:val="24"/>
                <w:szCs w:val="24"/>
              </w:rPr>
              <w:t>- Товарная накладная;</w:t>
            </w:r>
          </w:p>
          <w:p w:rsidR="007E30E3" w:rsidRPr="00547B3B" w:rsidRDefault="007E30E3" w:rsidP="00F80AD0">
            <w:pPr>
              <w:rPr>
                <w:sz w:val="24"/>
                <w:szCs w:val="24"/>
              </w:rPr>
            </w:pPr>
            <w:r w:rsidRPr="00547B3B">
              <w:rPr>
                <w:sz w:val="24"/>
                <w:szCs w:val="24"/>
              </w:rPr>
              <w:t>- Счет;</w:t>
            </w:r>
          </w:p>
          <w:p w:rsidR="007E30E3" w:rsidRPr="00547B3B" w:rsidRDefault="007E30E3" w:rsidP="00F80AD0">
            <w:pPr>
              <w:pStyle w:val="2"/>
              <w:widowControl w:val="0"/>
              <w:ind w:left="0" w:firstLine="0"/>
              <w:rPr>
                <w:sz w:val="24"/>
                <w:szCs w:val="24"/>
              </w:rPr>
            </w:pPr>
            <w:r w:rsidRPr="00547B3B">
              <w:rPr>
                <w:sz w:val="24"/>
                <w:szCs w:val="24"/>
              </w:rPr>
              <w:t xml:space="preserve">- Счет-фактура </w:t>
            </w:r>
          </w:p>
        </w:tc>
      </w:tr>
    </w:tbl>
    <w:p w:rsidR="004A2946" w:rsidRDefault="004A2946" w:rsidP="004A2946">
      <w:pPr>
        <w:rPr>
          <w:b/>
          <w:sz w:val="28"/>
          <w:szCs w:val="28"/>
        </w:rPr>
        <w:sectPr w:rsidR="004A2946" w:rsidSect="00220E9D">
          <w:pgSz w:w="16839" w:h="11907" w:orient="landscape" w:code="9"/>
          <w:pgMar w:top="1134" w:right="963" w:bottom="1276" w:left="284" w:header="720" w:footer="720" w:gutter="0"/>
          <w:pgNumType w:start="1"/>
          <w:cols w:space="720"/>
          <w:docGrid w:linePitch="299"/>
        </w:sect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382"/>
        <w:gridCol w:w="1595"/>
        <w:gridCol w:w="709"/>
        <w:gridCol w:w="2835"/>
        <w:gridCol w:w="2552"/>
        <w:gridCol w:w="3118"/>
        <w:gridCol w:w="2551"/>
      </w:tblGrid>
      <w:tr w:rsidR="004A2946" w:rsidRPr="009F0925" w:rsidTr="00547B3B">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6C7D27" w:rsidRPr="009F0925" w:rsidTr="00547B3B">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27" w:rsidRPr="009F0925" w:rsidRDefault="006C7D27" w:rsidP="00F80AD0">
            <w:pPr>
              <w:ind w:left="220"/>
              <w:jc w:val="center"/>
              <w:rPr>
                <w:sz w:val="22"/>
                <w:szCs w:val="22"/>
              </w:rPr>
            </w:pPr>
            <w:r w:rsidRPr="009F0925">
              <w:rPr>
                <w:sz w:val="22"/>
                <w:szCs w:val="22"/>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Default="00547B3B" w:rsidP="00F80AD0">
            <w:pPr>
              <w:jc w:val="center"/>
              <w:rPr>
                <w:sz w:val="22"/>
                <w:szCs w:val="22"/>
              </w:rPr>
            </w:pPr>
          </w:p>
          <w:p w:rsidR="00547B3B" w:rsidRDefault="00547B3B" w:rsidP="00F80AD0">
            <w:pPr>
              <w:jc w:val="center"/>
              <w:rPr>
                <w:sz w:val="22"/>
                <w:szCs w:val="22"/>
              </w:rPr>
            </w:pPr>
          </w:p>
          <w:p w:rsidR="006C7D27" w:rsidRPr="009F0925" w:rsidRDefault="009F0925" w:rsidP="00F80AD0">
            <w:pPr>
              <w:jc w:val="center"/>
              <w:rPr>
                <w:sz w:val="22"/>
                <w:szCs w:val="22"/>
              </w:rPr>
            </w:pPr>
            <w:r w:rsidRPr="009F0925">
              <w:rPr>
                <w:sz w:val="22"/>
                <w:szCs w:val="22"/>
              </w:rPr>
              <w:t>17.12.14.110</w:t>
            </w:r>
          </w:p>
          <w:p w:rsidR="006C7D27" w:rsidRPr="009F0925" w:rsidRDefault="006C7D27" w:rsidP="00F80AD0">
            <w:pPr>
              <w:jc w:val="center"/>
              <w:rPr>
                <w:sz w:val="22"/>
                <w:szCs w:val="22"/>
              </w:rPr>
            </w:pPr>
          </w:p>
          <w:p w:rsidR="006C7D27" w:rsidRPr="009F0925" w:rsidRDefault="006C7D27" w:rsidP="00F80AD0">
            <w:pPr>
              <w:jc w:val="center"/>
              <w:rPr>
                <w:sz w:val="22"/>
                <w:szCs w:val="22"/>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Default="00547B3B" w:rsidP="00547B3B">
            <w:pPr>
              <w:rPr>
                <w:sz w:val="22"/>
                <w:szCs w:val="22"/>
              </w:rPr>
            </w:pPr>
          </w:p>
          <w:p w:rsidR="00547B3B" w:rsidRDefault="00547B3B" w:rsidP="00547B3B">
            <w:pPr>
              <w:rPr>
                <w:sz w:val="22"/>
                <w:szCs w:val="22"/>
              </w:rPr>
            </w:pPr>
          </w:p>
          <w:p w:rsidR="00547B3B" w:rsidRDefault="00547B3B" w:rsidP="00547B3B">
            <w:pPr>
              <w:rPr>
                <w:sz w:val="22"/>
                <w:szCs w:val="22"/>
              </w:rPr>
            </w:pPr>
          </w:p>
          <w:p w:rsidR="00547B3B" w:rsidRDefault="00547B3B" w:rsidP="00547B3B">
            <w:pPr>
              <w:rPr>
                <w:sz w:val="22"/>
                <w:szCs w:val="22"/>
              </w:rPr>
            </w:pPr>
          </w:p>
          <w:p w:rsidR="00532DC5" w:rsidRPr="009F0925" w:rsidRDefault="009F0925" w:rsidP="00547B3B">
            <w:pPr>
              <w:rPr>
                <w:color w:val="000000"/>
                <w:sz w:val="22"/>
                <w:szCs w:val="22"/>
              </w:rPr>
            </w:pPr>
            <w:r w:rsidRPr="009F0925">
              <w:rPr>
                <w:sz w:val="22"/>
                <w:szCs w:val="22"/>
              </w:rPr>
              <w:t xml:space="preserve">Бумага </w:t>
            </w:r>
            <w:proofErr w:type="spellStart"/>
            <w:r w:rsidRPr="009F0925">
              <w:rPr>
                <w:sz w:val="22"/>
                <w:szCs w:val="22"/>
                <w:lang w:val="en-US"/>
              </w:rPr>
              <w:t>SvetoCopy</w:t>
            </w:r>
            <w:proofErr w:type="spellEnd"/>
            <w:r w:rsidRPr="009F0925">
              <w:rPr>
                <w:sz w:val="22"/>
                <w:szCs w:val="22"/>
              </w:rPr>
              <w:t xml:space="preserve"> «</w:t>
            </w:r>
            <w:proofErr w:type="spellStart"/>
            <w:r w:rsidRPr="009F0925">
              <w:rPr>
                <w:sz w:val="22"/>
                <w:szCs w:val="22"/>
                <w:lang w:val="en-US"/>
              </w:rPr>
              <w:t>Classik</w:t>
            </w:r>
            <w:proofErr w:type="spellEnd"/>
            <w:r w:rsidRPr="009F0925">
              <w:rPr>
                <w:sz w:val="22"/>
                <w:szCs w:val="22"/>
              </w:rPr>
              <w:t>» А4, марка</w:t>
            </w:r>
            <w:proofErr w:type="gramStart"/>
            <w:r w:rsidRPr="009F0925">
              <w:rPr>
                <w:sz w:val="22"/>
                <w:szCs w:val="22"/>
              </w:rPr>
              <w:t xml:space="preserve"> С</w:t>
            </w:r>
            <w:proofErr w:type="gramEnd"/>
            <w:r w:rsidRPr="009F0925">
              <w:rPr>
                <w:sz w:val="22"/>
                <w:szCs w:val="22"/>
              </w:rPr>
              <w:t>, 500 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C7D27" w:rsidRPr="009F0925" w:rsidRDefault="006C7D27" w:rsidP="00F80AD0">
            <w:pPr>
              <w:jc w:val="center"/>
              <w:rPr>
                <w:color w:val="000000"/>
                <w:sz w:val="22"/>
                <w:szCs w:val="22"/>
              </w:rPr>
            </w:pPr>
          </w:p>
          <w:p w:rsidR="006C7D27" w:rsidRPr="009F0925" w:rsidRDefault="006C7D27"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547B3B" w:rsidRDefault="00547B3B" w:rsidP="006C7D27">
            <w:pPr>
              <w:rPr>
                <w:color w:val="000000"/>
                <w:sz w:val="22"/>
                <w:szCs w:val="22"/>
              </w:rPr>
            </w:pPr>
          </w:p>
          <w:p w:rsidR="006C7D27" w:rsidRPr="009F0925" w:rsidRDefault="009F0925" w:rsidP="006C7D27">
            <w:pPr>
              <w:rPr>
                <w:color w:val="000000"/>
                <w:sz w:val="22"/>
                <w:szCs w:val="22"/>
              </w:rPr>
            </w:pPr>
            <w:proofErr w:type="spellStart"/>
            <w:r w:rsidRPr="009F0925">
              <w:rPr>
                <w:color w:val="000000"/>
                <w:sz w:val="22"/>
                <w:szCs w:val="22"/>
              </w:rPr>
              <w:t>Пач</w:t>
            </w:r>
            <w:proofErr w:type="spellEnd"/>
            <w:r w:rsidRPr="009F0925">
              <w:rPr>
                <w:color w:val="000000"/>
                <w:sz w:val="22"/>
                <w:szCs w:val="22"/>
              </w:rPr>
              <w:t>.</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6C7D27" w:rsidRPr="009F0925" w:rsidRDefault="006C7D27" w:rsidP="00CB6F6B">
            <w:pPr>
              <w:rPr>
                <w:sz w:val="22"/>
                <w:szCs w:val="22"/>
              </w:rPr>
            </w:pPr>
            <w:r w:rsidRPr="009F0925">
              <w:rPr>
                <w:b/>
                <w:sz w:val="22"/>
                <w:szCs w:val="22"/>
              </w:rPr>
              <w:t xml:space="preserve">Поставка товара в период действия договора осуществляется </w:t>
            </w:r>
            <w:r w:rsidRPr="009F0925">
              <w:rPr>
                <w:sz w:val="22"/>
                <w:szCs w:val="22"/>
              </w:rPr>
              <w:t xml:space="preserve">с </w:t>
            </w:r>
            <w:r w:rsidR="00CB6F6B">
              <w:rPr>
                <w:sz w:val="22"/>
                <w:szCs w:val="22"/>
              </w:rPr>
              <w:t>26</w:t>
            </w:r>
            <w:r w:rsidR="00063AFA">
              <w:rPr>
                <w:sz w:val="22"/>
                <w:szCs w:val="22"/>
              </w:rPr>
              <w:t>.0</w:t>
            </w:r>
            <w:r w:rsidR="00547B3B">
              <w:rPr>
                <w:sz w:val="22"/>
                <w:szCs w:val="22"/>
              </w:rPr>
              <w:t>5</w:t>
            </w:r>
            <w:r w:rsidR="00063AFA">
              <w:rPr>
                <w:sz w:val="22"/>
                <w:szCs w:val="22"/>
              </w:rPr>
              <w:t>.2</w:t>
            </w:r>
            <w:r w:rsidRPr="009F0925">
              <w:rPr>
                <w:sz w:val="22"/>
                <w:szCs w:val="22"/>
              </w:rPr>
              <w:t>02</w:t>
            </w:r>
            <w:r w:rsidR="00547B3B">
              <w:rPr>
                <w:sz w:val="22"/>
                <w:szCs w:val="22"/>
              </w:rPr>
              <w:t>6</w:t>
            </w:r>
            <w:r w:rsidRPr="009F0925">
              <w:rPr>
                <w:sz w:val="22"/>
                <w:szCs w:val="22"/>
              </w:rPr>
              <w:t xml:space="preserve"> года по </w:t>
            </w:r>
            <w:r w:rsidR="00CB6F6B">
              <w:rPr>
                <w:sz w:val="22"/>
                <w:szCs w:val="22"/>
              </w:rPr>
              <w:t>05</w:t>
            </w:r>
            <w:r w:rsidR="00063AFA">
              <w:rPr>
                <w:sz w:val="22"/>
                <w:szCs w:val="22"/>
              </w:rPr>
              <w:t>.0</w:t>
            </w:r>
            <w:r w:rsidR="00CB6F6B">
              <w:rPr>
                <w:sz w:val="22"/>
                <w:szCs w:val="22"/>
              </w:rPr>
              <w:t>6</w:t>
            </w:r>
            <w:bookmarkStart w:id="0" w:name="_GoBack"/>
            <w:bookmarkEnd w:id="0"/>
            <w:r w:rsidR="00063AFA">
              <w:rPr>
                <w:sz w:val="22"/>
                <w:szCs w:val="22"/>
              </w:rPr>
              <w:t>.202</w:t>
            </w:r>
            <w:r w:rsidR="00547B3B">
              <w:rPr>
                <w:sz w:val="22"/>
                <w:szCs w:val="22"/>
              </w:rPr>
              <w:t>6</w:t>
            </w:r>
            <w:r w:rsidRPr="009F0925">
              <w:rPr>
                <w:sz w:val="22"/>
                <w:szCs w:val="22"/>
              </w:rPr>
              <w:t xml:space="preserve"> года в рабочие дни с 8.00 до 12.00 и с 13.00 </w:t>
            </w:r>
            <w:proofErr w:type="gramStart"/>
            <w:r w:rsidRPr="009F0925">
              <w:rPr>
                <w:sz w:val="22"/>
                <w:szCs w:val="22"/>
              </w:rPr>
              <w:t>до</w:t>
            </w:r>
            <w:proofErr w:type="gramEnd"/>
            <w:r w:rsidRPr="009F0925">
              <w:rPr>
                <w:sz w:val="22"/>
                <w:szCs w:val="22"/>
              </w:rPr>
              <w:t xml:space="preserve"> 1</w:t>
            </w:r>
            <w:r w:rsidR="00063AFA">
              <w:rPr>
                <w:sz w:val="22"/>
                <w:szCs w:val="22"/>
              </w:rPr>
              <w:t>5</w:t>
            </w:r>
            <w:r w:rsidRPr="009F0925">
              <w:rPr>
                <w:sz w:val="22"/>
                <w:szCs w:val="22"/>
              </w:rPr>
              <w:t xml:space="preserve">.00 </w:t>
            </w:r>
            <w:proofErr w:type="gramStart"/>
            <w:r w:rsidRPr="009F0925">
              <w:rPr>
                <w:sz w:val="22"/>
                <w:szCs w:val="22"/>
              </w:rPr>
              <w:t>по</w:t>
            </w:r>
            <w:proofErr w:type="gramEnd"/>
            <w:r w:rsidRPr="009F0925">
              <w:rPr>
                <w:sz w:val="22"/>
                <w:szCs w:val="22"/>
              </w:rPr>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6C7D27" w:rsidRPr="009F0925" w:rsidRDefault="009F0925" w:rsidP="00F80AD0">
            <w:pPr>
              <w:rPr>
                <w:sz w:val="22"/>
                <w:szCs w:val="22"/>
              </w:rPr>
            </w:pPr>
            <w:r w:rsidRPr="009F0925">
              <w:rPr>
                <w:sz w:val="22"/>
                <w:szCs w:val="22"/>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9F0925">
              <w:rPr>
                <w:sz w:val="22"/>
                <w:szCs w:val="22"/>
              </w:rPr>
              <w:t>Упаковка должна иметь этикетку (маркировку, ярлык), содержащую информацию о товаре согласно ГОСТ с указанием изго</w:t>
            </w:r>
            <w:r>
              <w:rPr>
                <w:sz w:val="22"/>
                <w:szCs w:val="22"/>
              </w:rPr>
              <w:t>то</w:t>
            </w:r>
            <w:r w:rsidRPr="009F0925">
              <w:rPr>
                <w:sz w:val="22"/>
                <w:szCs w:val="22"/>
              </w:rPr>
              <w:t>вителя (юридического и фактического адреса изготовителя, даты изготовления, срока и условий хранения.</w:t>
            </w:r>
            <w:proofErr w:type="gramEnd"/>
          </w:p>
          <w:p w:rsidR="009F0925" w:rsidRPr="009F0925" w:rsidRDefault="009F0925" w:rsidP="00F80AD0">
            <w:pPr>
              <w:rPr>
                <w:sz w:val="22"/>
                <w:szCs w:val="22"/>
              </w:rPr>
            </w:pP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6C7D27" w:rsidRDefault="006C7D27" w:rsidP="00BD39F4">
            <w:pPr>
              <w:rPr>
                <w:sz w:val="22"/>
                <w:szCs w:val="22"/>
              </w:rPr>
            </w:pPr>
            <w:r w:rsidRPr="009F0925">
              <w:rPr>
                <w:sz w:val="22"/>
                <w:szCs w:val="22"/>
              </w:rPr>
              <w:t>Государственное бюджетное учреждение социального обслуживания  Владимирской области «</w:t>
            </w:r>
            <w:proofErr w:type="spellStart"/>
            <w:r w:rsidRPr="009F0925">
              <w:rPr>
                <w:sz w:val="22"/>
                <w:szCs w:val="22"/>
              </w:rPr>
              <w:t>Камешковский</w:t>
            </w:r>
            <w:proofErr w:type="spellEnd"/>
            <w:r w:rsidRPr="009F0925">
              <w:rPr>
                <w:sz w:val="22"/>
                <w:szCs w:val="22"/>
              </w:rPr>
              <w:t xml:space="preserve"> комплексный центр социального обслуживания населения» </w:t>
            </w:r>
            <w:r w:rsidRPr="00063AFA">
              <w:rPr>
                <w:b/>
                <w:sz w:val="22"/>
                <w:szCs w:val="22"/>
              </w:rPr>
              <w:t xml:space="preserve">Владимирская область, </w:t>
            </w:r>
            <w:proofErr w:type="spellStart"/>
            <w:r w:rsidRPr="00063AFA">
              <w:rPr>
                <w:b/>
                <w:sz w:val="22"/>
                <w:szCs w:val="22"/>
              </w:rPr>
              <w:t>Камешковский</w:t>
            </w:r>
            <w:proofErr w:type="spellEnd"/>
            <w:r w:rsidRPr="00063AFA">
              <w:rPr>
                <w:b/>
                <w:sz w:val="22"/>
                <w:szCs w:val="22"/>
              </w:rPr>
              <w:t xml:space="preserve"> р-он, г. Камешково, ул. Свердлова, д. 11 </w:t>
            </w:r>
          </w:p>
          <w:p w:rsidR="009F0925" w:rsidRPr="009F0925" w:rsidRDefault="009F0925" w:rsidP="00BD39F4">
            <w:pPr>
              <w:rPr>
                <w:sz w:val="22"/>
                <w:szCs w:val="22"/>
              </w:rPr>
            </w:pPr>
            <w:r>
              <w:rPr>
                <w:sz w:val="22"/>
                <w:szCs w:val="22"/>
              </w:rPr>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6C7D27" w:rsidRPr="009F0925" w:rsidRDefault="006C7D27" w:rsidP="00F80AD0">
            <w:pPr>
              <w:rPr>
                <w:sz w:val="22"/>
                <w:szCs w:val="22"/>
              </w:rPr>
            </w:pPr>
            <w:r w:rsidRPr="009F0925">
              <w:rPr>
                <w:sz w:val="22"/>
                <w:szCs w:val="22"/>
              </w:rPr>
              <w:t xml:space="preserve">- Копию удостоверения о качестве (безопасности) продукции на каждую партию товара; </w:t>
            </w:r>
          </w:p>
          <w:p w:rsidR="006C7D27" w:rsidRPr="009F0925" w:rsidRDefault="006C7D27" w:rsidP="00F80AD0">
            <w:pPr>
              <w:rPr>
                <w:sz w:val="22"/>
                <w:szCs w:val="22"/>
              </w:rPr>
            </w:pPr>
            <w:r w:rsidRPr="009F0925">
              <w:rPr>
                <w:sz w:val="22"/>
                <w:szCs w:val="22"/>
              </w:rPr>
              <w:t>- Товарная накладная;</w:t>
            </w:r>
          </w:p>
          <w:p w:rsidR="006C7D27" w:rsidRPr="009F0925" w:rsidRDefault="006C7D27" w:rsidP="00F80AD0">
            <w:pPr>
              <w:rPr>
                <w:sz w:val="22"/>
                <w:szCs w:val="22"/>
              </w:rPr>
            </w:pPr>
            <w:r w:rsidRPr="009F0925">
              <w:rPr>
                <w:sz w:val="22"/>
                <w:szCs w:val="22"/>
              </w:rPr>
              <w:t>- Счет;</w:t>
            </w:r>
          </w:p>
          <w:p w:rsidR="006C7D27" w:rsidRPr="009F0925" w:rsidRDefault="006C7D27" w:rsidP="00F80AD0">
            <w:pPr>
              <w:rPr>
                <w:sz w:val="22"/>
                <w:szCs w:val="22"/>
              </w:rPr>
            </w:pPr>
            <w:r w:rsidRPr="009F0925">
              <w:rPr>
                <w:sz w:val="22"/>
                <w:szCs w:val="22"/>
              </w:rPr>
              <w:t>- Счет-фактура  </w:t>
            </w:r>
          </w:p>
          <w:p w:rsidR="006C7D27" w:rsidRPr="009F0925" w:rsidRDefault="006C7D27" w:rsidP="00F80AD0">
            <w:pPr>
              <w:rPr>
                <w:sz w:val="22"/>
                <w:szCs w:val="22"/>
              </w:rPr>
            </w:pPr>
          </w:p>
          <w:p w:rsidR="006C7D27" w:rsidRPr="009F0925" w:rsidRDefault="006C7D27" w:rsidP="00F80AD0">
            <w:pPr>
              <w:rPr>
                <w:sz w:val="22"/>
                <w:szCs w:val="22"/>
              </w:rPr>
            </w:pPr>
          </w:p>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ECC" w:rsidRDefault="00394ECC" w:rsidP="00CD4770">
      <w:r>
        <w:separator/>
      </w:r>
    </w:p>
  </w:endnote>
  <w:endnote w:type="continuationSeparator" w:id="0">
    <w:p w:rsidR="00394ECC" w:rsidRDefault="00394ECC"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394E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ECC" w:rsidRDefault="00394ECC" w:rsidP="00CD4770">
      <w:r>
        <w:separator/>
      </w:r>
    </w:p>
  </w:footnote>
  <w:footnote w:type="continuationSeparator" w:id="0">
    <w:p w:rsidR="00394ECC" w:rsidRDefault="00394ECC"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394E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F3E87"/>
    <w:rsid w:val="00127342"/>
    <w:rsid w:val="001D22BE"/>
    <w:rsid w:val="00211C74"/>
    <w:rsid w:val="002D75F0"/>
    <w:rsid w:val="003861A3"/>
    <w:rsid w:val="00394ECC"/>
    <w:rsid w:val="003E54DB"/>
    <w:rsid w:val="00470E2C"/>
    <w:rsid w:val="004A2946"/>
    <w:rsid w:val="004C7AFA"/>
    <w:rsid w:val="00532DC5"/>
    <w:rsid w:val="00547B3B"/>
    <w:rsid w:val="00580517"/>
    <w:rsid w:val="00625699"/>
    <w:rsid w:val="00661B3B"/>
    <w:rsid w:val="00685EA4"/>
    <w:rsid w:val="006A65D3"/>
    <w:rsid w:val="006B6EC2"/>
    <w:rsid w:val="006C7D27"/>
    <w:rsid w:val="00783F85"/>
    <w:rsid w:val="0078553B"/>
    <w:rsid w:val="00797443"/>
    <w:rsid w:val="007C2A28"/>
    <w:rsid w:val="007E30E3"/>
    <w:rsid w:val="007E3286"/>
    <w:rsid w:val="00827EB7"/>
    <w:rsid w:val="00837F40"/>
    <w:rsid w:val="0086139F"/>
    <w:rsid w:val="008A731C"/>
    <w:rsid w:val="008B38DB"/>
    <w:rsid w:val="009713D1"/>
    <w:rsid w:val="00996A0B"/>
    <w:rsid w:val="009F0925"/>
    <w:rsid w:val="009F45B5"/>
    <w:rsid w:val="00A873D2"/>
    <w:rsid w:val="00A976B9"/>
    <w:rsid w:val="00B2774E"/>
    <w:rsid w:val="00B61BB2"/>
    <w:rsid w:val="00BD39F4"/>
    <w:rsid w:val="00BF0B1D"/>
    <w:rsid w:val="00CB6F6B"/>
    <w:rsid w:val="00CC64CC"/>
    <w:rsid w:val="00CD4770"/>
    <w:rsid w:val="00CE629C"/>
    <w:rsid w:val="00E01BB1"/>
    <w:rsid w:val="00ED16BD"/>
    <w:rsid w:val="00ED5599"/>
    <w:rsid w:val="00F6150E"/>
    <w:rsid w:val="00F6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AE2F2-0DC4-4988-B9C0-7C48C27E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2660</Words>
  <Characters>15167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7</cp:revision>
  <cp:lastPrinted>2026-05-07T06:54:00Z</cp:lastPrinted>
  <dcterms:created xsi:type="dcterms:W3CDTF">2024-06-18T08:22:00Z</dcterms:created>
  <dcterms:modified xsi:type="dcterms:W3CDTF">2026-05-19T05:34:00Z</dcterms:modified>
</cp:coreProperties>
</file>