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4725AD5"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8E1F96">
        <w:rPr>
          <w:b/>
          <w:i/>
          <w:sz w:val="24"/>
          <w:szCs w:val="24"/>
        </w:rPr>
        <w:t>179 328,37</w:t>
      </w:r>
      <w:r w:rsidR="001D4E28">
        <w:rPr>
          <w:color w:val="000000" w:themeColor="text1"/>
          <w:sz w:val="22"/>
          <w:szCs w:val="22"/>
        </w:rPr>
        <w:t xml:space="preserve"> </w:t>
      </w:r>
      <w:r w:rsidR="00A70654" w:rsidRPr="0006206A">
        <w:rPr>
          <w:b/>
          <w:bCs/>
          <w:i/>
          <w:sz w:val="24"/>
          <w:szCs w:val="24"/>
        </w:rPr>
        <w:t>(</w:t>
      </w:r>
      <w:r w:rsidR="00A90394">
        <w:rPr>
          <w:b/>
          <w:bCs/>
          <w:i/>
          <w:sz w:val="24"/>
          <w:szCs w:val="24"/>
        </w:rPr>
        <w:t>сто семьдесят девять</w:t>
      </w:r>
      <w:r w:rsidR="00E304A9" w:rsidRPr="0006206A">
        <w:rPr>
          <w:b/>
          <w:i/>
          <w:sz w:val="24"/>
          <w:szCs w:val="24"/>
        </w:rPr>
        <w:t xml:space="preserve"> </w:t>
      </w:r>
      <w:r w:rsidR="00C8025A" w:rsidRPr="0006206A">
        <w:rPr>
          <w:b/>
          <w:i/>
          <w:sz w:val="24"/>
          <w:szCs w:val="24"/>
        </w:rPr>
        <w:t>тысяч</w:t>
      </w:r>
      <w:r w:rsidR="00574A88" w:rsidRPr="0006206A">
        <w:rPr>
          <w:b/>
          <w:i/>
          <w:sz w:val="24"/>
          <w:szCs w:val="24"/>
        </w:rPr>
        <w:t xml:space="preserve"> </w:t>
      </w:r>
      <w:r w:rsidR="008E1F96">
        <w:rPr>
          <w:b/>
          <w:i/>
          <w:sz w:val="24"/>
          <w:szCs w:val="24"/>
        </w:rPr>
        <w:t>триста двадцать восемь</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023033">
        <w:rPr>
          <w:b/>
          <w:i/>
          <w:sz w:val="24"/>
          <w:szCs w:val="24"/>
        </w:rPr>
        <w:t>ей</w:t>
      </w:r>
      <w:r w:rsidR="00A11413" w:rsidRPr="0006206A">
        <w:rPr>
          <w:b/>
          <w:i/>
          <w:sz w:val="24"/>
          <w:szCs w:val="24"/>
        </w:rPr>
        <w:t xml:space="preserve"> </w:t>
      </w:r>
      <w:r w:rsidR="008E1F96">
        <w:rPr>
          <w:b/>
          <w:i/>
          <w:sz w:val="24"/>
          <w:szCs w:val="24"/>
        </w:rPr>
        <w:t>37</w:t>
      </w:r>
      <w:r w:rsidR="000F7C3A" w:rsidRPr="0006206A">
        <w:rPr>
          <w:b/>
          <w:i/>
          <w:sz w:val="24"/>
          <w:szCs w:val="24"/>
        </w:rPr>
        <w:t xml:space="preserve"> коп</w:t>
      </w:r>
      <w:r w:rsidR="0074017C" w:rsidRPr="0006206A">
        <w:rPr>
          <w:b/>
          <w:i/>
          <w:sz w:val="24"/>
          <w:szCs w:val="24"/>
        </w:rPr>
        <w:t>е</w:t>
      </w:r>
      <w:r w:rsidR="002C35E6">
        <w:rPr>
          <w:b/>
          <w:i/>
          <w:sz w:val="24"/>
          <w:szCs w:val="24"/>
        </w:rPr>
        <w:t>ек</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6F01B89A"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2C35E6">
        <w:rPr>
          <w:b/>
          <w:i/>
          <w:sz w:val="24"/>
          <w:szCs w:val="24"/>
        </w:rPr>
        <w:t>май</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4FB019A"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026117E7"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9F7B77">
        <w:rPr>
          <w:sz w:val="24"/>
          <w:szCs w:val="24"/>
        </w:rPr>
        <w:t>18</w:t>
      </w:r>
      <w:r w:rsidR="00E047B8" w:rsidRPr="0006206A">
        <w:rPr>
          <w:sz w:val="24"/>
          <w:szCs w:val="24"/>
        </w:rPr>
        <w:t>.</w:t>
      </w:r>
      <w:r w:rsidR="002F7049" w:rsidRPr="0006206A">
        <w:rPr>
          <w:sz w:val="24"/>
          <w:szCs w:val="24"/>
        </w:rPr>
        <w:t>0</w:t>
      </w:r>
      <w:r w:rsidR="002C35E6">
        <w:rPr>
          <w:sz w:val="24"/>
          <w:szCs w:val="24"/>
        </w:rPr>
        <w:t>5</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087765FB"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9F7B77">
        <w:rPr>
          <w:sz w:val="24"/>
          <w:szCs w:val="24"/>
        </w:rPr>
        <w:t>2</w:t>
      </w:r>
      <w:r w:rsidR="008E1F96">
        <w:rPr>
          <w:sz w:val="24"/>
          <w:szCs w:val="24"/>
        </w:rPr>
        <w:t>1</w:t>
      </w:r>
      <w:r w:rsidR="00F3581B" w:rsidRPr="0006206A">
        <w:rPr>
          <w:sz w:val="24"/>
          <w:szCs w:val="24"/>
        </w:rPr>
        <w:t>.</w:t>
      </w:r>
      <w:r w:rsidR="002F7049" w:rsidRPr="0006206A">
        <w:rPr>
          <w:sz w:val="24"/>
          <w:szCs w:val="24"/>
        </w:rPr>
        <w:t>0</w:t>
      </w:r>
      <w:r w:rsidR="002C35E6">
        <w:rPr>
          <w:sz w:val="24"/>
          <w:szCs w:val="24"/>
        </w:rPr>
        <w:t>5</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8E1F96">
        <w:rPr>
          <w:sz w:val="24"/>
          <w:szCs w:val="24"/>
        </w:rPr>
        <w:t>09</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467DDCC0" w:rsidR="00AB135E" w:rsidRPr="0006206A" w:rsidRDefault="00942C64" w:rsidP="008B4C15">
      <w:pPr>
        <w:widowControl/>
        <w:ind w:firstLine="567"/>
        <w:rPr>
          <w:i/>
          <w:sz w:val="24"/>
          <w:szCs w:val="24"/>
        </w:rPr>
      </w:pPr>
      <w:r w:rsidRPr="0006206A">
        <w:rPr>
          <w:b/>
          <w:sz w:val="24"/>
          <w:szCs w:val="24"/>
        </w:rPr>
        <w:t xml:space="preserve">            Ответственный: </w:t>
      </w:r>
      <w:r w:rsidR="002836DF" w:rsidRPr="0006206A">
        <w:rPr>
          <w:i/>
          <w:sz w:val="24"/>
          <w:szCs w:val="24"/>
        </w:rPr>
        <w:t>Муравьёва Анна Вячеславовна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Pr="0006206A"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06206A" w14:paraId="6C81F83C" w14:textId="5301B6C1" w:rsidTr="00BD37C0">
        <w:trPr>
          <w:trHeight w:val="587"/>
        </w:trPr>
        <w:tc>
          <w:tcPr>
            <w:tcW w:w="4325" w:type="dxa"/>
          </w:tcPr>
          <w:p w14:paraId="6DC65399" w14:textId="51B69C07" w:rsidR="00BD37C0" w:rsidRPr="0006206A" w:rsidRDefault="002C35E6"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4325" w:type="dxa"/>
          </w:tcPr>
          <w:p w14:paraId="03CCF843" w14:textId="0827696B" w:rsidR="004A6AA6" w:rsidRPr="0006206A" w:rsidRDefault="002C35E6" w:rsidP="004A6AA6">
            <w:pPr>
              <w:widowControl/>
              <w:autoSpaceDE/>
              <w:autoSpaceDN/>
              <w:adjustRightInd/>
              <w:ind w:right="493"/>
              <w:jc w:val="right"/>
              <w:rPr>
                <w:sz w:val="24"/>
                <w:szCs w:val="24"/>
              </w:rPr>
            </w:pPr>
            <w:r>
              <w:rPr>
                <w:sz w:val="24"/>
                <w:szCs w:val="24"/>
              </w:rPr>
              <w:t>И</w:t>
            </w:r>
            <w:r w:rsidR="00995D8A" w:rsidRPr="0006206A">
              <w:rPr>
                <w:sz w:val="24"/>
                <w:szCs w:val="24"/>
              </w:rPr>
              <w:t xml:space="preserve">.В. </w:t>
            </w:r>
            <w:r>
              <w:rPr>
                <w:sz w:val="24"/>
                <w:szCs w:val="24"/>
              </w:rPr>
              <w:t>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842"/>
        <w:gridCol w:w="2552"/>
        <w:gridCol w:w="850"/>
        <w:gridCol w:w="993"/>
        <w:gridCol w:w="1275"/>
      </w:tblGrid>
      <w:tr w:rsidR="00284EB9" w:rsidRPr="00DA6BAC" w14:paraId="475C3243" w14:textId="77777777" w:rsidTr="001D3894">
        <w:tc>
          <w:tcPr>
            <w:tcW w:w="568" w:type="dxa"/>
          </w:tcPr>
          <w:p w14:paraId="7FC48F04" w14:textId="77777777" w:rsidR="00552AC4" w:rsidRPr="00DA6BAC" w:rsidRDefault="00552AC4" w:rsidP="00225731">
            <w:pPr>
              <w:jc w:val="center"/>
              <w:rPr>
                <w:color w:val="000000" w:themeColor="text1"/>
                <w:sz w:val="22"/>
                <w:szCs w:val="22"/>
              </w:rPr>
            </w:pPr>
            <w:r w:rsidRPr="00DA6BAC">
              <w:rPr>
                <w:color w:val="000000" w:themeColor="text1"/>
                <w:sz w:val="22"/>
                <w:szCs w:val="22"/>
              </w:rPr>
              <w:t>№ п/п</w:t>
            </w:r>
          </w:p>
        </w:tc>
        <w:tc>
          <w:tcPr>
            <w:tcW w:w="2268" w:type="dxa"/>
            <w:vAlign w:val="center"/>
          </w:tcPr>
          <w:p w14:paraId="19BEC608" w14:textId="77777777" w:rsidR="00552AC4" w:rsidRPr="00DA6BAC" w:rsidRDefault="00552AC4" w:rsidP="001D3894">
            <w:pPr>
              <w:jc w:val="center"/>
              <w:rPr>
                <w:color w:val="000000" w:themeColor="text1"/>
                <w:sz w:val="22"/>
                <w:szCs w:val="22"/>
              </w:rPr>
            </w:pPr>
            <w:r w:rsidRPr="00DA6BAC">
              <w:rPr>
                <w:color w:val="000000" w:themeColor="text1"/>
                <w:sz w:val="22"/>
                <w:szCs w:val="22"/>
              </w:rPr>
              <w:t>МНН</w:t>
            </w:r>
          </w:p>
          <w:p w14:paraId="434F4F7A" w14:textId="36C06B79" w:rsidR="00B775E0" w:rsidRPr="00DA6BAC" w:rsidRDefault="00B775E0" w:rsidP="001D3894">
            <w:pPr>
              <w:jc w:val="center"/>
              <w:rPr>
                <w:color w:val="000000" w:themeColor="text1"/>
                <w:sz w:val="22"/>
                <w:szCs w:val="22"/>
              </w:rPr>
            </w:pPr>
            <w:r w:rsidRPr="00DA6BAC">
              <w:rPr>
                <w:color w:val="000000" w:themeColor="text1"/>
                <w:sz w:val="22"/>
                <w:szCs w:val="22"/>
              </w:rPr>
              <w:t>ОКПД2</w:t>
            </w:r>
          </w:p>
        </w:tc>
        <w:tc>
          <w:tcPr>
            <w:tcW w:w="1842" w:type="dxa"/>
          </w:tcPr>
          <w:p w14:paraId="32AF94AD" w14:textId="59805BBE" w:rsidR="00552AC4" w:rsidRPr="00DA6BAC" w:rsidRDefault="00552AC4" w:rsidP="00225731">
            <w:pPr>
              <w:jc w:val="center"/>
              <w:rPr>
                <w:color w:val="000000" w:themeColor="text1"/>
                <w:sz w:val="22"/>
                <w:szCs w:val="22"/>
              </w:rPr>
            </w:pPr>
            <w:r w:rsidRPr="00DA6BAC">
              <w:rPr>
                <w:color w:val="000000" w:themeColor="text1"/>
                <w:sz w:val="22"/>
                <w:szCs w:val="22"/>
              </w:rPr>
              <w:t>Торговое наименование</w:t>
            </w:r>
          </w:p>
        </w:tc>
        <w:tc>
          <w:tcPr>
            <w:tcW w:w="2552" w:type="dxa"/>
          </w:tcPr>
          <w:p w14:paraId="14E76D05" w14:textId="31570836" w:rsidR="00552AC4" w:rsidRPr="00DA6BAC" w:rsidRDefault="00552AC4" w:rsidP="00225731">
            <w:pPr>
              <w:jc w:val="center"/>
              <w:rPr>
                <w:color w:val="000000" w:themeColor="text1"/>
                <w:sz w:val="22"/>
                <w:szCs w:val="22"/>
              </w:rPr>
            </w:pPr>
            <w:r w:rsidRPr="00DA6BAC">
              <w:rPr>
                <w:color w:val="000000" w:themeColor="text1"/>
                <w:sz w:val="22"/>
                <w:szCs w:val="22"/>
              </w:rPr>
              <w:t>Лекарственная форма, дозировка</w:t>
            </w:r>
          </w:p>
        </w:tc>
        <w:tc>
          <w:tcPr>
            <w:tcW w:w="850" w:type="dxa"/>
          </w:tcPr>
          <w:p w14:paraId="0D4E06D3" w14:textId="77777777" w:rsidR="00552AC4" w:rsidRPr="00DA6BAC" w:rsidRDefault="00552AC4" w:rsidP="00225731">
            <w:pPr>
              <w:rPr>
                <w:color w:val="000000" w:themeColor="text1"/>
                <w:sz w:val="22"/>
                <w:szCs w:val="22"/>
              </w:rPr>
            </w:pPr>
            <w:r w:rsidRPr="00DA6BAC">
              <w:rPr>
                <w:color w:val="000000" w:themeColor="text1"/>
                <w:sz w:val="22"/>
                <w:szCs w:val="22"/>
              </w:rPr>
              <w:t>Кол-во</w:t>
            </w:r>
          </w:p>
        </w:tc>
        <w:tc>
          <w:tcPr>
            <w:tcW w:w="993" w:type="dxa"/>
          </w:tcPr>
          <w:p w14:paraId="0568945D" w14:textId="77777777" w:rsidR="00552AC4" w:rsidRPr="00DA6BAC" w:rsidRDefault="00552AC4" w:rsidP="00225731">
            <w:pPr>
              <w:jc w:val="center"/>
              <w:rPr>
                <w:color w:val="000000" w:themeColor="text1"/>
                <w:sz w:val="22"/>
                <w:szCs w:val="22"/>
              </w:rPr>
            </w:pPr>
            <w:r w:rsidRPr="00DA6BAC">
              <w:rPr>
                <w:color w:val="000000" w:themeColor="text1"/>
                <w:sz w:val="22"/>
                <w:szCs w:val="22"/>
              </w:rPr>
              <w:t>Цена за ед.</w:t>
            </w:r>
          </w:p>
        </w:tc>
        <w:tc>
          <w:tcPr>
            <w:tcW w:w="1275" w:type="dxa"/>
          </w:tcPr>
          <w:p w14:paraId="181060BF" w14:textId="77777777" w:rsidR="00552AC4" w:rsidRPr="00DA6BAC" w:rsidRDefault="00552AC4" w:rsidP="00225731">
            <w:pPr>
              <w:jc w:val="center"/>
              <w:rPr>
                <w:color w:val="000000" w:themeColor="text1"/>
                <w:sz w:val="22"/>
                <w:szCs w:val="22"/>
              </w:rPr>
            </w:pPr>
            <w:r w:rsidRPr="00DA6BAC">
              <w:rPr>
                <w:color w:val="000000" w:themeColor="text1"/>
                <w:sz w:val="22"/>
                <w:szCs w:val="22"/>
              </w:rPr>
              <w:t>Общая сумма</w:t>
            </w:r>
          </w:p>
        </w:tc>
      </w:tr>
      <w:tr w:rsidR="009F7B77" w:rsidRPr="00DA6BAC" w14:paraId="467194F9" w14:textId="77777777" w:rsidTr="001D3894">
        <w:trPr>
          <w:trHeight w:val="496"/>
        </w:trPr>
        <w:tc>
          <w:tcPr>
            <w:tcW w:w="568" w:type="dxa"/>
            <w:vAlign w:val="center"/>
          </w:tcPr>
          <w:p w14:paraId="454FF815" w14:textId="5A279458" w:rsidR="009F7B77" w:rsidRPr="00DA6BAC" w:rsidRDefault="009F7B77" w:rsidP="009F7B77">
            <w:pPr>
              <w:jc w:val="center"/>
              <w:rPr>
                <w:color w:val="000000" w:themeColor="text1"/>
                <w:sz w:val="22"/>
                <w:szCs w:val="22"/>
              </w:rPr>
            </w:pPr>
            <w:r w:rsidRPr="00DA6BAC">
              <w:rPr>
                <w:color w:val="000000" w:themeColor="text1"/>
                <w:sz w:val="22"/>
                <w:szCs w:val="22"/>
              </w:rPr>
              <w:t>1</w:t>
            </w:r>
          </w:p>
        </w:tc>
        <w:tc>
          <w:tcPr>
            <w:tcW w:w="2268" w:type="dxa"/>
            <w:vAlign w:val="center"/>
          </w:tcPr>
          <w:p w14:paraId="18BB3335" w14:textId="77777777" w:rsidR="009F7B77" w:rsidRPr="00D8746E" w:rsidRDefault="009F7B77" w:rsidP="009F7B77">
            <w:pPr>
              <w:jc w:val="center"/>
              <w:rPr>
                <w:rFonts w:asciiTheme="majorBidi" w:hAnsiTheme="majorBidi" w:cstheme="majorBidi"/>
                <w:color w:val="000000" w:themeColor="text1"/>
                <w:sz w:val="22"/>
                <w:szCs w:val="22"/>
              </w:rPr>
            </w:pPr>
            <w:r w:rsidRPr="00D8746E">
              <w:rPr>
                <w:rFonts w:asciiTheme="majorBidi" w:hAnsiTheme="majorBidi" w:cstheme="majorBidi"/>
                <w:color w:val="000000" w:themeColor="text1"/>
                <w:sz w:val="22"/>
                <w:szCs w:val="22"/>
              </w:rPr>
              <w:t>Дротаверин</w:t>
            </w:r>
          </w:p>
          <w:p w14:paraId="27ED1872" w14:textId="60A8261C" w:rsidR="009F7B77" w:rsidRPr="00DA6BAC" w:rsidRDefault="009F7B77" w:rsidP="009F7B77">
            <w:pPr>
              <w:jc w:val="center"/>
              <w:rPr>
                <w:color w:val="000000" w:themeColor="text1"/>
                <w:sz w:val="22"/>
                <w:szCs w:val="22"/>
              </w:rPr>
            </w:pPr>
            <w:r w:rsidRPr="00781891">
              <w:rPr>
                <w:rFonts w:asciiTheme="majorBidi" w:hAnsiTheme="majorBidi" w:cstheme="majorBidi"/>
                <w:color w:val="000000" w:themeColor="text1"/>
                <w:sz w:val="22"/>
                <w:szCs w:val="22"/>
              </w:rPr>
              <w:t>21.20.10.113</w:t>
            </w:r>
          </w:p>
        </w:tc>
        <w:tc>
          <w:tcPr>
            <w:tcW w:w="1842" w:type="dxa"/>
            <w:vAlign w:val="center"/>
          </w:tcPr>
          <w:p w14:paraId="2DCAE04E" w14:textId="77777777" w:rsidR="009F7B77" w:rsidRPr="00D8746E" w:rsidRDefault="009F7B77" w:rsidP="009F7B77">
            <w:pPr>
              <w:jc w:val="center"/>
              <w:rPr>
                <w:rFonts w:asciiTheme="majorBidi" w:hAnsiTheme="majorBidi" w:cstheme="majorBidi"/>
                <w:color w:val="000000" w:themeColor="text1"/>
                <w:sz w:val="22"/>
                <w:szCs w:val="22"/>
              </w:rPr>
            </w:pPr>
            <w:r w:rsidRPr="00D8746E">
              <w:rPr>
                <w:rFonts w:asciiTheme="majorBidi" w:hAnsiTheme="majorBidi" w:cstheme="majorBidi"/>
                <w:color w:val="000000" w:themeColor="text1"/>
                <w:sz w:val="22"/>
                <w:szCs w:val="22"/>
              </w:rPr>
              <w:t>Дротаверин</w:t>
            </w:r>
          </w:p>
          <w:p w14:paraId="4DCF8695" w14:textId="3695C6AA" w:rsidR="009F7B77" w:rsidRPr="00DA6BAC" w:rsidRDefault="009F7B77" w:rsidP="009F7B77">
            <w:pPr>
              <w:jc w:val="center"/>
              <w:rPr>
                <w:color w:val="000000" w:themeColor="text1"/>
                <w:sz w:val="22"/>
                <w:szCs w:val="22"/>
              </w:rPr>
            </w:pPr>
          </w:p>
        </w:tc>
        <w:tc>
          <w:tcPr>
            <w:tcW w:w="2552" w:type="dxa"/>
          </w:tcPr>
          <w:p w14:paraId="5B0BEBE6" w14:textId="77777777" w:rsidR="009F7B77" w:rsidRPr="00D8746E" w:rsidRDefault="009F7B77" w:rsidP="009F7B77">
            <w:pPr>
              <w:textAlignment w:val="center"/>
              <w:rPr>
                <w:rFonts w:asciiTheme="majorBidi" w:hAnsiTheme="majorBidi" w:cstheme="majorBidi"/>
                <w:color w:val="000000" w:themeColor="text1"/>
                <w:sz w:val="22"/>
                <w:szCs w:val="22"/>
              </w:rPr>
            </w:pPr>
            <w:r w:rsidRPr="00781891">
              <w:rPr>
                <w:rFonts w:asciiTheme="majorBidi" w:hAnsiTheme="majorBidi" w:cstheme="majorBidi"/>
                <w:color w:val="000000" w:themeColor="text1"/>
                <w:sz w:val="22"/>
                <w:szCs w:val="22"/>
              </w:rPr>
              <w:t>Р</w:t>
            </w:r>
            <w:r w:rsidRPr="00D8746E">
              <w:rPr>
                <w:rFonts w:asciiTheme="majorBidi" w:hAnsiTheme="majorBidi" w:cstheme="majorBidi"/>
                <w:color w:val="000000" w:themeColor="text1"/>
                <w:sz w:val="22"/>
                <w:szCs w:val="22"/>
              </w:rPr>
              <w:t>аствор для инъекций 20мг/мл 2мл №10</w:t>
            </w:r>
          </w:p>
          <w:p w14:paraId="2D6AF2AC" w14:textId="7365AF0B" w:rsidR="009F7B77" w:rsidRPr="00DA6BAC" w:rsidRDefault="009F7B77" w:rsidP="009F7B77">
            <w:pPr>
              <w:textAlignment w:val="center"/>
              <w:rPr>
                <w:color w:val="000000" w:themeColor="text1"/>
                <w:sz w:val="22"/>
                <w:szCs w:val="22"/>
              </w:rPr>
            </w:pPr>
            <w:r w:rsidRPr="00781891">
              <w:rPr>
                <w:rFonts w:asciiTheme="majorBidi" w:hAnsiTheme="majorBidi" w:cstheme="majorBidi"/>
                <w:color w:val="000000" w:themeColor="text1"/>
                <w:sz w:val="22"/>
                <w:szCs w:val="22"/>
              </w:rPr>
              <w:t>Страна происхождения: УКАЗАТЬ</w:t>
            </w:r>
          </w:p>
        </w:tc>
        <w:tc>
          <w:tcPr>
            <w:tcW w:w="850" w:type="dxa"/>
            <w:vAlign w:val="center"/>
          </w:tcPr>
          <w:p w14:paraId="7AEC8394" w14:textId="27D0AEA4" w:rsidR="009F7B77" w:rsidRPr="00DA6BAC" w:rsidRDefault="0016727D" w:rsidP="009F7B77">
            <w:pPr>
              <w:jc w:val="center"/>
              <w:textAlignment w:val="center"/>
              <w:rPr>
                <w:color w:val="000000" w:themeColor="text1"/>
                <w:sz w:val="22"/>
                <w:szCs w:val="22"/>
              </w:rPr>
            </w:pPr>
            <w:r>
              <w:rPr>
                <w:rFonts w:asciiTheme="majorBidi" w:hAnsiTheme="majorBidi" w:cstheme="majorBidi"/>
                <w:color w:val="000000" w:themeColor="text1"/>
                <w:sz w:val="22"/>
                <w:szCs w:val="22"/>
              </w:rPr>
              <w:t>5</w:t>
            </w:r>
            <w:r w:rsidR="009F7B77" w:rsidRPr="00781891">
              <w:rPr>
                <w:rFonts w:asciiTheme="majorBidi" w:hAnsiTheme="majorBidi" w:cstheme="majorBidi"/>
                <w:color w:val="000000" w:themeColor="text1"/>
                <w:sz w:val="22"/>
                <w:szCs w:val="22"/>
              </w:rPr>
              <w:t xml:space="preserve"> </w:t>
            </w:r>
            <w:proofErr w:type="spellStart"/>
            <w:r w:rsidR="009F7B77" w:rsidRPr="00781891">
              <w:rPr>
                <w:rFonts w:asciiTheme="majorBidi" w:hAnsiTheme="majorBidi" w:cstheme="majorBidi"/>
                <w:color w:val="000000" w:themeColor="text1"/>
                <w:sz w:val="22"/>
                <w:szCs w:val="22"/>
              </w:rPr>
              <w:t>уп</w:t>
            </w:r>
            <w:proofErr w:type="spellEnd"/>
            <w:r w:rsidR="009F7B77" w:rsidRPr="00781891">
              <w:rPr>
                <w:rFonts w:asciiTheme="majorBidi" w:hAnsiTheme="majorBidi" w:cstheme="majorBidi"/>
                <w:color w:val="000000" w:themeColor="text1"/>
                <w:sz w:val="22"/>
                <w:szCs w:val="22"/>
              </w:rPr>
              <w:t>.</w:t>
            </w:r>
          </w:p>
        </w:tc>
        <w:tc>
          <w:tcPr>
            <w:tcW w:w="993" w:type="dxa"/>
            <w:vAlign w:val="center"/>
          </w:tcPr>
          <w:p w14:paraId="5E80AF76" w14:textId="01FD090B" w:rsidR="009F7B77" w:rsidRPr="00DA6BAC" w:rsidRDefault="0016727D" w:rsidP="009F7B77">
            <w:pPr>
              <w:jc w:val="center"/>
              <w:textAlignment w:val="center"/>
              <w:rPr>
                <w:color w:val="000000" w:themeColor="text1"/>
                <w:sz w:val="22"/>
                <w:szCs w:val="22"/>
              </w:rPr>
            </w:pPr>
            <w:r>
              <w:rPr>
                <w:color w:val="000000" w:themeColor="text1"/>
                <w:sz w:val="22"/>
                <w:szCs w:val="22"/>
              </w:rPr>
              <w:t>148,67</w:t>
            </w:r>
          </w:p>
        </w:tc>
        <w:tc>
          <w:tcPr>
            <w:tcW w:w="1275" w:type="dxa"/>
            <w:vAlign w:val="center"/>
          </w:tcPr>
          <w:p w14:paraId="09D834E3" w14:textId="35CFF67C" w:rsidR="009F7B77" w:rsidRPr="00DA6BAC" w:rsidRDefault="0016727D" w:rsidP="009F7B77">
            <w:pPr>
              <w:textAlignment w:val="center"/>
              <w:rPr>
                <w:color w:val="000000" w:themeColor="text1"/>
                <w:sz w:val="22"/>
                <w:szCs w:val="22"/>
              </w:rPr>
            </w:pPr>
            <w:r>
              <w:rPr>
                <w:color w:val="000000" w:themeColor="text1"/>
                <w:sz w:val="22"/>
                <w:szCs w:val="22"/>
              </w:rPr>
              <w:t>743,35</w:t>
            </w:r>
          </w:p>
        </w:tc>
      </w:tr>
      <w:tr w:rsidR="005A51B5" w:rsidRPr="00DA6BAC" w14:paraId="25D89517" w14:textId="77777777" w:rsidTr="001D3894">
        <w:trPr>
          <w:trHeight w:val="496"/>
        </w:trPr>
        <w:tc>
          <w:tcPr>
            <w:tcW w:w="568" w:type="dxa"/>
            <w:vAlign w:val="center"/>
          </w:tcPr>
          <w:p w14:paraId="3F6E7E9F" w14:textId="3B72D2D4" w:rsidR="005A51B5" w:rsidRPr="00DA6BAC" w:rsidRDefault="005A51B5" w:rsidP="005A51B5">
            <w:pPr>
              <w:jc w:val="center"/>
              <w:rPr>
                <w:color w:val="000000" w:themeColor="text1"/>
                <w:sz w:val="22"/>
                <w:szCs w:val="22"/>
              </w:rPr>
            </w:pPr>
            <w:r w:rsidRPr="00DA6BAC">
              <w:rPr>
                <w:color w:val="000000" w:themeColor="text1"/>
                <w:sz w:val="22"/>
                <w:szCs w:val="22"/>
              </w:rPr>
              <w:t>2</w:t>
            </w:r>
          </w:p>
        </w:tc>
        <w:tc>
          <w:tcPr>
            <w:tcW w:w="2268" w:type="dxa"/>
            <w:vAlign w:val="center"/>
          </w:tcPr>
          <w:p w14:paraId="0CFC5DA7" w14:textId="3516CED4" w:rsidR="005A51B5" w:rsidRPr="00A91F49" w:rsidRDefault="00C42005" w:rsidP="00C42005">
            <w:pPr>
              <w:jc w:val="center"/>
              <w:rPr>
                <w:rFonts w:asciiTheme="majorBidi" w:hAnsiTheme="majorBidi" w:cstheme="majorBidi"/>
                <w:sz w:val="24"/>
                <w:szCs w:val="24"/>
              </w:rPr>
            </w:pPr>
            <w:r w:rsidRPr="00C42005">
              <w:rPr>
                <w:rFonts w:asciiTheme="majorBidi" w:hAnsiTheme="majorBidi" w:cstheme="majorBidi"/>
                <w:sz w:val="24"/>
                <w:szCs w:val="24"/>
              </w:rPr>
              <w:t>Варфарин</w:t>
            </w:r>
            <w:r w:rsidRPr="00C42005">
              <w:rPr>
                <w:rFonts w:asciiTheme="majorBidi" w:hAnsiTheme="majorBidi" w:cstheme="majorBidi"/>
                <w:sz w:val="24"/>
                <w:szCs w:val="24"/>
              </w:rPr>
              <w:br/>
              <w:t>21.20.10.131</w:t>
            </w:r>
          </w:p>
        </w:tc>
        <w:tc>
          <w:tcPr>
            <w:tcW w:w="1842" w:type="dxa"/>
            <w:vAlign w:val="center"/>
          </w:tcPr>
          <w:p w14:paraId="48A18983" w14:textId="77DCF4FE" w:rsidR="005A51B5" w:rsidRPr="00C42005" w:rsidRDefault="00C42005" w:rsidP="005A51B5">
            <w:pPr>
              <w:jc w:val="center"/>
              <w:rPr>
                <w:rFonts w:asciiTheme="majorBidi" w:hAnsiTheme="majorBidi" w:cstheme="majorBidi"/>
                <w:sz w:val="24"/>
                <w:szCs w:val="24"/>
              </w:rPr>
            </w:pPr>
            <w:r w:rsidRPr="00C42005">
              <w:rPr>
                <w:rFonts w:asciiTheme="majorBidi" w:hAnsiTheme="majorBidi" w:cstheme="majorBidi"/>
                <w:sz w:val="24"/>
                <w:szCs w:val="24"/>
              </w:rPr>
              <w:t>Варфарин</w:t>
            </w:r>
          </w:p>
        </w:tc>
        <w:tc>
          <w:tcPr>
            <w:tcW w:w="2552" w:type="dxa"/>
          </w:tcPr>
          <w:p w14:paraId="64AC48C7" w14:textId="5670EF89" w:rsidR="00C42005" w:rsidRPr="00C42005" w:rsidRDefault="00C42005" w:rsidP="00C42005">
            <w:pPr>
              <w:textAlignment w:val="center"/>
              <w:rPr>
                <w:rFonts w:asciiTheme="majorBidi" w:hAnsiTheme="majorBidi" w:cstheme="majorBidi"/>
                <w:sz w:val="24"/>
                <w:szCs w:val="24"/>
              </w:rPr>
            </w:pPr>
            <w:r w:rsidRPr="00C42005">
              <w:rPr>
                <w:rFonts w:asciiTheme="majorBidi" w:hAnsiTheme="majorBidi" w:cstheme="majorBidi"/>
                <w:sz w:val="24"/>
                <w:szCs w:val="24"/>
              </w:rPr>
              <w:t xml:space="preserve">Таблетки 2,5мг, №100 </w:t>
            </w:r>
          </w:p>
          <w:p w14:paraId="7825491E" w14:textId="0691E87A" w:rsidR="005A51B5" w:rsidRPr="00C42005" w:rsidRDefault="00C42005" w:rsidP="005A51B5">
            <w:pPr>
              <w:textAlignment w:val="center"/>
              <w:rPr>
                <w:rFonts w:asciiTheme="majorBidi" w:hAnsiTheme="majorBidi" w:cstheme="majorBidi"/>
                <w:sz w:val="24"/>
                <w:szCs w:val="24"/>
              </w:rPr>
            </w:pPr>
            <w:r w:rsidRPr="00C42005">
              <w:rPr>
                <w:rFonts w:asciiTheme="majorBidi" w:hAnsiTheme="majorBidi" w:cstheme="majorBidi"/>
                <w:color w:val="000000" w:themeColor="text1"/>
                <w:sz w:val="24"/>
                <w:szCs w:val="24"/>
              </w:rPr>
              <w:t>Страна происхождения: УКАЗАТЬ</w:t>
            </w:r>
          </w:p>
        </w:tc>
        <w:tc>
          <w:tcPr>
            <w:tcW w:w="850" w:type="dxa"/>
            <w:vAlign w:val="center"/>
          </w:tcPr>
          <w:p w14:paraId="4972FEA1" w14:textId="6BFA5B6D" w:rsidR="005A51B5" w:rsidRPr="00DA6BAC" w:rsidRDefault="00C42005" w:rsidP="005A51B5">
            <w:pPr>
              <w:jc w:val="center"/>
              <w:textAlignment w:val="center"/>
              <w:rPr>
                <w:color w:val="000000" w:themeColor="text1"/>
                <w:sz w:val="22"/>
                <w:szCs w:val="22"/>
              </w:rPr>
            </w:pPr>
            <w:r>
              <w:rPr>
                <w:color w:val="000000" w:themeColor="text1"/>
                <w:sz w:val="22"/>
                <w:szCs w:val="22"/>
              </w:rPr>
              <w:t xml:space="preserve">2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5B9F54B5" w14:textId="1DAAAD8D" w:rsidR="005A51B5" w:rsidRPr="00DA6BAC" w:rsidRDefault="0016727D" w:rsidP="005A51B5">
            <w:pPr>
              <w:jc w:val="center"/>
              <w:textAlignment w:val="center"/>
              <w:rPr>
                <w:color w:val="000000" w:themeColor="text1"/>
                <w:sz w:val="22"/>
                <w:szCs w:val="22"/>
              </w:rPr>
            </w:pPr>
            <w:r>
              <w:rPr>
                <w:color w:val="000000" w:themeColor="text1"/>
                <w:sz w:val="22"/>
                <w:szCs w:val="22"/>
              </w:rPr>
              <w:t>148,67</w:t>
            </w:r>
          </w:p>
        </w:tc>
        <w:tc>
          <w:tcPr>
            <w:tcW w:w="1275" w:type="dxa"/>
            <w:vAlign w:val="center"/>
          </w:tcPr>
          <w:p w14:paraId="0A818504" w14:textId="5AEE9A6C" w:rsidR="005A51B5" w:rsidRPr="00DA6BAC" w:rsidRDefault="0016727D" w:rsidP="005A51B5">
            <w:pPr>
              <w:textAlignment w:val="center"/>
              <w:rPr>
                <w:color w:val="000000" w:themeColor="text1"/>
                <w:sz w:val="22"/>
                <w:szCs w:val="22"/>
              </w:rPr>
            </w:pPr>
            <w:r>
              <w:rPr>
                <w:color w:val="000000" w:themeColor="text1"/>
                <w:sz w:val="22"/>
                <w:szCs w:val="22"/>
              </w:rPr>
              <w:t>297,34</w:t>
            </w:r>
          </w:p>
        </w:tc>
      </w:tr>
      <w:tr w:rsidR="00810B3B" w:rsidRPr="00DA6BAC" w14:paraId="4CC02FAA" w14:textId="77777777" w:rsidTr="001D3894">
        <w:trPr>
          <w:trHeight w:val="496"/>
        </w:trPr>
        <w:tc>
          <w:tcPr>
            <w:tcW w:w="568" w:type="dxa"/>
            <w:vAlign w:val="center"/>
          </w:tcPr>
          <w:p w14:paraId="57DD418B" w14:textId="03F1688D" w:rsidR="00810B3B" w:rsidRPr="00DA6BAC" w:rsidRDefault="00810B3B" w:rsidP="00810B3B">
            <w:pPr>
              <w:jc w:val="center"/>
              <w:rPr>
                <w:color w:val="000000" w:themeColor="text1"/>
                <w:sz w:val="22"/>
                <w:szCs w:val="22"/>
              </w:rPr>
            </w:pPr>
            <w:r w:rsidRPr="00DA6BAC">
              <w:rPr>
                <w:color w:val="000000" w:themeColor="text1"/>
                <w:sz w:val="22"/>
                <w:szCs w:val="22"/>
              </w:rPr>
              <w:t>3</w:t>
            </w:r>
          </w:p>
        </w:tc>
        <w:tc>
          <w:tcPr>
            <w:tcW w:w="2268" w:type="dxa"/>
            <w:vAlign w:val="center"/>
          </w:tcPr>
          <w:p w14:paraId="2136E0CE" w14:textId="77777777" w:rsidR="00810B3B" w:rsidRPr="00284EB9" w:rsidRDefault="00810B3B" w:rsidP="00810B3B">
            <w:pPr>
              <w:jc w:val="center"/>
              <w:rPr>
                <w:rFonts w:asciiTheme="majorBidi" w:hAnsiTheme="majorBidi" w:cstheme="majorBidi"/>
                <w:color w:val="000000" w:themeColor="text1"/>
                <w:sz w:val="22"/>
                <w:szCs w:val="22"/>
              </w:rPr>
            </w:pPr>
            <w:r w:rsidRPr="00284EB9">
              <w:rPr>
                <w:rFonts w:asciiTheme="majorBidi" w:hAnsiTheme="majorBidi" w:cstheme="majorBidi"/>
                <w:color w:val="000000" w:themeColor="text1"/>
                <w:sz w:val="22"/>
                <w:szCs w:val="22"/>
              </w:rPr>
              <w:t>Ибупрофен</w:t>
            </w:r>
          </w:p>
          <w:p w14:paraId="5E2860B0" w14:textId="515B1334" w:rsidR="00810B3B" w:rsidRPr="00A91F49" w:rsidRDefault="00810B3B" w:rsidP="00810B3B">
            <w:pPr>
              <w:jc w:val="center"/>
              <w:rPr>
                <w:rFonts w:asciiTheme="majorBidi" w:hAnsiTheme="majorBidi" w:cstheme="majorBidi"/>
                <w:sz w:val="24"/>
                <w:szCs w:val="24"/>
              </w:rPr>
            </w:pPr>
            <w:r w:rsidRPr="00284EB9">
              <w:rPr>
                <w:rFonts w:asciiTheme="majorBidi" w:hAnsiTheme="majorBidi" w:cstheme="majorBidi"/>
                <w:color w:val="000000" w:themeColor="text1"/>
                <w:sz w:val="22"/>
                <w:szCs w:val="22"/>
              </w:rPr>
              <w:t>21.20.10.224</w:t>
            </w:r>
          </w:p>
        </w:tc>
        <w:tc>
          <w:tcPr>
            <w:tcW w:w="1842" w:type="dxa"/>
            <w:vAlign w:val="center"/>
          </w:tcPr>
          <w:p w14:paraId="4E122F0E" w14:textId="2DFC9FF6" w:rsidR="00810B3B" w:rsidRPr="00A91F49" w:rsidRDefault="00810B3B" w:rsidP="00810B3B">
            <w:pPr>
              <w:jc w:val="center"/>
              <w:rPr>
                <w:rFonts w:asciiTheme="majorBidi" w:hAnsiTheme="majorBidi" w:cstheme="majorBidi"/>
                <w:sz w:val="24"/>
                <w:szCs w:val="24"/>
              </w:rPr>
            </w:pPr>
            <w:r w:rsidRPr="00284EB9">
              <w:rPr>
                <w:rFonts w:asciiTheme="majorBidi" w:hAnsiTheme="majorBidi" w:cstheme="majorBidi"/>
                <w:color w:val="000000" w:themeColor="text1"/>
                <w:sz w:val="22"/>
                <w:szCs w:val="22"/>
              </w:rPr>
              <w:t>Ибупрофен</w:t>
            </w:r>
          </w:p>
        </w:tc>
        <w:tc>
          <w:tcPr>
            <w:tcW w:w="2552" w:type="dxa"/>
          </w:tcPr>
          <w:p w14:paraId="4F9173B0" w14:textId="77777777" w:rsidR="00810B3B" w:rsidRPr="00284EB9" w:rsidRDefault="00810B3B" w:rsidP="00810B3B">
            <w:pPr>
              <w:textAlignment w:val="center"/>
              <w:rPr>
                <w:rFonts w:asciiTheme="majorBidi" w:hAnsiTheme="majorBidi" w:cstheme="majorBidi"/>
                <w:color w:val="000000" w:themeColor="text1"/>
                <w:sz w:val="22"/>
                <w:szCs w:val="22"/>
              </w:rPr>
            </w:pPr>
            <w:r w:rsidRPr="00284EB9">
              <w:rPr>
                <w:rFonts w:asciiTheme="majorBidi" w:hAnsiTheme="majorBidi" w:cstheme="majorBidi"/>
                <w:color w:val="000000" w:themeColor="text1"/>
                <w:sz w:val="22"/>
                <w:szCs w:val="22"/>
              </w:rPr>
              <w:t>Таблетки 200мг №50</w:t>
            </w:r>
          </w:p>
          <w:p w14:paraId="2AA4143D" w14:textId="1A10002E" w:rsidR="00810B3B" w:rsidRPr="00A91F49" w:rsidRDefault="00810B3B" w:rsidP="00810B3B">
            <w:pPr>
              <w:textAlignment w:val="center"/>
              <w:rPr>
                <w:rFonts w:asciiTheme="majorBidi" w:hAnsiTheme="majorBidi" w:cstheme="majorBidi"/>
                <w:sz w:val="24"/>
                <w:szCs w:val="24"/>
              </w:rPr>
            </w:pPr>
            <w:r w:rsidRPr="00284EB9">
              <w:rPr>
                <w:rFonts w:asciiTheme="majorBidi" w:hAnsiTheme="majorBidi" w:cstheme="majorBidi"/>
                <w:color w:val="000000" w:themeColor="text1"/>
                <w:sz w:val="22"/>
                <w:szCs w:val="22"/>
              </w:rPr>
              <w:t xml:space="preserve">Страна происхождения: </w:t>
            </w:r>
            <w:r w:rsidRPr="00284EB9">
              <w:rPr>
                <w:rFonts w:asciiTheme="majorBidi" w:hAnsiTheme="majorBidi" w:cstheme="majorBidi"/>
                <w:b/>
                <w:color w:val="000000" w:themeColor="text1"/>
                <w:sz w:val="22"/>
                <w:szCs w:val="22"/>
              </w:rPr>
              <w:t>УКАЗАТЬ</w:t>
            </w:r>
          </w:p>
        </w:tc>
        <w:tc>
          <w:tcPr>
            <w:tcW w:w="850" w:type="dxa"/>
            <w:vAlign w:val="center"/>
          </w:tcPr>
          <w:p w14:paraId="73A92E11" w14:textId="72E3A4FF" w:rsidR="00810B3B" w:rsidRPr="00DA6BAC" w:rsidRDefault="00810B3B" w:rsidP="00810B3B">
            <w:pPr>
              <w:jc w:val="center"/>
              <w:textAlignment w:val="center"/>
              <w:rPr>
                <w:color w:val="000000" w:themeColor="text1"/>
                <w:sz w:val="22"/>
                <w:szCs w:val="22"/>
              </w:rPr>
            </w:pPr>
            <w:r w:rsidRPr="00284EB9">
              <w:rPr>
                <w:rFonts w:asciiTheme="majorBidi" w:hAnsiTheme="majorBidi" w:cstheme="majorBidi"/>
                <w:color w:val="000000" w:themeColor="text1"/>
                <w:sz w:val="22"/>
                <w:szCs w:val="22"/>
              </w:rPr>
              <w:t xml:space="preserve">10 </w:t>
            </w:r>
            <w:proofErr w:type="spellStart"/>
            <w:r w:rsidRPr="00284EB9">
              <w:rPr>
                <w:rFonts w:asciiTheme="majorBidi" w:hAnsiTheme="majorBidi" w:cstheme="majorBidi"/>
                <w:color w:val="000000" w:themeColor="text1"/>
                <w:sz w:val="22"/>
                <w:szCs w:val="22"/>
              </w:rPr>
              <w:t>уп</w:t>
            </w:r>
            <w:proofErr w:type="spellEnd"/>
            <w:r w:rsidRPr="00284EB9">
              <w:rPr>
                <w:rFonts w:asciiTheme="majorBidi" w:hAnsiTheme="majorBidi" w:cstheme="majorBidi"/>
                <w:color w:val="000000" w:themeColor="text1"/>
                <w:sz w:val="22"/>
                <w:szCs w:val="22"/>
              </w:rPr>
              <w:t>.</w:t>
            </w:r>
          </w:p>
        </w:tc>
        <w:tc>
          <w:tcPr>
            <w:tcW w:w="993" w:type="dxa"/>
            <w:vAlign w:val="center"/>
          </w:tcPr>
          <w:p w14:paraId="3C592E13" w14:textId="1454043C" w:rsidR="00810B3B" w:rsidRPr="00DA6BAC" w:rsidRDefault="00C42005" w:rsidP="00810B3B">
            <w:pPr>
              <w:jc w:val="center"/>
              <w:textAlignment w:val="center"/>
              <w:rPr>
                <w:color w:val="000000" w:themeColor="text1"/>
                <w:sz w:val="22"/>
                <w:szCs w:val="22"/>
              </w:rPr>
            </w:pPr>
            <w:r>
              <w:rPr>
                <w:color w:val="000000" w:themeColor="text1"/>
                <w:sz w:val="22"/>
                <w:szCs w:val="22"/>
              </w:rPr>
              <w:t>49,00</w:t>
            </w:r>
          </w:p>
        </w:tc>
        <w:tc>
          <w:tcPr>
            <w:tcW w:w="1275" w:type="dxa"/>
            <w:vAlign w:val="center"/>
          </w:tcPr>
          <w:p w14:paraId="444957F5" w14:textId="711D4551" w:rsidR="00810B3B" w:rsidRPr="00DA6BAC" w:rsidRDefault="00C42005" w:rsidP="00810B3B">
            <w:pPr>
              <w:textAlignment w:val="center"/>
              <w:rPr>
                <w:color w:val="000000" w:themeColor="text1"/>
                <w:sz w:val="22"/>
                <w:szCs w:val="22"/>
              </w:rPr>
            </w:pPr>
            <w:r>
              <w:rPr>
                <w:color w:val="000000" w:themeColor="text1"/>
                <w:sz w:val="22"/>
                <w:szCs w:val="22"/>
              </w:rPr>
              <w:t>490,00</w:t>
            </w:r>
          </w:p>
        </w:tc>
      </w:tr>
      <w:tr w:rsidR="00A056D6" w:rsidRPr="00DA6BAC" w14:paraId="035FAA45" w14:textId="77777777" w:rsidTr="001D3894">
        <w:trPr>
          <w:trHeight w:val="496"/>
        </w:trPr>
        <w:tc>
          <w:tcPr>
            <w:tcW w:w="568" w:type="dxa"/>
            <w:vAlign w:val="center"/>
          </w:tcPr>
          <w:p w14:paraId="4F65AF34" w14:textId="2BC56A15" w:rsidR="00A056D6" w:rsidRPr="00DA6BAC" w:rsidRDefault="00A056D6" w:rsidP="00A056D6">
            <w:pPr>
              <w:jc w:val="center"/>
              <w:rPr>
                <w:color w:val="000000" w:themeColor="text1"/>
                <w:sz w:val="22"/>
                <w:szCs w:val="22"/>
              </w:rPr>
            </w:pPr>
            <w:r w:rsidRPr="00DA6BAC">
              <w:rPr>
                <w:color w:val="000000" w:themeColor="text1"/>
                <w:sz w:val="22"/>
                <w:szCs w:val="22"/>
              </w:rPr>
              <w:t>4</w:t>
            </w:r>
          </w:p>
        </w:tc>
        <w:tc>
          <w:tcPr>
            <w:tcW w:w="2268" w:type="dxa"/>
            <w:vAlign w:val="center"/>
          </w:tcPr>
          <w:p w14:paraId="0AFF303E" w14:textId="5772291E" w:rsidR="00A056D6" w:rsidRPr="00A91F49" w:rsidRDefault="00A056D6" w:rsidP="00A056D6">
            <w:pPr>
              <w:jc w:val="center"/>
              <w:rPr>
                <w:rFonts w:asciiTheme="majorBidi" w:hAnsiTheme="majorBidi" w:cstheme="majorBidi"/>
                <w:sz w:val="24"/>
                <w:szCs w:val="24"/>
              </w:rPr>
            </w:pPr>
            <w:r w:rsidRPr="008411A1">
              <w:rPr>
                <w:color w:val="000000"/>
                <w:sz w:val="24"/>
                <w:szCs w:val="24"/>
              </w:rPr>
              <w:t xml:space="preserve">Деготь + </w:t>
            </w:r>
            <w:proofErr w:type="spellStart"/>
            <w:r w:rsidRPr="008411A1">
              <w:rPr>
                <w:color w:val="000000"/>
                <w:sz w:val="24"/>
                <w:szCs w:val="24"/>
              </w:rPr>
              <w:t>Трибромфенолята</w:t>
            </w:r>
            <w:proofErr w:type="spellEnd"/>
            <w:r w:rsidRPr="008411A1">
              <w:rPr>
                <w:color w:val="000000"/>
                <w:sz w:val="24"/>
                <w:szCs w:val="24"/>
              </w:rPr>
              <w:t xml:space="preserve"> висмута и висмута оксида комплекс</w:t>
            </w:r>
            <w:r w:rsidRPr="008411A1">
              <w:rPr>
                <w:color w:val="000000"/>
                <w:sz w:val="24"/>
                <w:szCs w:val="24"/>
              </w:rPr>
              <w:br/>
              <w:t>21.20.10.158</w:t>
            </w:r>
          </w:p>
        </w:tc>
        <w:tc>
          <w:tcPr>
            <w:tcW w:w="1842" w:type="dxa"/>
            <w:vAlign w:val="center"/>
          </w:tcPr>
          <w:p w14:paraId="7AEA5F89" w14:textId="51A05989" w:rsidR="00A056D6" w:rsidRPr="00A91F49" w:rsidRDefault="00A056D6" w:rsidP="00A056D6">
            <w:pPr>
              <w:jc w:val="center"/>
              <w:rPr>
                <w:rFonts w:asciiTheme="majorBidi" w:hAnsiTheme="majorBidi" w:cstheme="majorBidi"/>
                <w:sz w:val="24"/>
                <w:szCs w:val="24"/>
              </w:rPr>
            </w:pPr>
            <w:r>
              <w:rPr>
                <w:color w:val="000000"/>
                <w:sz w:val="24"/>
                <w:szCs w:val="24"/>
              </w:rPr>
              <w:t>Л</w:t>
            </w:r>
            <w:r w:rsidRPr="008411A1">
              <w:rPr>
                <w:color w:val="000000"/>
                <w:sz w:val="24"/>
                <w:szCs w:val="24"/>
              </w:rPr>
              <w:t>инимент бальзамический по Вишневскому </w:t>
            </w:r>
          </w:p>
        </w:tc>
        <w:tc>
          <w:tcPr>
            <w:tcW w:w="2552" w:type="dxa"/>
          </w:tcPr>
          <w:p w14:paraId="0F97BD5B" w14:textId="77777777" w:rsidR="00A056D6" w:rsidRDefault="00A056D6" w:rsidP="00A056D6">
            <w:pPr>
              <w:textAlignment w:val="center"/>
              <w:rPr>
                <w:color w:val="000000"/>
                <w:sz w:val="24"/>
                <w:szCs w:val="24"/>
              </w:rPr>
            </w:pPr>
            <w:r>
              <w:rPr>
                <w:color w:val="000000"/>
                <w:sz w:val="24"/>
                <w:szCs w:val="24"/>
              </w:rPr>
              <w:t>Л</w:t>
            </w:r>
            <w:r w:rsidRPr="008411A1">
              <w:rPr>
                <w:color w:val="000000"/>
                <w:sz w:val="24"/>
                <w:szCs w:val="24"/>
              </w:rPr>
              <w:t>инимент</w:t>
            </w:r>
            <w:r>
              <w:rPr>
                <w:color w:val="000000"/>
                <w:sz w:val="24"/>
                <w:szCs w:val="24"/>
              </w:rPr>
              <w:t xml:space="preserve"> 30г</w:t>
            </w:r>
          </w:p>
          <w:p w14:paraId="0C6000A3" w14:textId="4B4804B4" w:rsidR="00A056D6" w:rsidRPr="00A91F49" w:rsidRDefault="00A056D6" w:rsidP="00A056D6">
            <w:pPr>
              <w:textAlignment w:val="center"/>
              <w:rPr>
                <w:rFonts w:asciiTheme="majorBidi" w:hAnsiTheme="majorBidi" w:cstheme="majorBidi"/>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5A05160D" w14:textId="24E95385" w:rsidR="00A056D6" w:rsidRPr="00DA6BAC" w:rsidRDefault="00A056D6" w:rsidP="00A056D6">
            <w:pPr>
              <w:jc w:val="center"/>
              <w:textAlignment w:val="center"/>
              <w:rPr>
                <w:color w:val="000000" w:themeColor="text1"/>
                <w:sz w:val="22"/>
                <w:szCs w:val="22"/>
              </w:rPr>
            </w:pPr>
            <w:r>
              <w:rPr>
                <w:rFonts w:asciiTheme="majorBidi" w:hAnsiTheme="majorBidi" w:cstheme="majorBidi"/>
                <w:color w:val="000000" w:themeColor="text1"/>
                <w:sz w:val="24"/>
                <w:szCs w:val="24"/>
              </w:rPr>
              <w:t>10 шт.</w:t>
            </w:r>
          </w:p>
        </w:tc>
        <w:tc>
          <w:tcPr>
            <w:tcW w:w="993" w:type="dxa"/>
            <w:vAlign w:val="center"/>
          </w:tcPr>
          <w:p w14:paraId="102BCA57" w14:textId="4B927CF4" w:rsidR="00A056D6" w:rsidRPr="00DA6BAC" w:rsidRDefault="00C42005" w:rsidP="00A056D6">
            <w:pPr>
              <w:jc w:val="center"/>
              <w:textAlignment w:val="center"/>
              <w:rPr>
                <w:color w:val="000000" w:themeColor="text1"/>
                <w:sz w:val="22"/>
                <w:szCs w:val="22"/>
              </w:rPr>
            </w:pPr>
            <w:r>
              <w:rPr>
                <w:color w:val="000000" w:themeColor="text1"/>
                <w:sz w:val="22"/>
                <w:szCs w:val="22"/>
              </w:rPr>
              <w:t>74,17</w:t>
            </w:r>
          </w:p>
        </w:tc>
        <w:tc>
          <w:tcPr>
            <w:tcW w:w="1275" w:type="dxa"/>
            <w:vAlign w:val="center"/>
          </w:tcPr>
          <w:p w14:paraId="7AFE285E" w14:textId="520A4103" w:rsidR="00A056D6" w:rsidRPr="00DA6BAC" w:rsidRDefault="00C42005" w:rsidP="00A056D6">
            <w:pPr>
              <w:textAlignment w:val="center"/>
              <w:rPr>
                <w:color w:val="000000" w:themeColor="text1"/>
                <w:sz w:val="22"/>
                <w:szCs w:val="22"/>
              </w:rPr>
            </w:pPr>
            <w:r>
              <w:rPr>
                <w:color w:val="000000" w:themeColor="text1"/>
                <w:sz w:val="22"/>
                <w:szCs w:val="22"/>
              </w:rPr>
              <w:t>741,70</w:t>
            </w:r>
          </w:p>
        </w:tc>
      </w:tr>
      <w:tr w:rsidR="00A056D6" w:rsidRPr="00DA6BAC" w14:paraId="5634E768" w14:textId="77777777" w:rsidTr="001D3894">
        <w:trPr>
          <w:trHeight w:val="496"/>
        </w:trPr>
        <w:tc>
          <w:tcPr>
            <w:tcW w:w="568" w:type="dxa"/>
            <w:vAlign w:val="center"/>
          </w:tcPr>
          <w:p w14:paraId="6C863618" w14:textId="00CEA401" w:rsidR="00A056D6" w:rsidRPr="00DA6BAC" w:rsidRDefault="00A056D6" w:rsidP="00A056D6">
            <w:pPr>
              <w:jc w:val="center"/>
              <w:rPr>
                <w:color w:val="000000" w:themeColor="text1"/>
                <w:sz w:val="22"/>
                <w:szCs w:val="22"/>
              </w:rPr>
            </w:pPr>
            <w:r w:rsidRPr="00DA6BAC">
              <w:rPr>
                <w:color w:val="000000" w:themeColor="text1"/>
                <w:sz w:val="22"/>
                <w:szCs w:val="22"/>
              </w:rPr>
              <w:t>5</w:t>
            </w:r>
          </w:p>
        </w:tc>
        <w:tc>
          <w:tcPr>
            <w:tcW w:w="2268" w:type="dxa"/>
            <w:vAlign w:val="center"/>
          </w:tcPr>
          <w:p w14:paraId="603CF96C" w14:textId="77777777" w:rsidR="00A056D6" w:rsidRDefault="00A056D6" w:rsidP="00A056D6">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Хлорпромазин</w:t>
            </w:r>
          </w:p>
          <w:p w14:paraId="73D624B6" w14:textId="1E399321" w:rsidR="00A056D6" w:rsidRPr="00A91F49" w:rsidRDefault="00A056D6" w:rsidP="00A056D6">
            <w:pPr>
              <w:jc w:val="center"/>
              <w:rPr>
                <w:rFonts w:asciiTheme="majorBidi" w:hAnsiTheme="majorBidi" w:cstheme="majorBidi"/>
                <w:sz w:val="24"/>
                <w:szCs w:val="24"/>
              </w:rPr>
            </w:pPr>
            <w:r w:rsidRPr="00C638BF">
              <w:rPr>
                <w:rFonts w:asciiTheme="majorBidi" w:hAnsiTheme="majorBidi" w:cstheme="majorBidi"/>
                <w:color w:val="000000" w:themeColor="text1"/>
                <w:sz w:val="24"/>
                <w:szCs w:val="24"/>
              </w:rPr>
              <w:t>21.20.10.235</w:t>
            </w:r>
          </w:p>
        </w:tc>
        <w:tc>
          <w:tcPr>
            <w:tcW w:w="1842" w:type="dxa"/>
            <w:vAlign w:val="center"/>
          </w:tcPr>
          <w:p w14:paraId="794B4CD4" w14:textId="21CE2C3C" w:rsidR="00A056D6" w:rsidRPr="00A91F49" w:rsidRDefault="00A056D6" w:rsidP="00A056D6">
            <w:pPr>
              <w:jc w:val="center"/>
              <w:rPr>
                <w:rFonts w:asciiTheme="majorBidi" w:hAnsiTheme="majorBidi" w:cstheme="majorBidi"/>
                <w:sz w:val="24"/>
                <w:szCs w:val="24"/>
              </w:rPr>
            </w:pPr>
            <w:r>
              <w:rPr>
                <w:rFonts w:asciiTheme="majorBidi" w:hAnsiTheme="majorBidi" w:cstheme="majorBidi"/>
                <w:color w:val="000000" w:themeColor="text1"/>
                <w:sz w:val="24"/>
                <w:szCs w:val="24"/>
              </w:rPr>
              <w:t>Хлорпромазин</w:t>
            </w:r>
          </w:p>
        </w:tc>
        <w:tc>
          <w:tcPr>
            <w:tcW w:w="2552" w:type="dxa"/>
          </w:tcPr>
          <w:p w14:paraId="7D83CC11" w14:textId="77777777" w:rsidR="00A056D6" w:rsidRPr="00D247A3" w:rsidRDefault="00A056D6" w:rsidP="00A056D6">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D247A3">
              <w:rPr>
                <w:rFonts w:asciiTheme="majorBidi" w:hAnsiTheme="majorBidi" w:cstheme="majorBidi"/>
                <w:color w:val="000000" w:themeColor="text1"/>
                <w:sz w:val="24"/>
                <w:szCs w:val="24"/>
              </w:rPr>
              <w:t xml:space="preserve">аблетки </w:t>
            </w:r>
            <w:r>
              <w:rPr>
                <w:rFonts w:asciiTheme="majorBidi" w:hAnsiTheme="majorBidi" w:cstheme="majorBidi"/>
                <w:color w:val="000000" w:themeColor="text1"/>
                <w:sz w:val="24"/>
                <w:szCs w:val="24"/>
              </w:rPr>
              <w:t>100</w:t>
            </w:r>
            <w:r w:rsidRPr="00D247A3">
              <w:rPr>
                <w:rFonts w:asciiTheme="majorBidi" w:hAnsiTheme="majorBidi" w:cstheme="majorBidi"/>
                <w:color w:val="000000" w:themeColor="text1"/>
                <w:sz w:val="24"/>
                <w:szCs w:val="24"/>
              </w:rPr>
              <w:t xml:space="preserve"> мг </w:t>
            </w:r>
            <w:r>
              <w:rPr>
                <w:rFonts w:asciiTheme="majorBidi" w:hAnsiTheme="majorBidi" w:cstheme="majorBidi"/>
                <w:color w:val="000000" w:themeColor="text1"/>
                <w:sz w:val="24"/>
                <w:szCs w:val="24"/>
              </w:rPr>
              <w:t>№1</w:t>
            </w:r>
            <w:r w:rsidRPr="00D247A3">
              <w:rPr>
                <w:rFonts w:asciiTheme="majorBidi" w:hAnsiTheme="majorBidi" w:cstheme="majorBidi"/>
                <w:color w:val="000000" w:themeColor="text1"/>
                <w:sz w:val="24"/>
                <w:szCs w:val="24"/>
              </w:rPr>
              <w:t>0</w:t>
            </w:r>
          </w:p>
          <w:p w14:paraId="58CF64D0" w14:textId="443892F3" w:rsidR="00A056D6" w:rsidRPr="00A91F49" w:rsidRDefault="00A056D6" w:rsidP="00A056D6">
            <w:pPr>
              <w:textAlignment w:val="center"/>
              <w:rPr>
                <w:rFonts w:asciiTheme="majorBidi" w:hAnsiTheme="majorBidi" w:cstheme="majorBidi"/>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275B6CE2" w14:textId="2D6B5363" w:rsidR="00A056D6" w:rsidRPr="00DA6BAC" w:rsidRDefault="000B4F4D" w:rsidP="00A056D6">
            <w:pPr>
              <w:jc w:val="center"/>
              <w:textAlignment w:val="center"/>
              <w:rPr>
                <w:color w:val="000000" w:themeColor="text1"/>
                <w:sz w:val="22"/>
                <w:szCs w:val="22"/>
              </w:rPr>
            </w:pPr>
            <w:r>
              <w:rPr>
                <w:rFonts w:asciiTheme="majorBidi" w:hAnsiTheme="majorBidi" w:cstheme="majorBidi"/>
                <w:color w:val="000000" w:themeColor="text1"/>
                <w:sz w:val="24"/>
                <w:szCs w:val="24"/>
              </w:rPr>
              <w:t>500</w:t>
            </w:r>
            <w:r w:rsidR="00A056D6">
              <w:rPr>
                <w:rFonts w:asciiTheme="majorBidi" w:hAnsiTheme="majorBidi" w:cstheme="majorBidi"/>
                <w:color w:val="000000" w:themeColor="text1"/>
                <w:sz w:val="24"/>
                <w:szCs w:val="24"/>
              </w:rPr>
              <w:t xml:space="preserve"> уп.</w:t>
            </w:r>
          </w:p>
        </w:tc>
        <w:tc>
          <w:tcPr>
            <w:tcW w:w="993" w:type="dxa"/>
            <w:vAlign w:val="center"/>
          </w:tcPr>
          <w:p w14:paraId="796CF476" w14:textId="65942835" w:rsidR="00A056D6" w:rsidRPr="00DA6BAC" w:rsidRDefault="000B4F4D" w:rsidP="00A056D6">
            <w:pPr>
              <w:jc w:val="center"/>
              <w:textAlignment w:val="center"/>
              <w:rPr>
                <w:color w:val="000000" w:themeColor="text1"/>
                <w:sz w:val="22"/>
                <w:szCs w:val="22"/>
              </w:rPr>
            </w:pPr>
            <w:r>
              <w:rPr>
                <w:color w:val="000000" w:themeColor="text1"/>
                <w:sz w:val="22"/>
                <w:szCs w:val="22"/>
              </w:rPr>
              <w:t>313,90</w:t>
            </w:r>
          </w:p>
        </w:tc>
        <w:tc>
          <w:tcPr>
            <w:tcW w:w="1275" w:type="dxa"/>
            <w:vAlign w:val="center"/>
          </w:tcPr>
          <w:p w14:paraId="63EB5551" w14:textId="4BA9DAD0" w:rsidR="00A056D6" w:rsidRPr="00DA6BAC" w:rsidRDefault="000B4F4D" w:rsidP="00A056D6">
            <w:pPr>
              <w:textAlignment w:val="center"/>
              <w:rPr>
                <w:color w:val="000000" w:themeColor="text1"/>
                <w:sz w:val="22"/>
                <w:szCs w:val="22"/>
              </w:rPr>
            </w:pPr>
            <w:r>
              <w:rPr>
                <w:color w:val="000000" w:themeColor="text1"/>
                <w:sz w:val="22"/>
                <w:szCs w:val="22"/>
              </w:rPr>
              <w:t>156950,00</w:t>
            </w:r>
          </w:p>
        </w:tc>
      </w:tr>
      <w:tr w:rsidR="00C73798" w:rsidRPr="00DA6BAC" w14:paraId="3A661697" w14:textId="77777777" w:rsidTr="001D3894">
        <w:trPr>
          <w:trHeight w:val="496"/>
        </w:trPr>
        <w:tc>
          <w:tcPr>
            <w:tcW w:w="568" w:type="dxa"/>
            <w:vAlign w:val="center"/>
          </w:tcPr>
          <w:p w14:paraId="726C649E" w14:textId="667A2A98" w:rsidR="00C73798" w:rsidRPr="00DA6BAC" w:rsidRDefault="00C73798" w:rsidP="00C73798">
            <w:pPr>
              <w:jc w:val="center"/>
              <w:rPr>
                <w:color w:val="000000" w:themeColor="text1"/>
                <w:sz w:val="22"/>
                <w:szCs w:val="22"/>
              </w:rPr>
            </w:pPr>
            <w:r w:rsidRPr="00DA6BAC">
              <w:rPr>
                <w:color w:val="000000" w:themeColor="text1"/>
                <w:sz w:val="22"/>
                <w:szCs w:val="22"/>
              </w:rPr>
              <w:t>6</w:t>
            </w:r>
          </w:p>
        </w:tc>
        <w:tc>
          <w:tcPr>
            <w:tcW w:w="2268" w:type="dxa"/>
            <w:vAlign w:val="center"/>
          </w:tcPr>
          <w:p w14:paraId="435D0340" w14:textId="56E07D10" w:rsidR="00C73798" w:rsidRPr="00A91F49" w:rsidRDefault="000B4F4D" w:rsidP="000B4F4D">
            <w:pPr>
              <w:jc w:val="center"/>
              <w:rPr>
                <w:rFonts w:asciiTheme="majorBidi" w:hAnsiTheme="majorBidi" w:cstheme="majorBidi"/>
                <w:sz w:val="24"/>
                <w:szCs w:val="24"/>
              </w:rPr>
            </w:pPr>
            <w:r w:rsidRPr="000B4F4D">
              <w:rPr>
                <w:rFonts w:asciiTheme="majorBidi" w:hAnsiTheme="majorBidi" w:cstheme="majorBidi"/>
                <w:sz w:val="24"/>
                <w:szCs w:val="24"/>
              </w:rPr>
              <w:t>Тиамин</w:t>
            </w:r>
            <w:r w:rsidRPr="000B4F4D">
              <w:rPr>
                <w:rFonts w:asciiTheme="majorBidi" w:hAnsiTheme="majorBidi" w:cstheme="majorBidi"/>
                <w:sz w:val="24"/>
                <w:szCs w:val="24"/>
              </w:rPr>
              <w:br/>
              <w:t>21.10.51.124</w:t>
            </w:r>
          </w:p>
        </w:tc>
        <w:tc>
          <w:tcPr>
            <w:tcW w:w="1842" w:type="dxa"/>
            <w:vAlign w:val="center"/>
          </w:tcPr>
          <w:p w14:paraId="62527FD8" w14:textId="7D2AC08D" w:rsidR="00C73798" w:rsidRPr="00A91F49" w:rsidRDefault="000B4F4D" w:rsidP="00C73798">
            <w:pPr>
              <w:jc w:val="center"/>
              <w:rPr>
                <w:rFonts w:asciiTheme="majorBidi" w:hAnsiTheme="majorBidi" w:cstheme="majorBidi"/>
                <w:sz w:val="24"/>
                <w:szCs w:val="24"/>
              </w:rPr>
            </w:pPr>
            <w:r w:rsidRPr="000B4F4D">
              <w:rPr>
                <w:rFonts w:asciiTheme="majorBidi" w:hAnsiTheme="majorBidi" w:cstheme="majorBidi"/>
                <w:sz w:val="24"/>
                <w:szCs w:val="24"/>
              </w:rPr>
              <w:t xml:space="preserve">Тиамин </w:t>
            </w:r>
          </w:p>
        </w:tc>
        <w:tc>
          <w:tcPr>
            <w:tcW w:w="2552" w:type="dxa"/>
          </w:tcPr>
          <w:p w14:paraId="3F8F4745" w14:textId="7F811776" w:rsidR="000B4F4D" w:rsidRPr="000B4F4D" w:rsidRDefault="000B4F4D" w:rsidP="000B4F4D">
            <w:pPr>
              <w:textAlignment w:val="center"/>
              <w:rPr>
                <w:rFonts w:asciiTheme="majorBidi" w:hAnsiTheme="majorBidi" w:cstheme="majorBidi"/>
                <w:sz w:val="24"/>
                <w:szCs w:val="24"/>
              </w:rPr>
            </w:pPr>
            <w:r>
              <w:rPr>
                <w:rFonts w:asciiTheme="majorBidi" w:hAnsiTheme="majorBidi" w:cstheme="majorBidi"/>
                <w:sz w:val="24"/>
                <w:szCs w:val="24"/>
              </w:rPr>
              <w:t>Р</w:t>
            </w:r>
            <w:r w:rsidRPr="000B4F4D">
              <w:rPr>
                <w:rFonts w:asciiTheme="majorBidi" w:hAnsiTheme="majorBidi" w:cstheme="majorBidi"/>
                <w:sz w:val="24"/>
                <w:szCs w:val="24"/>
              </w:rPr>
              <w:t>аствор для инъекций 5% 1мл №10</w:t>
            </w:r>
          </w:p>
          <w:p w14:paraId="11FF7A42" w14:textId="3E0951BF" w:rsidR="00C73798" w:rsidRPr="00A91F49" w:rsidRDefault="00C42005" w:rsidP="00C73798">
            <w:pPr>
              <w:textAlignment w:val="center"/>
              <w:rPr>
                <w:rFonts w:asciiTheme="majorBidi" w:hAnsiTheme="majorBidi" w:cstheme="majorBidi"/>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1101E1F6" w14:textId="4336D4DC" w:rsidR="00C73798" w:rsidRPr="00DA6BAC" w:rsidRDefault="000B4F4D" w:rsidP="00C73798">
            <w:pPr>
              <w:jc w:val="center"/>
              <w:textAlignment w:val="center"/>
              <w:rPr>
                <w:color w:val="000000" w:themeColor="text1"/>
                <w:sz w:val="22"/>
                <w:szCs w:val="22"/>
              </w:rPr>
            </w:pPr>
            <w:r>
              <w:rPr>
                <w:color w:val="000000" w:themeColor="text1"/>
                <w:sz w:val="22"/>
                <w:szCs w:val="22"/>
              </w:rPr>
              <w:t xml:space="preserve">5 </w:t>
            </w:r>
            <w:proofErr w:type="spellStart"/>
            <w:r>
              <w:rPr>
                <w:color w:val="000000" w:themeColor="text1"/>
                <w:sz w:val="22"/>
                <w:szCs w:val="22"/>
              </w:rPr>
              <w:t>уп</w:t>
            </w:r>
            <w:proofErr w:type="spellEnd"/>
            <w:r>
              <w:rPr>
                <w:color w:val="000000" w:themeColor="text1"/>
                <w:sz w:val="22"/>
                <w:szCs w:val="22"/>
              </w:rPr>
              <w:t>.</w:t>
            </w:r>
          </w:p>
        </w:tc>
        <w:tc>
          <w:tcPr>
            <w:tcW w:w="993" w:type="dxa"/>
            <w:vAlign w:val="center"/>
          </w:tcPr>
          <w:p w14:paraId="104665C0" w14:textId="71C97803" w:rsidR="00C73798" w:rsidRPr="00DA6BAC" w:rsidRDefault="000B4F4D" w:rsidP="00C73798">
            <w:pPr>
              <w:jc w:val="center"/>
              <w:textAlignment w:val="center"/>
              <w:rPr>
                <w:color w:val="000000" w:themeColor="text1"/>
                <w:sz w:val="22"/>
                <w:szCs w:val="22"/>
              </w:rPr>
            </w:pPr>
            <w:r>
              <w:rPr>
                <w:color w:val="000000" w:themeColor="text1"/>
                <w:sz w:val="22"/>
                <w:szCs w:val="22"/>
              </w:rPr>
              <w:t>57,33</w:t>
            </w:r>
          </w:p>
        </w:tc>
        <w:tc>
          <w:tcPr>
            <w:tcW w:w="1275" w:type="dxa"/>
            <w:vAlign w:val="center"/>
          </w:tcPr>
          <w:p w14:paraId="77BA1FE2" w14:textId="740518FF" w:rsidR="00C73798" w:rsidRPr="00DA6BAC" w:rsidRDefault="000B4F4D" w:rsidP="00C73798">
            <w:pPr>
              <w:textAlignment w:val="center"/>
              <w:rPr>
                <w:color w:val="000000" w:themeColor="text1"/>
                <w:sz w:val="22"/>
                <w:szCs w:val="22"/>
              </w:rPr>
            </w:pPr>
            <w:r>
              <w:rPr>
                <w:color w:val="000000" w:themeColor="text1"/>
                <w:sz w:val="22"/>
                <w:szCs w:val="22"/>
              </w:rPr>
              <w:t>286,65</w:t>
            </w:r>
          </w:p>
        </w:tc>
      </w:tr>
      <w:tr w:rsidR="00810B3B" w:rsidRPr="00DA6BAC" w14:paraId="12993E31" w14:textId="77777777" w:rsidTr="001D3894">
        <w:trPr>
          <w:trHeight w:val="496"/>
        </w:trPr>
        <w:tc>
          <w:tcPr>
            <w:tcW w:w="568" w:type="dxa"/>
            <w:vAlign w:val="center"/>
          </w:tcPr>
          <w:p w14:paraId="6B9269DF" w14:textId="3EFA2AD4" w:rsidR="00810B3B" w:rsidRPr="00DA6BAC" w:rsidRDefault="00810B3B" w:rsidP="00810B3B">
            <w:pPr>
              <w:jc w:val="center"/>
              <w:rPr>
                <w:color w:val="000000" w:themeColor="text1"/>
                <w:sz w:val="22"/>
                <w:szCs w:val="22"/>
              </w:rPr>
            </w:pPr>
            <w:r w:rsidRPr="00DA6BAC">
              <w:rPr>
                <w:color w:val="000000" w:themeColor="text1"/>
                <w:sz w:val="22"/>
                <w:szCs w:val="22"/>
              </w:rPr>
              <w:t>7</w:t>
            </w:r>
          </w:p>
        </w:tc>
        <w:tc>
          <w:tcPr>
            <w:tcW w:w="2268" w:type="dxa"/>
            <w:vAlign w:val="center"/>
          </w:tcPr>
          <w:p w14:paraId="6AF47BFB" w14:textId="0142ECEA" w:rsidR="00810B3B" w:rsidRPr="00A91F49" w:rsidRDefault="00810B3B" w:rsidP="00810B3B">
            <w:pPr>
              <w:jc w:val="center"/>
              <w:rPr>
                <w:rFonts w:asciiTheme="majorBidi" w:hAnsiTheme="majorBidi" w:cstheme="majorBidi"/>
                <w:sz w:val="24"/>
                <w:szCs w:val="24"/>
              </w:rPr>
            </w:pPr>
            <w:r>
              <w:rPr>
                <w:sz w:val="24"/>
                <w:szCs w:val="24"/>
              </w:rPr>
              <w:t>Аскорбиновая кислота</w:t>
            </w:r>
            <w:r w:rsidRPr="002A5DD9">
              <w:rPr>
                <w:sz w:val="24"/>
                <w:szCs w:val="24"/>
              </w:rPr>
              <w:br/>
              <w:t>21.10.51.126</w:t>
            </w:r>
          </w:p>
        </w:tc>
        <w:tc>
          <w:tcPr>
            <w:tcW w:w="1842" w:type="dxa"/>
            <w:vAlign w:val="center"/>
          </w:tcPr>
          <w:p w14:paraId="404542A5" w14:textId="7F878C18" w:rsidR="00810B3B" w:rsidRPr="00A91F49" w:rsidRDefault="00810B3B" w:rsidP="00810B3B">
            <w:pPr>
              <w:jc w:val="center"/>
              <w:rPr>
                <w:rFonts w:asciiTheme="majorBidi" w:hAnsiTheme="majorBidi" w:cstheme="majorBidi"/>
                <w:sz w:val="24"/>
                <w:szCs w:val="24"/>
              </w:rPr>
            </w:pPr>
            <w:r>
              <w:rPr>
                <w:sz w:val="24"/>
                <w:szCs w:val="24"/>
              </w:rPr>
              <w:t>Аскорбиновая кислота</w:t>
            </w:r>
          </w:p>
        </w:tc>
        <w:tc>
          <w:tcPr>
            <w:tcW w:w="2552" w:type="dxa"/>
          </w:tcPr>
          <w:p w14:paraId="0E1672AE" w14:textId="77777777" w:rsidR="00810B3B" w:rsidRDefault="00810B3B" w:rsidP="00810B3B">
            <w:pPr>
              <w:textAlignment w:val="center"/>
              <w:rPr>
                <w:sz w:val="22"/>
              </w:rPr>
            </w:pPr>
            <w:r w:rsidRPr="002A5DD9">
              <w:rPr>
                <w:sz w:val="22"/>
              </w:rPr>
              <w:t>Раствор для инъекций 100мг/мл, 2мл №10</w:t>
            </w:r>
            <w:r w:rsidRPr="00AA363A">
              <w:rPr>
                <w:sz w:val="22"/>
              </w:rPr>
              <w:t xml:space="preserve"> </w:t>
            </w:r>
          </w:p>
          <w:p w14:paraId="3C1A9486" w14:textId="0E3A22E7" w:rsidR="00810B3B" w:rsidRPr="00A91F49" w:rsidRDefault="00810B3B" w:rsidP="00810B3B">
            <w:pPr>
              <w:textAlignment w:val="center"/>
              <w:rPr>
                <w:rFonts w:asciiTheme="majorBidi" w:hAnsiTheme="majorBidi" w:cstheme="majorBidi"/>
                <w:sz w:val="24"/>
                <w:szCs w:val="24"/>
              </w:rPr>
            </w:pPr>
            <w:r>
              <w:rPr>
                <w:rFonts w:asciiTheme="majorBidi" w:hAnsiTheme="majorBidi" w:cstheme="majorBidi"/>
                <w:color w:val="000000" w:themeColor="text1"/>
                <w:sz w:val="22"/>
                <w:szCs w:val="22"/>
              </w:rPr>
              <w:t>Страна происхождения: УКАЗАТЬ</w:t>
            </w:r>
          </w:p>
        </w:tc>
        <w:tc>
          <w:tcPr>
            <w:tcW w:w="850" w:type="dxa"/>
            <w:vAlign w:val="center"/>
          </w:tcPr>
          <w:p w14:paraId="62C0B7B0" w14:textId="6759B967" w:rsidR="00810B3B" w:rsidRPr="00DA6BAC" w:rsidRDefault="00810B3B" w:rsidP="00810B3B">
            <w:pPr>
              <w:jc w:val="center"/>
              <w:textAlignment w:val="center"/>
              <w:rPr>
                <w:color w:val="000000" w:themeColor="text1"/>
                <w:sz w:val="22"/>
                <w:szCs w:val="22"/>
              </w:rPr>
            </w:pPr>
            <w:r>
              <w:rPr>
                <w:sz w:val="24"/>
                <w:szCs w:val="24"/>
              </w:rPr>
              <w:t xml:space="preserve">5 </w:t>
            </w:r>
            <w:proofErr w:type="spellStart"/>
            <w:r>
              <w:rPr>
                <w:sz w:val="24"/>
                <w:szCs w:val="24"/>
              </w:rPr>
              <w:t>уп</w:t>
            </w:r>
            <w:proofErr w:type="spellEnd"/>
            <w:r>
              <w:rPr>
                <w:sz w:val="24"/>
                <w:szCs w:val="24"/>
              </w:rPr>
              <w:t>.</w:t>
            </w:r>
          </w:p>
        </w:tc>
        <w:tc>
          <w:tcPr>
            <w:tcW w:w="993" w:type="dxa"/>
            <w:vAlign w:val="center"/>
          </w:tcPr>
          <w:p w14:paraId="1653C111" w14:textId="5367B573" w:rsidR="00810B3B" w:rsidRPr="00DA6BAC" w:rsidRDefault="004E2F6D" w:rsidP="00810B3B">
            <w:pPr>
              <w:jc w:val="center"/>
              <w:textAlignment w:val="center"/>
              <w:rPr>
                <w:color w:val="000000" w:themeColor="text1"/>
                <w:sz w:val="22"/>
                <w:szCs w:val="22"/>
              </w:rPr>
            </w:pPr>
            <w:r>
              <w:rPr>
                <w:color w:val="000000" w:themeColor="text1"/>
                <w:sz w:val="22"/>
                <w:szCs w:val="22"/>
              </w:rPr>
              <w:t>118,33</w:t>
            </w:r>
          </w:p>
        </w:tc>
        <w:tc>
          <w:tcPr>
            <w:tcW w:w="1275" w:type="dxa"/>
            <w:vAlign w:val="center"/>
          </w:tcPr>
          <w:p w14:paraId="262272C2" w14:textId="2ED95087" w:rsidR="00810B3B" w:rsidRPr="00DA6BAC" w:rsidRDefault="000B4F4D" w:rsidP="00810B3B">
            <w:pPr>
              <w:textAlignment w:val="center"/>
              <w:rPr>
                <w:color w:val="000000" w:themeColor="text1"/>
                <w:sz w:val="22"/>
                <w:szCs w:val="22"/>
              </w:rPr>
            </w:pPr>
            <w:r>
              <w:rPr>
                <w:color w:val="000000" w:themeColor="text1"/>
                <w:sz w:val="22"/>
                <w:szCs w:val="22"/>
              </w:rPr>
              <w:t>591,6</w:t>
            </w:r>
            <w:r w:rsidR="00A90394">
              <w:rPr>
                <w:color w:val="000000" w:themeColor="text1"/>
                <w:sz w:val="22"/>
                <w:szCs w:val="22"/>
              </w:rPr>
              <w:t>5</w:t>
            </w:r>
          </w:p>
        </w:tc>
      </w:tr>
      <w:tr w:rsidR="00810B3B" w:rsidRPr="00DA6BAC" w14:paraId="51B2BF7B" w14:textId="77777777" w:rsidTr="001D3894">
        <w:trPr>
          <w:trHeight w:val="496"/>
        </w:trPr>
        <w:tc>
          <w:tcPr>
            <w:tcW w:w="568" w:type="dxa"/>
            <w:vAlign w:val="center"/>
          </w:tcPr>
          <w:p w14:paraId="4A3C5EAE" w14:textId="12A30A7A" w:rsidR="00810B3B" w:rsidRPr="00DA6BAC" w:rsidRDefault="00810B3B" w:rsidP="00810B3B">
            <w:pPr>
              <w:jc w:val="center"/>
              <w:rPr>
                <w:color w:val="000000" w:themeColor="text1"/>
                <w:sz w:val="22"/>
                <w:szCs w:val="22"/>
              </w:rPr>
            </w:pPr>
            <w:r w:rsidRPr="00DA6BAC">
              <w:rPr>
                <w:color w:val="000000" w:themeColor="text1"/>
                <w:sz w:val="22"/>
                <w:szCs w:val="22"/>
              </w:rPr>
              <w:t>8</w:t>
            </w:r>
          </w:p>
        </w:tc>
        <w:tc>
          <w:tcPr>
            <w:tcW w:w="2268" w:type="dxa"/>
            <w:vAlign w:val="center"/>
          </w:tcPr>
          <w:p w14:paraId="09091860" w14:textId="2B3DB0DC" w:rsidR="00810B3B" w:rsidRPr="00A91F49" w:rsidRDefault="00810B3B" w:rsidP="00810B3B">
            <w:pPr>
              <w:jc w:val="center"/>
              <w:rPr>
                <w:rFonts w:asciiTheme="majorBidi" w:hAnsiTheme="majorBidi" w:cstheme="majorBidi"/>
                <w:sz w:val="24"/>
                <w:szCs w:val="24"/>
              </w:rPr>
            </w:pPr>
            <w:r>
              <w:rPr>
                <w:sz w:val="24"/>
                <w:szCs w:val="24"/>
              </w:rPr>
              <w:t>Б</w:t>
            </w:r>
            <w:r w:rsidRPr="009D29DA">
              <w:rPr>
                <w:sz w:val="24"/>
                <w:szCs w:val="24"/>
              </w:rPr>
              <w:t xml:space="preserve">орная </w:t>
            </w:r>
            <w:proofErr w:type="spellStart"/>
            <w:r w:rsidRPr="009D29DA">
              <w:rPr>
                <w:sz w:val="24"/>
                <w:szCs w:val="24"/>
              </w:rPr>
              <w:t>кислота+резорцин+фенол+фуксин</w:t>
            </w:r>
            <w:proofErr w:type="spellEnd"/>
            <w:r w:rsidRPr="009D29DA">
              <w:rPr>
                <w:sz w:val="24"/>
                <w:szCs w:val="24"/>
              </w:rPr>
              <w:br/>
              <w:t>21.20.10.158</w:t>
            </w:r>
          </w:p>
        </w:tc>
        <w:tc>
          <w:tcPr>
            <w:tcW w:w="1842" w:type="dxa"/>
            <w:vAlign w:val="center"/>
          </w:tcPr>
          <w:p w14:paraId="3CF8C236" w14:textId="78B6AAFB" w:rsidR="00810B3B" w:rsidRPr="00A91F49" w:rsidRDefault="00810B3B" w:rsidP="00810B3B">
            <w:pPr>
              <w:jc w:val="center"/>
              <w:rPr>
                <w:rFonts w:asciiTheme="majorBidi" w:hAnsiTheme="majorBidi" w:cstheme="majorBidi"/>
                <w:sz w:val="24"/>
                <w:szCs w:val="24"/>
              </w:rPr>
            </w:pPr>
            <w:proofErr w:type="spellStart"/>
            <w:r>
              <w:rPr>
                <w:sz w:val="24"/>
                <w:szCs w:val="24"/>
              </w:rPr>
              <w:t>Фукорцин</w:t>
            </w:r>
            <w:proofErr w:type="spellEnd"/>
          </w:p>
        </w:tc>
        <w:tc>
          <w:tcPr>
            <w:tcW w:w="2552" w:type="dxa"/>
          </w:tcPr>
          <w:p w14:paraId="12CA4ED4" w14:textId="77777777" w:rsidR="00810B3B" w:rsidRDefault="00810B3B" w:rsidP="00810B3B">
            <w:pPr>
              <w:textAlignment w:val="center"/>
              <w:rPr>
                <w:sz w:val="22"/>
              </w:rPr>
            </w:pPr>
            <w:r>
              <w:rPr>
                <w:sz w:val="22"/>
              </w:rPr>
              <w:t>Раствор для наружного применения, флакон 25мл</w:t>
            </w:r>
          </w:p>
          <w:p w14:paraId="2E3F7952" w14:textId="763EE75D" w:rsidR="00810B3B" w:rsidRPr="00A91F49" w:rsidRDefault="00810B3B" w:rsidP="00810B3B">
            <w:pPr>
              <w:textAlignment w:val="center"/>
              <w:rPr>
                <w:rFonts w:asciiTheme="majorBidi" w:hAnsiTheme="majorBidi" w:cstheme="majorBidi"/>
                <w:sz w:val="24"/>
                <w:szCs w:val="24"/>
              </w:rPr>
            </w:pPr>
            <w:r>
              <w:rPr>
                <w:sz w:val="22"/>
              </w:rPr>
              <w:t xml:space="preserve">Страна происхождения: </w:t>
            </w:r>
            <w:r>
              <w:rPr>
                <w:b/>
                <w:sz w:val="22"/>
              </w:rPr>
              <w:t>УКАЗАТЬ</w:t>
            </w:r>
          </w:p>
        </w:tc>
        <w:tc>
          <w:tcPr>
            <w:tcW w:w="850" w:type="dxa"/>
            <w:vAlign w:val="center"/>
          </w:tcPr>
          <w:p w14:paraId="541E0140" w14:textId="571B6236" w:rsidR="00810B3B" w:rsidRPr="00DA6BAC" w:rsidRDefault="004E2F6D" w:rsidP="00810B3B">
            <w:pPr>
              <w:jc w:val="center"/>
              <w:textAlignment w:val="center"/>
              <w:rPr>
                <w:color w:val="000000" w:themeColor="text1"/>
                <w:sz w:val="22"/>
                <w:szCs w:val="22"/>
              </w:rPr>
            </w:pPr>
            <w:r>
              <w:rPr>
                <w:sz w:val="24"/>
                <w:szCs w:val="24"/>
              </w:rPr>
              <w:t>3</w:t>
            </w:r>
            <w:r w:rsidR="00810B3B">
              <w:rPr>
                <w:sz w:val="24"/>
                <w:szCs w:val="24"/>
              </w:rPr>
              <w:t>0 шт.</w:t>
            </w:r>
          </w:p>
        </w:tc>
        <w:tc>
          <w:tcPr>
            <w:tcW w:w="993" w:type="dxa"/>
            <w:vAlign w:val="center"/>
          </w:tcPr>
          <w:p w14:paraId="1E22D283" w14:textId="634454F2" w:rsidR="00810B3B" w:rsidRPr="00DA6BAC" w:rsidRDefault="004E2F6D" w:rsidP="00810B3B">
            <w:pPr>
              <w:jc w:val="center"/>
              <w:textAlignment w:val="center"/>
              <w:rPr>
                <w:color w:val="000000" w:themeColor="text1"/>
                <w:sz w:val="22"/>
                <w:szCs w:val="22"/>
              </w:rPr>
            </w:pPr>
            <w:r>
              <w:rPr>
                <w:color w:val="000000" w:themeColor="text1"/>
                <w:sz w:val="22"/>
                <w:szCs w:val="22"/>
              </w:rPr>
              <w:t>55,00</w:t>
            </w:r>
          </w:p>
        </w:tc>
        <w:tc>
          <w:tcPr>
            <w:tcW w:w="1275" w:type="dxa"/>
            <w:vAlign w:val="center"/>
          </w:tcPr>
          <w:p w14:paraId="38F2B266" w14:textId="75F8DA29" w:rsidR="00810B3B" w:rsidRPr="00DA6BAC" w:rsidRDefault="004E2F6D" w:rsidP="00810B3B">
            <w:pPr>
              <w:textAlignment w:val="center"/>
              <w:rPr>
                <w:color w:val="000000" w:themeColor="text1"/>
                <w:sz w:val="22"/>
                <w:szCs w:val="22"/>
              </w:rPr>
            </w:pPr>
            <w:r>
              <w:rPr>
                <w:color w:val="000000" w:themeColor="text1"/>
                <w:sz w:val="22"/>
                <w:szCs w:val="22"/>
              </w:rPr>
              <w:t>1650,00</w:t>
            </w:r>
          </w:p>
        </w:tc>
      </w:tr>
      <w:tr w:rsidR="00810B3B" w:rsidRPr="00DA6BAC" w14:paraId="4B6B2E06" w14:textId="77777777" w:rsidTr="001D3894">
        <w:trPr>
          <w:trHeight w:val="496"/>
        </w:trPr>
        <w:tc>
          <w:tcPr>
            <w:tcW w:w="568" w:type="dxa"/>
            <w:vAlign w:val="center"/>
          </w:tcPr>
          <w:p w14:paraId="349AB39F" w14:textId="31CDE1D4" w:rsidR="00810B3B" w:rsidRPr="00DA6BAC" w:rsidRDefault="00810B3B" w:rsidP="00810B3B">
            <w:pPr>
              <w:jc w:val="center"/>
              <w:rPr>
                <w:color w:val="000000" w:themeColor="text1"/>
                <w:sz w:val="22"/>
                <w:szCs w:val="22"/>
              </w:rPr>
            </w:pPr>
            <w:r w:rsidRPr="00DA6BAC">
              <w:rPr>
                <w:color w:val="000000" w:themeColor="text1"/>
                <w:sz w:val="22"/>
                <w:szCs w:val="22"/>
              </w:rPr>
              <w:t>9</w:t>
            </w:r>
          </w:p>
        </w:tc>
        <w:tc>
          <w:tcPr>
            <w:tcW w:w="2268" w:type="dxa"/>
            <w:vAlign w:val="center"/>
          </w:tcPr>
          <w:p w14:paraId="2DE9BD98" w14:textId="75D2E85D" w:rsidR="00810B3B" w:rsidRPr="00A91F49" w:rsidRDefault="00810B3B" w:rsidP="00810B3B">
            <w:pPr>
              <w:jc w:val="center"/>
              <w:rPr>
                <w:rFonts w:asciiTheme="majorBidi" w:hAnsiTheme="majorBidi" w:cstheme="majorBidi"/>
                <w:sz w:val="24"/>
                <w:szCs w:val="24"/>
              </w:rPr>
            </w:pPr>
            <w:proofErr w:type="spellStart"/>
            <w:r w:rsidRPr="00E352F8">
              <w:rPr>
                <w:rFonts w:asciiTheme="majorBidi" w:hAnsiTheme="majorBidi" w:cstheme="majorBidi"/>
                <w:color w:val="000000" w:themeColor="text1"/>
                <w:sz w:val="22"/>
                <w:szCs w:val="22"/>
              </w:rPr>
              <w:t>Аминофенилмасляная</w:t>
            </w:r>
            <w:proofErr w:type="spellEnd"/>
            <w:r w:rsidRPr="00E352F8">
              <w:rPr>
                <w:rFonts w:asciiTheme="majorBidi" w:hAnsiTheme="majorBidi" w:cstheme="majorBidi"/>
                <w:color w:val="000000" w:themeColor="text1"/>
                <w:sz w:val="22"/>
                <w:szCs w:val="22"/>
              </w:rPr>
              <w:t xml:space="preserve"> кислота</w:t>
            </w:r>
            <w:r w:rsidRPr="00E352F8">
              <w:rPr>
                <w:rFonts w:asciiTheme="majorBidi" w:hAnsiTheme="majorBidi" w:cstheme="majorBidi"/>
                <w:color w:val="000000" w:themeColor="text1"/>
                <w:sz w:val="22"/>
                <w:szCs w:val="22"/>
              </w:rPr>
              <w:br/>
              <w:t>21.20.10.236</w:t>
            </w:r>
          </w:p>
        </w:tc>
        <w:tc>
          <w:tcPr>
            <w:tcW w:w="1842" w:type="dxa"/>
            <w:vAlign w:val="center"/>
          </w:tcPr>
          <w:p w14:paraId="372924CF" w14:textId="77777777" w:rsidR="00810B3B" w:rsidRPr="00E352F8" w:rsidRDefault="00810B3B" w:rsidP="00810B3B">
            <w:pPr>
              <w:jc w:val="center"/>
              <w:rPr>
                <w:rFonts w:asciiTheme="majorBidi" w:hAnsiTheme="majorBidi" w:cstheme="majorBidi"/>
                <w:color w:val="000000" w:themeColor="text1"/>
                <w:sz w:val="22"/>
                <w:szCs w:val="22"/>
              </w:rPr>
            </w:pPr>
            <w:r w:rsidRPr="00E352F8">
              <w:rPr>
                <w:rFonts w:asciiTheme="majorBidi" w:hAnsiTheme="majorBidi" w:cstheme="majorBidi"/>
                <w:color w:val="000000" w:themeColor="text1"/>
                <w:sz w:val="22"/>
                <w:szCs w:val="22"/>
              </w:rPr>
              <w:t>Фенибут</w:t>
            </w:r>
          </w:p>
          <w:p w14:paraId="7B1B3A18" w14:textId="6BBB6ECB" w:rsidR="00810B3B" w:rsidRPr="00A91F49" w:rsidRDefault="00810B3B" w:rsidP="00810B3B">
            <w:pPr>
              <w:jc w:val="center"/>
              <w:rPr>
                <w:rFonts w:asciiTheme="majorBidi" w:hAnsiTheme="majorBidi" w:cstheme="majorBidi"/>
                <w:sz w:val="24"/>
                <w:szCs w:val="24"/>
              </w:rPr>
            </w:pPr>
          </w:p>
        </w:tc>
        <w:tc>
          <w:tcPr>
            <w:tcW w:w="2552" w:type="dxa"/>
          </w:tcPr>
          <w:p w14:paraId="4075D7C4" w14:textId="77777777" w:rsidR="00810B3B" w:rsidRPr="00E352F8" w:rsidRDefault="00810B3B" w:rsidP="00810B3B">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Т</w:t>
            </w:r>
            <w:r w:rsidRPr="00E352F8">
              <w:rPr>
                <w:rFonts w:asciiTheme="majorBidi" w:hAnsiTheme="majorBidi" w:cstheme="majorBidi"/>
                <w:color w:val="000000" w:themeColor="text1"/>
                <w:sz w:val="22"/>
                <w:szCs w:val="22"/>
              </w:rPr>
              <w:t>аблетки 250мг №20</w:t>
            </w:r>
          </w:p>
          <w:p w14:paraId="5E90AEAA" w14:textId="03E34762" w:rsidR="00810B3B" w:rsidRPr="00A91F49" w:rsidRDefault="00810B3B" w:rsidP="00810B3B">
            <w:pPr>
              <w:textAlignment w:val="center"/>
              <w:rPr>
                <w:rFonts w:asciiTheme="majorBidi" w:hAnsiTheme="majorBidi" w:cstheme="majorBidi"/>
                <w:sz w:val="24"/>
                <w:szCs w:val="24"/>
              </w:rPr>
            </w:pPr>
            <w:r>
              <w:rPr>
                <w:rFonts w:asciiTheme="majorBidi" w:hAnsiTheme="majorBidi" w:cstheme="majorBidi"/>
                <w:color w:val="000000" w:themeColor="text1"/>
                <w:sz w:val="22"/>
                <w:szCs w:val="22"/>
              </w:rPr>
              <w:t>Страна происхождения: УКАЗАТЬ</w:t>
            </w:r>
          </w:p>
        </w:tc>
        <w:tc>
          <w:tcPr>
            <w:tcW w:w="850" w:type="dxa"/>
            <w:vAlign w:val="center"/>
          </w:tcPr>
          <w:p w14:paraId="6F89AB03" w14:textId="41363186" w:rsidR="00810B3B" w:rsidRPr="00DA6BAC" w:rsidRDefault="00810B3B" w:rsidP="00810B3B">
            <w:pPr>
              <w:jc w:val="center"/>
              <w:textAlignment w:val="center"/>
              <w:rPr>
                <w:color w:val="000000" w:themeColor="text1"/>
                <w:sz w:val="22"/>
                <w:szCs w:val="22"/>
              </w:rPr>
            </w:pPr>
            <w:r>
              <w:rPr>
                <w:rFonts w:asciiTheme="majorBidi" w:hAnsiTheme="majorBidi" w:cstheme="majorBidi"/>
                <w:color w:val="000000" w:themeColor="text1"/>
                <w:sz w:val="22"/>
                <w:szCs w:val="22"/>
              </w:rPr>
              <w:t xml:space="preserve">30 </w:t>
            </w:r>
            <w:proofErr w:type="spellStart"/>
            <w:r>
              <w:rPr>
                <w:rFonts w:asciiTheme="majorBidi" w:hAnsiTheme="majorBidi" w:cstheme="majorBidi"/>
                <w:color w:val="000000" w:themeColor="text1"/>
                <w:sz w:val="22"/>
                <w:szCs w:val="22"/>
              </w:rPr>
              <w:t>уп</w:t>
            </w:r>
            <w:proofErr w:type="spellEnd"/>
            <w:r>
              <w:rPr>
                <w:rFonts w:asciiTheme="majorBidi" w:hAnsiTheme="majorBidi" w:cstheme="majorBidi"/>
                <w:color w:val="000000" w:themeColor="text1"/>
                <w:sz w:val="22"/>
                <w:szCs w:val="22"/>
              </w:rPr>
              <w:t>.</w:t>
            </w:r>
          </w:p>
        </w:tc>
        <w:tc>
          <w:tcPr>
            <w:tcW w:w="993" w:type="dxa"/>
            <w:vAlign w:val="center"/>
          </w:tcPr>
          <w:p w14:paraId="0F728A94" w14:textId="41155F3A" w:rsidR="00810B3B" w:rsidRPr="00DA6BAC" w:rsidRDefault="00003608" w:rsidP="00810B3B">
            <w:pPr>
              <w:jc w:val="center"/>
              <w:textAlignment w:val="center"/>
              <w:rPr>
                <w:color w:val="000000" w:themeColor="text1"/>
                <w:sz w:val="22"/>
                <w:szCs w:val="22"/>
              </w:rPr>
            </w:pPr>
            <w:r>
              <w:rPr>
                <w:color w:val="000000" w:themeColor="text1"/>
                <w:sz w:val="22"/>
                <w:szCs w:val="22"/>
              </w:rPr>
              <w:t>132,60</w:t>
            </w:r>
          </w:p>
        </w:tc>
        <w:tc>
          <w:tcPr>
            <w:tcW w:w="1275" w:type="dxa"/>
            <w:vAlign w:val="center"/>
          </w:tcPr>
          <w:p w14:paraId="383B063D" w14:textId="2F1D6672" w:rsidR="00810B3B" w:rsidRPr="00DA6BAC" w:rsidRDefault="00003608" w:rsidP="00810B3B">
            <w:pPr>
              <w:textAlignment w:val="center"/>
              <w:rPr>
                <w:color w:val="000000" w:themeColor="text1"/>
                <w:sz w:val="22"/>
                <w:szCs w:val="22"/>
              </w:rPr>
            </w:pPr>
            <w:r>
              <w:rPr>
                <w:color w:val="000000" w:themeColor="text1"/>
                <w:sz w:val="22"/>
                <w:szCs w:val="22"/>
              </w:rPr>
              <w:t>3978,00</w:t>
            </w:r>
          </w:p>
        </w:tc>
      </w:tr>
      <w:tr w:rsidR="001B6B4C" w:rsidRPr="00DA6BAC" w14:paraId="2F1920CA" w14:textId="77777777" w:rsidTr="001D3894">
        <w:trPr>
          <w:trHeight w:val="496"/>
        </w:trPr>
        <w:tc>
          <w:tcPr>
            <w:tcW w:w="568" w:type="dxa"/>
            <w:vAlign w:val="center"/>
          </w:tcPr>
          <w:p w14:paraId="5F7EE805" w14:textId="10F8E4FC" w:rsidR="001B6B4C" w:rsidRPr="00DA6BAC" w:rsidRDefault="001B6B4C" w:rsidP="001B6B4C">
            <w:pPr>
              <w:jc w:val="center"/>
              <w:rPr>
                <w:color w:val="000000" w:themeColor="text1"/>
                <w:sz w:val="22"/>
                <w:szCs w:val="22"/>
              </w:rPr>
            </w:pPr>
            <w:r w:rsidRPr="00DA6BAC">
              <w:rPr>
                <w:color w:val="000000" w:themeColor="text1"/>
                <w:sz w:val="22"/>
                <w:szCs w:val="22"/>
              </w:rPr>
              <w:t>10</w:t>
            </w:r>
          </w:p>
        </w:tc>
        <w:tc>
          <w:tcPr>
            <w:tcW w:w="2268" w:type="dxa"/>
            <w:vAlign w:val="center"/>
          </w:tcPr>
          <w:p w14:paraId="2297F896" w14:textId="69B2DB43" w:rsidR="001B6B4C" w:rsidRPr="00A91F49" w:rsidRDefault="001B6B4C" w:rsidP="001B6B4C">
            <w:pPr>
              <w:widowControl/>
              <w:autoSpaceDE/>
              <w:autoSpaceDN/>
              <w:adjustRightInd/>
              <w:spacing w:after="75"/>
              <w:jc w:val="center"/>
              <w:rPr>
                <w:rFonts w:asciiTheme="majorBidi" w:hAnsiTheme="majorBidi" w:cstheme="majorBidi"/>
                <w:sz w:val="24"/>
                <w:szCs w:val="24"/>
              </w:rPr>
            </w:pPr>
            <w:r w:rsidRPr="00B02CF7">
              <w:rPr>
                <w:rFonts w:asciiTheme="majorBidi" w:hAnsiTheme="majorBidi" w:cstheme="majorBidi"/>
                <w:color w:val="000000" w:themeColor="text1"/>
                <w:sz w:val="24"/>
                <w:szCs w:val="24"/>
              </w:rPr>
              <w:t> </w:t>
            </w:r>
            <w:proofErr w:type="spellStart"/>
            <w:r w:rsidRPr="00B02CF7">
              <w:rPr>
                <w:rFonts w:asciiTheme="majorBidi" w:hAnsiTheme="majorBidi" w:cstheme="majorBidi"/>
                <w:color w:val="000000" w:themeColor="text1"/>
                <w:sz w:val="24"/>
                <w:szCs w:val="24"/>
              </w:rPr>
              <w:t>Тиоктовая</w:t>
            </w:r>
            <w:proofErr w:type="spellEnd"/>
            <w:r w:rsidRPr="00B02CF7">
              <w:rPr>
                <w:rFonts w:asciiTheme="majorBidi" w:hAnsiTheme="majorBidi" w:cstheme="majorBidi"/>
                <w:color w:val="000000" w:themeColor="text1"/>
                <w:sz w:val="24"/>
                <w:szCs w:val="24"/>
              </w:rPr>
              <w:t xml:space="preserve"> кислота</w:t>
            </w:r>
            <w:r w:rsidRPr="00B02CF7">
              <w:rPr>
                <w:rFonts w:asciiTheme="majorBidi" w:hAnsiTheme="majorBidi" w:cstheme="majorBidi"/>
                <w:color w:val="000000" w:themeColor="text1"/>
                <w:sz w:val="24"/>
                <w:szCs w:val="24"/>
              </w:rPr>
              <w:br/>
              <w:t>21.20.10.114</w:t>
            </w:r>
          </w:p>
        </w:tc>
        <w:tc>
          <w:tcPr>
            <w:tcW w:w="1842" w:type="dxa"/>
            <w:vAlign w:val="center"/>
          </w:tcPr>
          <w:p w14:paraId="0D927667" w14:textId="77777777" w:rsidR="001B6B4C" w:rsidRPr="00B02CF7" w:rsidRDefault="001B6B4C" w:rsidP="001B6B4C">
            <w:pPr>
              <w:jc w:val="center"/>
              <w:rPr>
                <w:rFonts w:asciiTheme="majorBidi" w:hAnsiTheme="majorBidi" w:cstheme="majorBidi"/>
                <w:color w:val="000000" w:themeColor="text1"/>
                <w:sz w:val="24"/>
                <w:szCs w:val="24"/>
              </w:rPr>
            </w:pPr>
            <w:r w:rsidRPr="00B02CF7">
              <w:rPr>
                <w:rFonts w:asciiTheme="majorBidi" w:hAnsiTheme="majorBidi" w:cstheme="majorBidi"/>
                <w:color w:val="000000" w:themeColor="text1"/>
                <w:sz w:val="24"/>
                <w:szCs w:val="24"/>
              </w:rPr>
              <w:t> </w:t>
            </w:r>
            <w:proofErr w:type="spellStart"/>
            <w:r w:rsidRPr="00B02CF7">
              <w:rPr>
                <w:rFonts w:asciiTheme="majorBidi" w:hAnsiTheme="majorBidi" w:cstheme="majorBidi"/>
                <w:color w:val="000000" w:themeColor="text1"/>
                <w:sz w:val="24"/>
                <w:szCs w:val="24"/>
              </w:rPr>
              <w:t>Тиоктовая</w:t>
            </w:r>
            <w:proofErr w:type="spellEnd"/>
            <w:r w:rsidRPr="00B02CF7">
              <w:rPr>
                <w:rFonts w:asciiTheme="majorBidi" w:hAnsiTheme="majorBidi" w:cstheme="majorBidi"/>
                <w:color w:val="000000" w:themeColor="text1"/>
                <w:sz w:val="24"/>
                <w:szCs w:val="24"/>
              </w:rPr>
              <w:t xml:space="preserve"> кислота</w:t>
            </w:r>
          </w:p>
          <w:p w14:paraId="3B285421" w14:textId="3D0A1380" w:rsidR="001B6B4C" w:rsidRPr="00A91F49" w:rsidRDefault="001B6B4C" w:rsidP="001B6B4C">
            <w:pPr>
              <w:jc w:val="center"/>
              <w:rPr>
                <w:rFonts w:asciiTheme="majorBidi" w:hAnsiTheme="majorBidi" w:cstheme="majorBidi"/>
                <w:sz w:val="24"/>
                <w:szCs w:val="24"/>
              </w:rPr>
            </w:pPr>
          </w:p>
        </w:tc>
        <w:tc>
          <w:tcPr>
            <w:tcW w:w="2552" w:type="dxa"/>
          </w:tcPr>
          <w:p w14:paraId="46D517D2" w14:textId="03D89834" w:rsidR="001B6B4C" w:rsidRDefault="00003608"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Ампулы</w:t>
            </w:r>
            <w:r w:rsidR="001B6B4C" w:rsidRPr="00B02CF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30</w:t>
            </w:r>
            <w:r w:rsidR="001B6B4C" w:rsidRPr="00B02CF7">
              <w:rPr>
                <w:rFonts w:asciiTheme="majorBidi" w:hAnsiTheme="majorBidi" w:cstheme="majorBidi"/>
                <w:color w:val="000000" w:themeColor="text1"/>
                <w:sz w:val="24"/>
                <w:szCs w:val="24"/>
              </w:rPr>
              <w:t>мг</w:t>
            </w:r>
            <w:r>
              <w:rPr>
                <w:rFonts w:asciiTheme="majorBidi" w:hAnsiTheme="majorBidi" w:cstheme="majorBidi"/>
                <w:color w:val="000000" w:themeColor="text1"/>
                <w:sz w:val="24"/>
                <w:szCs w:val="24"/>
              </w:rPr>
              <w:t>/мл 10мл</w:t>
            </w:r>
            <w:r w:rsidR="001B6B4C" w:rsidRPr="00B02CF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1</w:t>
            </w:r>
            <w:r w:rsidR="001B6B4C" w:rsidRPr="00B02CF7">
              <w:rPr>
                <w:rFonts w:asciiTheme="majorBidi" w:hAnsiTheme="majorBidi" w:cstheme="majorBidi"/>
                <w:color w:val="000000" w:themeColor="text1"/>
                <w:sz w:val="24"/>
                <w:szCs w:val="24"/>
              </w:rPr>
              <w:t>0</w:t>
            </w:r>
          </w:p>
          <w:p w14:paraId="15305453" w14:textId="77FFBB49" w:rsidR="001B6B4C" w:rsidRPr="00A91F49" w:rsidRDefault="001B6B4C" w:rsidP="001B6B4C">
            <w:pPr>
              <w:textAlignment w:val="center"/>
              <w:rPr>
                <w:rFonts w:asciiTheme="majorBidi" w:hAnsiTheme="majorBidi" w:cstheme="majorBidi"/>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7A1FC1ED" w14:textId="4E9407D5" w:rsidR="001B6B4C" w:rsidRPr="00DA6BAC" w:rsidRDefault="00003608" w:rsidP="001B6B4C">
            <w:pPr>
              <w:jc w:val="center"/>
              <w:textAlignment w:val="center"/>
              <w:rPr>
                <w:color w:val="000000" w:themeColor="text1"/>
                <w:sz w:val="22"/>
                <w:szCs w:val="22"/>
              </w:rPr>
            </w:pPr>
            <w:r>
              <w:rPr>
                <w:rFonts w:asciiTheme="majorBidi" w:hAnsiTheme="majorBidi" w:cstheme="majorBidi"/>
                <w:color w:val="000000" w:themeColor="text1"/>
                <w:sz w:val="24"/>
                <w:szCs w:val="24"/>
              </w:rPr>
              <w:t>2</w:t>
            </w:r>
            <w:r w:rsidR="001B6B4C">
              <w:rPr>
                <w:rFonts w:asciiTheme="majorBidi" w:hAnsiTheme="majorBidi" w:cstheme="majorBidi"/>
                <w:color w:val="000000" w:themeColor="text1"/>
                <w:sz w:val="24"/>
                <w:szCs w:val="24"/>
              </w:rPr>
              <w:t xml:space="preserve"> уп.</w:t>
            </w:r>
          </w:p>
        </w:tc>
        <w:tc>
          <w:tcPr>
            <w:tcW w:w="993" w:type="dxa"/>
            <w:vAlign w:val="center"/>
          </w:tcPr>
          <w:p w14:paraId="2F5F8FC5" w14:textId="08FA7E58" w:rsidR="001B6B4C" w:rsidRPr="00DA6BAC" w:rsidRDefault="00003608" w:rsidP="001B6B4C">
            <w:pPr>
              <w:jc w:val="center"/>
              <w:textAlignment w:val="center"/>
              <w:rPr>
                <w:color w:val="000000" w:themeColor="text1"/>
                <w:sz w:val="22"/>
                <w:szCs w:val="22"/>
              </w:rPr>
            </w:pPr>
            <w:r>
              <w:rPr>
                <w:color w:val="000000" w:themeColor="text1"/>
                <w:sz w:val="22"/>
                <w:szCs w:val="22"/>
              </w:rPr>
              <w:t>534,67</w:t>
            </w:r>
          </w:p>
        </w:tc>
        <w:tc>
          <w:tcPr>
            <w:tcW w:w="1275" w:type="dxa"/>
            <w:vAlign w:val="center"/>
          </w:tcPr>
          <w:p w14:paraId="001B36FC" w14:textId="08AC0370" w:rsidR="001B6B4C" w:rsidRPr="00DA6BAC" w:rsidRDefault="00003608" w:rsidP="001B6B4C">
            <w:pPr>
              <w:textAlignment w:val="center"/>
              <w:rPr>
                <w:color w:val="000000" w:themeColor="text1"/>
                <w:sz w:val="22"/>
                <w:szCs w:val="22"/>
              </w:rPr>
            </w:pPr>
            <w:r>
              <w:rPr>
                <w:color w:val="000000" w:themeColor="text1"/>
                <w:sz w:val="22"/>
                <w:szCs w:val="22"/>
              </w:rPr>
              <w:t>1069,34</w:t>
            </w:r>
          </w:p>
        </w:tc>
      </w:tr>
      <w:tr w:rsidR="001B6B4C" w:rsidRPr="00DA6BAC" w14:paraId="5F320C67" w14:textId="77777777" w:rsidTr="001D3894">
        <w:trPr>
          <w:trHeight w:val="496"/>
        </w:trPr>
        <w:tc>
          <w:tcPr>
            <w:tcW w:w="568" w:type="dxa"/>
            <w:vAlign w:val="center"/>
          </w:tcPr>
          <w:p w14:paraId="01114BC9" w14:textId="5148B443" w:rsidR="001B6B4C" w:rsidRPr="00DA6BAC" w:rsidRDefault="001B6B4C" w:rsidP="001B6B4C">
            <w:pPr>
              <w:jc w:val="center"/>
              <w:rPr>
                <w:color w:val="000000" w:themeColor="text1"/>
                <w:sz w:val="22"/>
                <w:szCs w:val="22"/>
              </w:rPr>
            </w:pPr>
            <w:r>
              <w:rPr>
                <w:color w:val="000000" w:themeColor="text1"/>
                <w:sz w:val="22"/>
                <w:szCs w:val="22"/>
              </w:rPr>
              <w:t>11</w:t>
            </w:r>
          </w:p>
        </w:tc>
        <w:tc>
          <w:tcPr>
            <w:tcW w:w="2268" w:type="dxa"/>
            <w:vAlign w:val="center"/>
          </w:tcPr>
          <w:p w14:paraId="0F950B81" w14:textId="3698E812" w:rsidR="001B6B4C" w:rsidRPr="00B02CF7" w:rsidRDefault="001B6B4C" w:rsidP="001B6B4C">
            <w:pPr>
              <w:widowControl/>
              <w:autoSpaceDE/>
              <w:autoSpaceDN/>
              <w:adjustRightInd/>
              <w:spacing w:after="75"/>
              <w:jc w:val="center"/>
              <w:rPr>
                <w:rFonts w:asciiTheme="majorBidi" w:hAnsiTheme="majorBidi" w:cstheme="majorBidi"/>
                <w:color w:val="000000" w:themeColor="text1"/>
                <w:sz w:val="24"/>
                <w:szCs w:val="24"/>
              </w:rPr>
            </w:pPr>
            <w:hyperlink r:id="rId8" w:history="1">
              <w:proofErr w:type="spellStart"/>
              <w:r w:rsidRPr="00180FFC">
                <w:rPr>
                  <w:color w:val="000000" w:themeColor="text1"/>
                  <w:sz w:val="24"/>
                  <w:szCs w:val="24"/>
                </w:rPr>
                <w:t>Депротеинизированный</w:t>
              </w:r>
              <w:proofErr w:type="spellEnd"/>
              <w:r w:rsidRPr="00180FFC">
                <w:rPr>
                  <w:color w:val="000000" w:themeColor="text1"/>
                  <w:sz w:val="24"/>
                  <w:szCs w:val="24"/>
                </w:rPr>
                <w:t xml:space="preserve"> </w:t>
              </w:r>
              <w:proofErr w:type="spellStart"/>
              <w:r w:rsidRPr="00180FFC">
                <w:rPr>
                  <w:color w:val="000000" w:themeColor="text1"/>
                  <w:sz w:val="24"/>
                  <w:szCs w:val="24"/>
                </w:rPr>
                <w:t>гемодериват</w:t>
              </w:r>
              <w:proofErr w:type="spellEnd"/>
              <w:r w:rsidRPr="00180FFC">
                <w:rPr>
                  <w:color w:val="000000" w:themeColor="text1"/>
                  <w:sz w:val="24"/>
                  <w:szCs w:val="24"/>
                </w:rPr>
                <w:t xml:space="preserve"> крови телят</w:t>
              </w:r>
            </w:hyperlink>
            <w:r w:rsidRPr="00180FFC">
              <w:rPr>
                <w:rFonts w:asciiTheme="majorBidi" w:hAnsiTheme="majorBidi" w:cstheme="majorBidi"/>
                <w:color w:val="000000" w:themeColor="text1"/>
                <w:sz w:val="24"/>
                <w:szCs w:val="24"/>
              </w:rPr>
              <w:br/>
              <w:t>21.20.10.139</w:t>
            </w:r>
          </w:p>
        </w:tc>
        <w:tc>
          <w:tcPr>
            <w:tcW w:w="1842" w:type="dxa"/>
            <w:vAlign w:val="center"/>
          </w:tcPr>
          <w:p w14:paraId="63E71127" w14:textId="230BD2BB" w:rsidR="001B6B4C" w:rsidRPr="00B02CF7" w:rsidRDefault="001B6B4C" w:rsidP="001B6B4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Актовегин </w:t>
            </w:r>
          </w:p>
        </w:tc>
        <w:tc>
          <w:tcPr>
            <w:tcW w:w="2552" w:type="dxa"/>
          </w:tcPr>
          <w:p w14:paraId="17A021C2" w14:textId="77777777" w:rsidR="001B6B4C" w:rsidRPr="00180FFC"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Р</w:t>
            </w:r>
            <w:r w:rsidRPr="00180FFC">
              <w:rPr>
                <w:rFonts w:asciiTheme="majorBidi" w:hAnsiTheme="majorBidi" w:cstheme="majorBidi"/>
                <w:color w:val="000000" w:themeColor="text1"/>
                <w:sz w:val="24"/>
                <w:szCs w:val="24"/>
              </w:rPr>
              <w:t xml:space="preserve">аствор для инъекций ампулы 40мг/мл </w:t>
            </w:r>
            <w:r>
              <w:rPr>
                <w:rFonts w:asciiTheme="majorBidi" w:hAnsiTheme="majorBidi" w:cstheme="majorBidi"/>
                <w:color w:val="000000" w:themeColor="text1"/>
                <w:sz w:val="24"/>
                <w:szCs w:val="24"/>
              </w:rPr>
              <w:t>5</w:t>
            </w:r>
            <w:r w:rsidRPr="00180FFC">
              <w:rPr>
                <w:rFonts w:asciiTheme="majorBidi" w:hAnsiTheme="majorBidi" w:cstheme="majorBidi"/>
                <w:color w:val="000000" w:themeColor="text1"/>
                <w:sz w:val="24"/>
                <w:szCs w:val="24"/>
              </w:rPr>
              <w:t>мл №5</w:t>
            </w:r>
          </w:p>
          <w:p w14:paraId="328A00D7" w14:textId="753BD070" w:rsidR="001B6B4C" w:rsidRPr="00B02CF7"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734EF70B" w14:textId="12B84509" w:rsidR="001B6B4C" w:rsidRDefault="001B6B4C" w:rsidP="001B6B4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2 </w:t>
            </w:r>
            <w:proofErr w:type="spellStart"/>
            <w:r>
              <w:rPr>
                <w:rFonts w:asciiTheme="majorBidi" w:hAnsiTheme="majorBidi" w:cstheme="majorBidi"/>
                <w:color w:val="000000" w:themeColor="text1"/>
                <w:sz w:val="24"/>
                <w:szCs w:val="24"/>
              </w:rPr>
              <w:t>уп</w:t>
            </w:r>
            <w:proofErr w:type="spellEnd"/>
            <w:r>
              <w:rPr>
                <w:rFonts w:asciiTheme="majorBidi" w:hAnsiTheme="majorBidi" w:cstheme="majorBidi"/>
                <w:color w:val="000000" w:themeColor="text1"/>
                <w:sz w:val="24"/>
                <w:szCs w:val="24"/>
              </w:rPr>
              <w:t>.</w:t>
            </w:r>
          </w:p>
        </w:tc>
        <w:tc>
          <w:tcPr>
            <w:tcW w:w="993" w:type="dxa"/>
            <w:vAlign w:val="center"/>
          </w:tcPr>
          <w:p w14:paraId="37685104" w14:textId="0BA95163" w:rsidR="001B6B4C" w:rsidRPr="00DA6BAC" w:rsidRDefault="00003608" w:rsidP="001B6B4C">
            <w:pPr>
              <w:jc w:val="center"/>
              <w:textAlignment w:val="center"/>
              <w:rPr>
                <w:color w:val="000000" w:themeColor="text1"/>
                <w:sz w:val="22"/>
                <w:szCs w:val="22"/>
              </w:rPr>
            </w:pPr>
            <w:r>
              <w:rPr>
                <w:color w:val="000000" w:themeColor="text1"/>
                <w:sz w:val="22"/>
                <w:szCs w:val="22"/>
              </w:rPr>
              <w:t>892,00</w:t>
            </w:r>
          </w:p>
        </w:tc>
        <w:tc>
          <w:tcPr>
            <w:tcW w:w="1275" w:type="dxa"/>
            <w:vAlign w:val="center"/>
          </w:tcPr>
          <w:p w14:paraId="37F8CF36" w14:textId="56A60DB9" w:rsidR="001B6B4C" w:rsidRPr="00DA6BAC" w:rsidRDefault="00003608" w:rsidP="001B6B4C">
            <w:pPr>
              <w:textAlignment w:val="center"/>
              <w:rPr>
                <w:color w:val="000000" w:themeColor="text1"/>
                <w:sz w:val="22"/>
                <w:szCs w:val="22"/>
              </w:rPr>
            </w:pPr>
            <w:r>
              <w:rPr>
                <w:color w:val="000000" w:themeColor="text1"/>
                <w:sz w:val="22"/>
                <w:szCs w:val="22"/>
              </w:rPr>
              <w:t>1784,00</w:t>
            </w:r>
          </w:p>
        </w:tc>
      </w:tr>
      <w:tr w:rsidR="001B6B4C" w:rsidRPr="00DA6BAC" w14:paraId="7D7F8E0A" w14:textId="77777777" w:rsidTr="001D3894">
        <w:trPr>
          <w:trHeight w:val="496"/>
        </w:trPr>
        <w:tc>
          <w:tcPr>
            <w:tcW w:w="568" w:type="dxa"/>
            <w:vAlign w:val="center"/>
          </w:tcPr>
          <w:p w14:paraId="4A5CF8B2" w14:textId="3B563AF0" w:rsidR="001B6B4C" w:rsidRDefault="001B6B4C" w:rsidP="001B6B4C">
            <w:pPr>
              <w:jc w:val="center"/>
              <w:rPr>
                <w:color w:val="000000" w:themeColor="text1"/>
                <w:sz w:val="22"/>
                <w:szCs w:val="22"/>
              </w:rPr>
            </w:pPr>
            <w:r>
              <w:rPr>
                <w:color w:val="000000" w:themeColor="text1"/>
                <w:sz w:val="22"/>
                <w:szCs w:val="22"/>
              </w:rPr>
              <w:t>12</w:t>
            </w:r>
          </w:p>
        </w:tc>
        <w:tc>
          <w:tcPr>
            <w:tcW w:w="2268" w:type="dxa"/>
            <w:vAlign w:val="center"/>
          </w:tcPr>
          <w:p w14:paraId="6BBDAFCF" w14:textId="63497523" w:rsidR="001B6B4C" w:rsidRPr="00B02CF7" w:rsidRDefault="001B6B4C" w:rsidP="001B6B4C">
            <w:pPr>
              <w:widowControl/>
              <w:autoSpaceDE/>
              <w:autoSpaceDN/>
              <w:adjustRightInd/>
              <w:spacing w:after="75"/>
              <w:jc w:val="center"/>
              <w:rPr>
                <w:rFonts w:asciiTheme="majorBidi" w:hAnsiTheme="majorBidi" w:cstheme="majorBidi"/>
                <w:color w:val="000000" w:themeColor="text1"/>
                <w:sz w:val="24"/>
                <w:szCs w:val="24"/>
              </w:rPr>
            </w:pPr>
            <w:hyperlink r:id="rId9" w:history="1">
              <w:proofErr w:type="spellStart"/>
              <w:r w:rsidRPr="00180FFC">
                <w:rPr>
                  <w:color w:val="000000" w:themeColor="text1"/>
                  <w:sz w:val="24"/>
                  <w:szCs w:val="24"/>
                </w:rPr>
                <w:t>Депротеинизированный</w:t>
              </w:r>
              <w:proofErr w:type="spellEnd"/>
              <w:r w:rsidRPr="00180FFC">
                <w:rPr>
                  <w:color w:val="000000" w:themeColor="text1"/>
                  <w:sz w:val="24"/>
                  <w:szCs w:val="24"/>
                </w:rPr>
                <w:t xml:space="preserve"> </w:t>
              </w:r>
              <w:proofErr w:type="spellStart"/>
              <w:r w:rsidRPr="00180FFC">
                <w:rPr>
                  <w:color w:val="000000" w:themeColor="text1"/>
                  <w:sz w:val="24"/>
                  <w:szCs w:val="24"/>
                </w:rPr>
                <w:t>гемодериват</w:t>
              </w:r>
              <w:proofErr w:type="spellEnd"/>
              <w:r w:rsidRPr="00180FFC">
                <w:rPr>
                  <w:color w:val="000000" w:themeColor="text1"/>
                  <w:sz w:val="24"/>
                  <w:szCs w:val="24"/>
                </w:rPr>
                <w:t xml:space="preserve"> крови телят</w:t>
              </w:r>
            </w:hyperlink>
            <w:r w:rsidRPr="00180FFC">
              <w:rPr>
                <w:rFonts w:asciiTheme="majorBidi" w:hAnsiTheme="majorBidi" w:cstheme="majorBidi"/>
                <w:color w:val="000000" w:themeColor="text1"/>
                <w:sz w:val="24"/>
                <w:szCs w:val="24"/>
              </w:rPr>
              <w:br/>
              <w:t>21.20.10.139</w:t>
            </w:r>
          </w:p>
        </w:tc>
        <w:tc>
          <w:tcPr>
            <w:tcW w:w="1842" w:type="dxa"/>
            <w:vAlign w:val="center"/>
          </w:tcPr>
          <w:p w14:paraId="670E8EA9" w14:textId="141FB428" w:rsidR="001B6B4C" w:rsidRPr="00B02CF7" w:rsidRDefault="001B6B4C" w:rsidP="001B6B4C">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Актовегин</w:t>
            </w:r>
          </w:p>
        </w:tc>
        <w:tc>
          <w:tcPr>
            <w:tcW w:w="2552" w:type="dxa"/>
          </w:tcPr>
          <w:p w14:paraId="1F4F2059" w14:textId="77777777" w:rsidR="001B6B4C" w:rsidRPr="00180FFC"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180FFC">
              <w:rPr>
                <w:rFonts w:asciiTheme="majorBidi" w:hAnsiTheme="majorBidi" w:cstheme="majorBidi"/>
                <w:color w:val="000000" w:themeColor="text1"/>
                <w:sz w:val="24"/>
                <w:szCs w:val="24"/>
              </w:rPr>
              <w:t>аблетки 200мг №50</w:t>
            </w:r>
          </w:p>
          <w:p w14:paraId="3483C9FA" w14:textId="3998CA8D" w:rsidR="001B6B4C" w:rsidRPr="00B02CF7"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3EE85AD4" w14:textId="359F635B" w:rsidR="001B6B4C" w:rsidRDefault="001B6B4C" w:rsidP="001B6B4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4 </w:t>
            </w:r>
            <w:proofErr w:type="spellStart"/>
            <w:r>
              <w:rPr>
                <w:rFonts w:asciiTheme="majorBidi" w:hAnsiTheme="majorBidi" w:cstheme="majorBidi"/>
                <w:color w:val="000000" w:themeColor="text1"/>
                <w:sz w:val="24"/>
                <w:szCs w:val="24"/>
              </w:rPr>
              <w:t>уп</w:t>
            </w:r>
            <w:proofErr w:type="spellEnd"/>
            <w:r>
              <w:rPr>
                <w:rFonts w:asciiTheme="majorBidi" w:hAnsiTheme="majorBidi" w:cstheme="majorBidi"/>
                <w:color w:val="000000" w:themeColor="text1"/>
                <w:sz w:val="24"/>
                <w:szCs w:val="24"/>
              </w:rPr>
              <w:t>.</w:t>
            </w:r>
          </w:p>
        </w:tc>
        <w:tc>
          <w:tcPr>
            <w:tcW w:w="993" w:type="dxa"/>
            <w:vAlign w:val="center"/>
          </w:tcPr>
          <w:p w14:paraId="72F15D24" w14:textId="0C53C5C5" w:rsidR="001B6B4C" w:rsidRPr="00DA6BAC" w:rsidRDefault="001A435B" w:rsidP="001B6B4C">
            <w:pPr>
              <w:jc w:val="center"/>
              <w:textAlignment w:val="center"/>
              <w:rPr>
                <w:color w:val="000000" w:themeColor="text1"/>
                <w:sz w:val="22"/>
                <w:szCs w:val="22"/>
              </w:rPr>
            </w:pPr>
            <w:r>
              <w:rPr>
                <w:color w:val="000000" w:themeColor="text1"/>
                <w:sz w:val="22"/>
                <w:szCs w:val="22"/>
              </w:rPr>
              <w:t>2223,73</w:t>
            </w:r>
          </w:p>
        </w:tc>
        <w:tc>
          <w:tcPr>
            <w:tcW w:w="1275" w:type="dxa"/>
            <w:vAlign w:val="center"/>
          </w:tcPr>
          <w:p w14:paraId="308F1E06" w14:textId="0363EE1F" w:rsidR="001B6B4C" w:rsidRPr="00DA6BAC" w:rsidRDefault="004E2F6D" w:rsidP="001B6B4C">
            <w:pPr>
              <w:textAlignment w:val="center"/>
              <w:rPr>
                <w:color w:val="000000" w:themeColor="text1"/>
                <w:sz w:val="22"/>
                <w:szCs w:val="22"/>
              </w:rPr>
            </w:pPr>
            <w:r>
              <w:rPr>
                <w:color w:val="000000" w:themeColor="text1"/>
                <w:sz w:val="22"/>
                <w:szCs w:val="22"/>
              </w:rPr>
              <w:t>8894,92</w:t>
            </w:r>
          </w:p>
        </w:tc>
      </w:tr>
      <w:tr w:rsidR="001B6B4C" w:rsidRPr="00DA6BAC" w14:paraId="2D060D96" w14:textId="77777777" w:rsidTr="001D3894">
        <w:trPr>
          <w:trHeight w:val="496"/>
        </w:trPr>
        <w:tc>
          <w:tcPr>
            <w:tcW w:w="568" w:type="dxa"/>
            <w:vAlign w:val="center"/>
          </w:tcPr>
          <w:p w14:paraId="1F7DEE6D" w14:textId="37E03D26" w:rsidR="001B6B4C" w:rsidRDefault="001B6B4C" w:rsidP="001B6B4C">
            <w:pPr>
              <w:jc w:val="center"/>
              <w:rPr>
                <w:color w:val="000000" w:themeColor="text1"/>
                <w:sz w:val="22"/>
                <w:szCs w:val="22"/>
              </w:rPr>
            </w:pPr>
            <w:r>
              <w:rPr>
                <w:color w:val="000000" w:themeColor="text1"/>
                <w:sz w:val="22"/>
                <w:szCs w:val="22"/>
              </w:rPr>
              <w:lastRenderedPageBreak/>
              <w:t>13</w:t>
            </w:r>
          </w:p>
        </w:tc>
        <w:tc>
          <w:tcPr>
            <w:tcW w:w="2268" w:type="dxa"/>
            <w:vAlign w:val="center"/>
          </w:tcPr>
          <w:p w14:paraId="2F534DA8" w14:textId="77777777" w:rsidR="001B6B4C" w:rsidRPr="00F55FE0" w:rsidRDefault="001B6B4C" w:rsidP="001B6B4C">
            <w:pPr>
              <w:jc w:val="center"/>
              <w:rPr>
                <w:rStyle w:val="af"/>
                <w:rFonts w:asciiTheme="majorBidi" w:hAnsiTheme="majorBidi" w:cstheme="majorBidi"/>
                <w:sz w:val="24"/>
                <w:szCs w:val="24"/>
              </w:rPr>
            </w:pPr>
            <w:r w:rsidRPr="00F55FE0">
              <w:rPr>
                <w:rFonts w:asciiTheme="majorBidi" w:hAnsiTheme="majorBidi" w:cstheme="majorBidi"/>
                <w:color w:val="000000" w:themeColor="text1"/>
                <w:sz w:val="24"/>
                <w:szCs w:val="24"/>
              </w:rPr>
              <w:t>Мельдоний</w:t>
            </w:r>
            <w:r w:rsidRPr="00E9622C">
              <w:rPr>
                <w:rFonts w:asciiTheme="majorBidi" w:hAnsiTheme="majorBidi" w:cstheme="majorBidi"/>
                <w:color w:val="000000" w:themeColor="text1"/>
                <w:sz w:val="24"/>
                <w:szCs w:val="24"/>
              </w:rPr>
              <w:fldChar w:fldCharType="begin"/>
            </w:r>
            <w:r w:rsidRPr="00F55FE0">
              <w:rPr>
                <w:rFonts w:asciiTheme="majorBidi" w:hAnsiTheme="majorBidi" w:cstheme="majorBidi"/>
                <w:color w:val="000000" w:themeColor="text1"/>
                <w:sz w:val="24"/>
                <w:szCs w:val="24"/>
              </w:rPr>
              <w:instrText>HYPERLINK "https://calculator.consultant.ru/okpd2/code?id=21.20.10.141-000007-1-00160-0000000000000"</w:instrText>
            </w:r>
            <w:r w:rsidRPr="00E9622C">
              <w:rPr>
                <w:rFonts w:asciiTheme="majorBidi" w:hAnsiTheme="majorBidi" w:cstheme="majorBidi"/>
                <w:color w:val="000000" w:themeColor="text1"/>
                <w:sz w:val="24"/>
                <w:szCs w:val="24"/>
              </w:rPr>
            </w:r>
            <w:r w:rsidRPr="00E9622C">
              <w:rPr>
                <w:rFonts w:asciiTheme="majorBidi" w:hAnsiTheme="majorBidi" w:cstheme="majorBidi"/>
                <w:color w:val="000000" w:themeColor="text1"/>
                <w:sz w:val="24"/>
                <w:szCs w:val="24"/>
              </w:rPr>
              <w:fldChar w:fldCharType="separate"/>
            </w:r>
          </w:p>
          <w:p w14:paraId="3D3094A7" w14:textId="29D6F934" w:rsidR="001B6B4C" w:rsidRPr="00B02CF7" w:rsidRDefault="001B6B4C" w:rsidP="001B6B4C">
            <w:pPr>
              <w:widowControl/>
              <w:autoSpaceDE/>
              <w:autoSpaceDN/>
              <w:adjustRightInd/>
              <w:spacing w:after="75"/>
              <w:jc w:val="center"/>
              <w:rPr>
                <w:rFonts w:asciiTheme="majorBidi" w:hAnsiTheme="majorBidi" w:cstheme="majorBidi"/>
                <w:color w:val="000000" w:themeColor="text1"/>
                <w:sz w:val="24"/>
                <w:szCs w:val="24"/>
              </w:rPr>
            </w:pPr>
            <w:r w:rsidRPr="00F55FE0">
              <w:rPr>
                <w:rStyle w:val="af"/>
                <w:rFonts w:asciiTheme="majorBidi" w:hAnsiTheme="majorBidi" w:cstheme="majorBidi"/>
                <w:color w:val="auto"/>
                <w:sz w:val="24"/>
                <w:szCs w:val="24"/>
                <w:u w:val="none"/>
              </w:rPr>
              <w:t>21.20.10.141</w:t>
            </w:r>
            <w:r w:rsidRPr="00E9622C">
              <w:rPr>
                <w:rFonts w:asciiTheme="majorBidi" w:hAnsiTheme="majorBidi" w:cstheme="majorBidi"/>
                <w:color w:val="000000" w:themeColor="text1"/>
                <w:sz w:val="24"/>
                <w:szCs w:val="24"/>
              </w:rPr>
              <w:fldChar w:fldCharType="end"/>
            </w:r>
          </w:p>
        </w:tc>
        <w:tc>
          <w:tcPr>
            <w:tcW w:w="1842" w:type="dxa"/>
            <w:vAlign w:val="center"/>
          </w:tcPr>
          <w:p w14:paraId="37230B32" w14:textId="77777777" w:rsidR="001B6B4C" w:rsidRPr="00F55FE0" w:rsidRDefault="001B6B4C" w:rsidP="001B6B4C">
            <w:pPr>
              <w:jc w:val="center"/>
              <w:rPr>
                <w:rFonts w:asciiTheme="majorBidi" w:hAnsiTheme="majorBidi" w:cstheme="majorBidi"/>
                <w:color w:val="000000" w:themeColor="text1"/>
                <w:sz w:val="24"/>
                <w:szCs w:val="24"/>
              </w:rPr>
            </w:pPr>
            <w:r w:rsidRPr="00F55FE0">
              <w:rPr>
                <w:rFonts w:asciiTheme="majorBidi" w:hAnsiTheme="majorBidi" w:cstheme="majorBidi"/>
                <w:color w:val="000000" w:themeColor="text1"/>
                <w:sz w:val="24"/>
                <w:szCs w:val="24"/>
              </w:rPr>
              <w:t>Мельдоний</w:t>
            </w:r>
          </w:p>
          <w:p w14:paraId="0BC3A855" w14:textId="77777777" w:rsidR="001B6B4C" w:rsidRPr="00B02CF7" w:rsidRDefault="001B6B4C" w:rsidP="001B6B4C">
            <w:pPr>
              <w:jc w:val="center"/>
              <w:rPr>
                <w:rFonts w:asciiTheme="majorBidi" w:hAnsiTheme="majorBidi" w:cstheme="majorBidi"/>
                <w:color w:val="000000" w:themeColor="text1"/>
                <w:sz w:val="24"/>
                <w:szCs w:val="24"/>
              </w:rPr>
            </w:pPr>
          </w:p>
        </w:tc>
        <w:tc>
          <w:tcPr>
            <w:tcW w:w="2552" w:type="dxa"/>
          </w:tcPr>
          <w:p w14:paraId="567145B2" w14:textId="51E473C7" w:rsidR="001B6B4C" w:rsidRPr="00F55FE0"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Ампулы 10</w:t>
            </w:r>
            <w:r w:rsidRPr="00F55FE0">
              <w:rPr>
                <w:rFonts w:asciiTheme="majorBidi" w:hAnsiTheme="majorBidi" w:cstheme="majorBidi"/>
                <w:color w:val="000000" w:themeColor="text1"/>
                <w:sz w:val="24"/>
                <w:szCs w:val="24"/>
              </w:rPr>
              <w:t>0мг</w:t>
            </w:r>
            <w:r>
              <w:rPr>
                <w:rFonts w:asciiTheme="majorBidi" w:hAnsiTheme="majorBidi" w:cstheme="majorBidi"/>
                <w:color w:val="000000" w:themeColor="text1"/>
                <w:sz w:val="24"/>
                <w:szCs w:val="24"/>
              </w:rPr>
              <w:t>/мл 5,0 №10</w:t>
            </w:r>
          </w:p>
          <w:p w14:paraId="6C1D7A4D" w14:textId="528B90E9" w:rsidR="001B6B4C" w:rsidRPr="00B02CF7"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41E9C95E" w14:textId="4F430CEA" w:rsidR="001B6B4C" w:rsidRDefault="001B6B4C" w:rsidP="001B6B4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1 </w:t>
            </w:r>
            <w:proofErr w:type="spellStart"/>
            <w:r>
              <w:rPr>
                <w:rFonts w:asciiTheme="majorBidi" w:hAnsiTheme="majorBidi" w:cstheme="majorBidi"/>
                <w:color w:val="000000" w:themeColor="text1"/>
                <w:sz w:val="24"/>
                <w:szCs w:val="24"/>
              </w:rPr>
              <w:t>уп</w:t>
            </w:r>
            <w:proofErr w:type="spellEnd"/>
            <w:r>
              <w:rPr>
                <w:rFonts w:asciiTheme="majorBidi" w:hAnsiTheme="majorBidi" w:cstheme="majorBidi"/>
                <w:color w:val="000000" w:themeColor="text1"/>
                <w:sz w:val="24"/>
                <w:szCs w:val="24"/>
              </w:rPr>
              <w:t>.</w:t>
            </w:r>
          </w:p>
        </w:tc>
        <w:tc>
          <w:tcPr>
            <w:tcW w:w="993" w:type="dxa"/>
            <w:vAlign w:val="center"/>
          </w:tcPr>
          <w:p w14:paraId="40DEFC7B" w14:textId="6BB0C66F" w:rsidR="001B6B4C" w:rsidRPr="00DA6BAC" w:rsidRDefault="00900CD5" w:rsidP="001B6B4C">
            <w:pPr>
              <w:jc w:val="center"/>
              <w:textAlignment w:val="center"/>
              <w:rPr>
                <w:color w:val="000000" w:themeColor="text1"/>
                <w:sz w:val="22"/>
                <w:szCs w:val="22"/>
              </w:rPr>
            </w:pPr>
            <w:r>
              <w:rPr>
                <w:color w:val="000000" w:themeColor="text1"/>
                <w:sz w:val="22"/>
                <w:szCs w:val="22"/>
              </w:rPr>
              <w:t>193,37</w:t>
            </w:r>
          </w:p>
        </w:tc>
        <w:tc>
          <w:tcPr>
            <w:tcW w:w="1275" w:type="dxa"/>
            <w:vAlign w:val="center"/>
          </w:tcPr>
          <w:p w14:paraId="4588D2A6" w14:textId="359CABCD" w:rsidR="001B6B4C" w:rsidRPr="00DA6BAC" w:rsidRDefault="001A435B" w:rsidP="001B6B4C">
            <w:pPr>
              <w:textAlignment w:val="center"/>
              <w:rPr>
                <w:color w:val="000000" w:themeColor="text1"/>
                <w:sz w:val="22"/>
                <w:szCs w:val="22"/>
              </w:rPr>
            </w:pPr>
            <w:r>
              <w:rPr>
                <w:color w:val="000000" w:themeColor="text1"/>
                <w:sz w:val="22"/>
                <w:szCs w:val="22"/>
              </w:rPr>
              <w:t>193,37</w:t>
            </w:r>
          </w:p>
        </w:tc>
      </w:tr>
      <w:tr w:rsidR="001B6B4C" w:rsidRPr="00DA6BAC" w14:paraId="208DB0F7" w14:textId="77777777" w:rsidTr="001D3894">
        <w:trPr>
          <w:trHeight w:val="496"/>
        </w:trPr>
        <w:tc>
          <w:tcPr>
            <w:tcW w:w="568" w:type="dxa"/>
            <w:vAlign w:val="center"/>
          </w:tcPr>
          <w:p w14:paraId="3E47EBC9" w14:textId="5BB63D4C" w:rsidR="001B6B4C" w:rsidRDefault="001B6B4C" w:rsidP="001B6B4C">
            <w:pPr>
              <w:jc w:val="center"/>
              <w:rPr>
                <w:color w:val="000000" w:themeColor="text1"/>
                <w:sz w:val="22"/>
                <w:szCs w:val="22"/>
              </w:rPr>
            </w:pPr>
            <w:r>
              <w:rPr>
                <w:color w:val="000000" w:themeColor="text1"/>
                <w:sz w:val="22"/>
                <w:szCs w:val="22"/>
              </w:rPr>
              <w:t>14</w:t>
            </w:r>
          </w:p>
        </w:tc>
        <w:tc>
          <w:tcPr>
            <w:tcW w:w="2268" w:type="dxa"/>
            <w:vAlign w:val="center"/>
          </w:tcPr>
          <w:p w14:paraId="53B86C4E" w14:textId="77777777" w:rsidR="001B6B4C" w:rsidRPr="00F55FE0" w:rsidRDefault="001B6B4C" w:rsidP="001B6B4C">
            <w:pPr>
              <w:jc w:val="center"/>
              <w:rPr>
                <w:rStyle w:val="af"/>
                <w:rFonts w:asciiTheme="majorBidi" w:hAnsiTheme="majorBidi" w:cstheme="majorBidi"/>
                <w:sz w:val="24"/>
                <w:szCs w:val="24"/>
              </w:rPr>
            </w:pPr>
            <w:r w:rsidRPr="00F55FE0">
              <w:rPr>
                <w:rFonts w:asciiTheme="majorBidi" w:hAnsiTheme="majorBidi" w:cstheme="majorBidi"/>
                <w:color w:val="000000" w:themeColor="text1"/>
                <w:sz w:val="24"/>
                <w:szCs w:val="24"/>
              </w:rPr>
              <w:t>Мельдоний</w:t>
            </w:r>
            <w:r w:rsidRPr="00E9622C">
              <w:rPr>
                <w:rFonts w:asciiTheme="majorBidi" w:hAnsiTheme="majorBidi" w:cstheme="majorBidi"/>
                <w:color w:val="000000" w:themeColor="text1"/>
                <w:sz w:val="24"/>
                <w:szCs w:val="24"/>
              </w:rPr>
              <w:fldChar w:fldCharType="begin"/>
            </w:r>
            <w:r w:rsidRPr="00F55FE0">
              <w:rPr>
                <w:rFonts w:asciiTheme="majorBidi" w:hAnsiTheme="majorBidi" w:cstheme="majorBidi"/>
                <w:color w:val="000000" w:themeColor="text1"/>
                <w:sz w:val="24"/>
                <w:szCs w:val="24"/>
              </w:rPr>
              <w:instrText>HYPERLINK "https://calculator.consultant.ru/okpd2/code?id=21.20.10.141-000007-1-00160-0000000000000"</w:instrText>
            </w:r>
            <w:r w:rsidRPr="00E9622C">
              <w:rPr>
                <w:rFonts w:asciiTheme="majorBidi" w:hAnsiTheme="majorBidi" w:cstheme="majorBidi"/>
                <w:color w:val="000000" w:themeColor="text1"/>
                <w:sz w:val="24"/>
                <w:szCs w:val="24"/>
              </w:rPr>
            </w:r>
            <w:r w:rsidRPr="00E9622C">
              <w:rPr>
                <w:rFonts w:asciiTheme="majorBidi" w:hAnsiTheme="majorBidi" w:cstheme="majorBidi"/>
                <w:color w:val="000000" w:themeColor="text1"/>
                <w:sz w:val="24"/>
                <w:szCs w:val="24"/>
              </w:rPr>
              <w:fldChar w:fldCharType="separate"/>
            </w:r>
          </w:p>
          <w:p w14:paraId="682D61AC" w14:textId="651FCE6A" w:rsidR="001B6B4C" w:rsidRPr="00B02CF7" w:rsidRDefault="001B6B4C" w:rsidP="001B6B4C">
            <w:pPr>
              <w:widowControl/>
              <w:autoSpaceDE/>
              <w:autoSpaceDN/>
              <w:adjustRightInd/>
              <w:spacing w:after="75"/>
              <w:jc w:val="center"/>
              <w:rPr>
                <w:rFonts w:asciiTheme="majorBidi" w:hAnsiTheme="majorBidi" w:cstheme="majorBidi"/>
                <w:color w:val="000000" w:themeColor="text1"/>
                <w:sz w:val="24"/>
                <w:szCs w:val="24"/>
              </w:rPr>
            </w:pPr>
            <w:r w:rsidRPr="00F55FE0">
              <w:rPr>
                <w:rStyle w:val="af"/>
                <w:rFonts w:asciiTheme="majorBidi" w:hAnsiTheme="majorBidi" w:cstheme="majorBidi"/>
                <w:color w:val="auto"/>
                <w:sz w:val="24"/>
                <w:szCs w:val="24"/>
                <w:u w:val="none"/>
              </w:rPr>
              <w:t>21.20.10.141</w:t>
            </w:r>
            <w:r w:rsidRPr="00E9622C">
              <w:rPr>
                <w:rFonts w:asciiTheme="majorBidi" w:hAnsiTheme="majorBidi" w:cstheme="majorBidi"/>
                <w:color w:val="000000" w:themeColor="text1"/>
                <w:sz w:val="24"/>
                <w:szCs w:val="24"/>
              </w:rPr>
              <w:fldChar w:fldCharType="end"/>
            </w:r>
          </w:p>
        </w:tc>
        <w:tc>
          <w:tcPr>
            <w:tcW w:w="1842" w:type="dxa"/>
            <w:vAlign w:val="center"/>
          </w:tcPr>
          <w:p w14:paraId="103EAFCC" w14:textId="77777777" w:rsidR="001B6B4C" w:rsidRPr="00F55FE0" w:rsidRDefault="001B6B4C" w:rsidP="001B6B4C">
            <w:pPr>
              <w:jc w:val="center"/>
              <w:rPr>
                <w:rFonts w:asciiTheme="majorBidi" w:hAnsiTheme="majorBidi" w:cstheme="majorBidi"/>
                <w:color w:val="000000" w:themeColor="text1"/>
                <w:sz w:val="24"/>
                <w:szCs w:val="24"/>
              </w:rPr>
            </w:pPr>
            <w:r w:rsidRPr="00F55FE0">
              <w:rPr>
                <w:rFonts w:asciiTheme="majorBidi" w:hAnsiTheme="majorBidi" w:cstheme="majorBidi"/>
                <w:color w:val="000000" w:themeColor="text1"/>
                <w:sz w:val="24"/>
                <w:szCs w:val="24"/>
              </w:rPr>
              <w:t>Мельдоний</w:t>
            </w:r>
          </w:p>
          <w:p w14:paraId="3008F3A7" w14:textId="77777777" w:rsidR="001B6B4C" w:rsidRPr="00B02CF7" w:rsidRDefault="001B6B4C" w:rsidP="001B6B4C">
            <w:pPr>
              <w:jc w:val="center"/>
              <w:rPr>
                <w:rFonts w:asciiTheme="majorBidi" w:hAnsiTheme="majorBidi" w:cstheme="majorBidi"/>
                <w:color w:val="000000" w:themeColor="text1"/>
                <w:sz w:val="24"/>
                <w:szCs w:val="24"/>
              </w:rPr>
            </w:pPr>
          </w:p>
        </w:tc>
        <w:tc>
          <w:tcPr>
            <w:tcW w:w="2552" w:type="dxa"/>
          </w:tcPr>
          <w:p w14:paraId="4FEADF2E" w14:textId="19139434" w:rsidR="001B6B4C" w:rsidRPr="00F55FE0"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К</w:t>
            </w:r>
            <w:r w:rsidRPr="00F55FE0">
              <w:rPr>
                <w:rFonts w:asciiTheme="majorBidi" w:hAnsiTheme="majorBidi" w:cstheme="majorBidi"/>
                <w:color w:val="000000" w:themeColor="text1"/>
                <w:sz w:val="24"/>
                <w:szCs w:val="24"/>
              </w:rPr>
              <w:t xml:space="preserve">апсулы </w:t>
            </w:r>
            <w:r w:rsidR="008E1F96">
              <w:rPr>
                <w:rFonts w:asciiTheme="majorBidi" w:hAnsiTheme="majorBidi" w:cstheme="majorBidi"/>
                <w:color w:val="000000" w:themeColor="text1"/>
                <w:sz w:val="24"/>
                <w:szCs w:val="24"/>
                <w:lang w:val="en-US"/>
              </w:rPr>
              <w:t>25</w:t>
            </w:r>
            <w:r w:rsidRPr="00F55FE0">
              <w:rPr>
                <w:rFonts w:asciiTheme="majorBidi" w:hAnsiTheme="majorBidi" w:cstheme="majorBidi"/>
                <w:color w:val="000000" w:themeColor="text1"/>
                <w:sz w:val="24"/>
                <w:szCs w:val="24"/>
              </w:rPr>
              <w:t>0мг №30 </w:t>
            </w:r>
          </w:p>
          <w:p w14:paraId="62782449" w14:textId="0080B8CA" w:rsidR="001B6B4C" w:rsidRPr="00B02CF7"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3614DD76" w14:textId="107318D4" w:rsidR="001B6B4C" w:rsidRDefault="008E1F96" w:rsidP="001B6B4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en-US"/>
              </w:rPr>
              <w:t>2</w:t>
            </w:r>
            <w:r w:rsidR="001B6B4C">
              <w:rPr>
                <w:rFonts w:asciiTheme="majorBidi" w:hAnsiTheme="majorBidi" w:cstheme="majorBidi"/>
                <w:color w:val="000000" w:themeColor="text1"/>
                <w:sz w:val="24"/>
                <w:szCs w:val="24"/>
              </w:rPr>
              <w:t xml:space="preserve"> </w:t>
            </w:r>
            <w:proofErr w:type="spellStart"/>
            <w:r w:rsidR="001B6B4C">
              <w:rPr>
                <w:rFonts w:asciiTheme="majorBidi" w:hAnsiTheme="majorBidi" w:cstheme="majorBidi"/>
                <w:color w:val="000000" w:themeColor="text1"/>
                <w:sz w:val="24"/>
                <w:szCs w:val="24"/>
              </w:rPr>
              <w:t>уп</w:t>
            </w:r>
            <w:proofErr w:type="spellEnd"/>
            <w:r w:rsidR="001B6B4C">
              <w:rPr>
                <w:rFonts w:asciiTheme="majorBidi" w:hAnsiTheme="majorBidi" w:cstheme="majorBidi"/>
                <w:color w:val="000000" w:themeColor="text1"/>
                <w:sz w:val="24"/>
                <w:szCs w:val="24"/>
              </w:rPr>
              <w:t>.</w:t>
            </w:r>
          </w:p>
        </w:tc>
        <w:tc>
          <w:tcPr>
            <w:tcW w:w="993" w:type="dxa"/>
            <w:vAlign w:val="center"/>
          </w:tcPr>
          <w:p w14:paraId="5980C2A5" w14:textId="76B35F73" w:rsidR="001B6B4C" w:rsidRPr="00DA6BAC" w:rsidRDefault="008E1F96" w:rsidP="001B6B4C">
            <w:pPr>
              <w:jc w:val="center"/>
              <w:textAlignment w:val="center"/>
              <w:rPr>
                <w:color w:val="000000" w:themeColor="text1"/>
                <w:sz w:val="22"/>
                <w:szCs w:val="22"/>
              </w:rPr>
            </w:pPr>
            <w:r>
              <w:rPr>
                <w:color w:val="000000" w:themeColor="text1"/>
                <w:sz w:val="22"/>
                <w:szCs w:val="22"/>
              </w:rPr>
              <w:t>232,67</w:t>
            </w:r>
          </w:p>
        </w:tc>
        <w:tc>
          <w:tcPr>
            <w:tcW w:w="1275" w:type="dxa"/>
            <w:vAlign w:val="center"/>
          </w:tcPr>
          <w:p w14:paraId="3BB8186C" w14:textId="2F34EBB7" w:rsidR="001B6B4C" w:rsidRPr="00DA6BAC" w:rsidRDefault="00900CD5" w:rsidP="001B6B4C">
            <w:pPr>
              <w:textAlignment w:val="center"/>
              <w:rPr>
                <w:color w:val="000000" w:themeColor="text1"/>
                <w:sz w:val="22"/>
                <w:szCs w:val="22"/>
              </w:rPr>
            </w:pPr>
            <w:r>
              <w:rPr>
                <w:color w:val="000000" w:themeColor="text1"/>
                <w:sz w:val="22"/>
                <w:szCs w:val="22"/>
              </w:rPr>
              <w:t>827,67</w:t>
            </w:r>
          </w:p>
        </w:tc>
      </w:tr>
      <w:tr w:rsidR="001B6B4C" w:rsidRPr="00DA6BAC" w14:paraId="2C90ED61" w14:textId="77777777" w:rsidTr="001D3894">
        <w:trPr>
          <w:trHeight w:val="496"/>
        </w:trPr>
        <w:tc>
          <w:tcPr>
            <w:tcW w:w="568" w:type="dxa"/>
            <w:vAlign w:val="center"/>
          </w:tcPr>
          <w:p w14:paraId="3820A3F8" w14:textId="542480B0" w:rsidR="001B6B4C" w:rsidRDefault="001B6B4C" w:rsidP="001B6B4C">
            <w:pPr>
              <w:jc w:val="center"/>
              <w:rPr>
                <w:color w:val="000000" w:themeColor="text1"/>
                <w:sz w:val="22"/>
                <w:szCs w:val="22"/>
              </w:rPr>
            </w:pPr>
            <w:r>
              <w:rPr>
                <w:color w:val="000000" w:themeColor="text1"/>
                <w:sz w:val="22"/>
                <w:szCs w:val="22"/>
              </w:rPr>
              <w:t>15</w:t>
            </w:r>
          </w:p>
        </w:tc>
        <w:tc>
          <w:tcPr>
            <w:tcW w:w="2268" w:type="dxa"/>
            <w:vAlign w:val="center"/>
          </w:tcPr>
          <w:p w14:paraId="05C86E4B" w14:textId="77777777" w:rsidR="00F91939" w:rsidRPr="00F91939" w:rsidRDefault="00F91939" w:rsidP="00F91939">
            <w:pPr>
              <w:widowControl/>
              <w:autoSpaceDE/>
              <w:autoSpaceDN/>
              <w:adjustRightInd/>
              <w:spacing w:after="75"/>
              <w:jc w:val="center"/>
              <w:rPr>
                <w:rFonts w:asciiTheme="majorBidi" w:hAnsiTheme="majorBidi" w:cstheme="majorBidi"/>
                <w:color w:val="000000" w:themeColor="text1"/>
                <w:sz w:val="24"/>
                <w:szCs w:val="24"/>
              </w:rPr>
            </w:pPr>
            <w:r w:rsidRPr="00F91939">
              <w:rPr>
                <w:rFonts w:asciiTheme="majorBidi" w:hAnsiTheme="majorBidi" w:cstheme="majorBidi"/>
                <w:color w:val="000000" w:themeColor="text1"/>
                <w:sz w:val="24"/>
                <w:szCs w:val="24"/>
              </w:rPr>
              <w:t>Пентоксифиллин</w:t>
            </w:r>
          </w:p>
          <w:p w14:paraId="573F34F0" w14:textId="058B2A41" w:rsidR="001B6B4C" w:rsidRPr="00B02CF7" w:rsidRDefault="00F91939" w:rsidP="00F91939">
            <w:pPr>
              <w:widowControl/>
              <w:autoSpaceDE/>
              <w:autoSpaceDN/>
              <w:adjustRightInd/>
              <w:spacing w:after="75"/>
              <w:jc w:val="center"/>
              <w:rPr>
                <w:rFonts w:asciiTheme="majorBidi" w:hAnsiTheme="majorBidi" w:cstheme="majorBidi"/>
                <w:color w:val="000000" w:themeColor="text1"/>
                <w:sz w:val="24"/>
                <w:szCs w:val="24"/>
              </w:rPr>
            </w:pPr>
            <w:r w:rsidRPr="00F91939">
              <w:rPr>
                <w:rFonts w:asciiTheme="majorBidi" w:hAnsiTheme="majorBidi" w:cstheme="majorBidi"/>
                <w:color w:val="000000" w:themeColor="text1"/>
                <w:sz w:val="24"/>
                <w:szCs w:val="24"/>
              </w:rPr>
              <w:t>21.20.10.144</w:t>
            </w:r>
          </w:p>
        </w:tc>
        <w:tc>
          <w:tcPr>
            <w:tcW w:w="1842" w:type="dxa"/>
            <w:vAlign w:val="center"/>
          </w:tcPr>
          <w:p w14:paraId="75287F43" w14:textId="77777777" w:rsidR="00F91939" w:rsidRPr="00F91939" w:rsidRDefault="00F91939" w:rsidP="00F91939">
            <w:pPr>
              <w:jc w:val="center"/>
              <w:rPr>
                <w:rFonts w:asciiTheme="majorBidi" w:hAnsiTheme="majorBidi" w:cstheme="majorBidi"/>
                <w:color w:val="000000" w:themeColor="text1"/>
                <w:sz w:val="24"/>
                <w:szCs w:val="24"/>
              </w:rPr>
            </w:pPr>
            <w:r w:rsidRPr="00F91939">
              <w:rPr>
                <w:rFonts w:asciiTheme="majorBidi" w:hAnsiTheme="majorBidi" w:cstheme="majorBidi"/>
                <w:color w:val="000000" w:themeColor="text1"/>
                <w:sz w:val="24"/>
                <w:szCs w:val="24"/>
              </w:rPr>
              <w:t>Пентоксифиллин</w:t>
            </w:r>
          </w:p>
          <w:p w14:paraId="2EDEBED8" w14:textId="77777777" w:rsidR="001B6B4C" w:rsidRPr="00B02CF7" w:rsidRDefault="001B6B4C" w:rsidP="001B6B4C">
            <w:pPr>
              <w:jc w:val="center"/>
              <w:rPr>
                <w:rFonts w:asciiTheme="majorBidi" w:hAnsiTheme="majorBidi" w:cstheme="majorBidi"/>
                <w:color w:val="000000" w:themeColor="text1"/>
                <w:sz w:val="24"/>
                <w:szCs w:val="24"/>
              </w:rPr>
            </w:pPr>
          </w:p>
        </w:tc>
        <w:tc>
          <w:tcPr>
            <w:tcW w:w="2552" w:type="dxa"/>
          </w:tcPr>
          <w:p w14:paraId="12EB10EA" w14:textId="64348AE8" w:rsidR="00F91939" w:rsidRPr="00F91939" w:rsidRDefault="00F91939" w:rsidP="00F91939">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Т</w:t>
            </w:r>
            <w:r w:rsidRPr="00F91939">
              <w:rPr>
                <w:rFonts w:asciiTheme="majorBidi" w:hAnsiTheme="majorBidi" w:cstheme="majorBidi"/>
                <w:color w:val="000000" w:themeColor="text1"/>
                <w:sz w:val="24"/>
                <w:szCs w:val="24"/>
              </w:rPr>
              <w:t xml:space="preserve">аблетки </w:t>
            </w:r>
            <w:proofErr w:type="spellStart"/>
            <w:r>
              <w:rPr>
                <w:rFonts w:asciiTheme="majorBidi" w:hAnsiTheme="majorBidi" w:cstheme="majorBidi"/>
                <w:color w:val="000000" w:themeColor="text1"/>
                <w:sz w:val="24"/>
                <w:szCs w:val="24"/>
              </w:rPr>
              <w:t>п.о</w:t>
            </w:r>
            <w:proofErr w:type="spellEnd"/>
            <w:r>
              <w:rPr>
                <w:rFonts w:asciiTheme="majorBidi" w:hAnsiTheme="majorBidi" w:cstheme="majorBidi"/>
                <w:color w:val="000000" w:themeColor="text1"/>
                <w:sz w:val="24"/>
                <w:szCs w:val="24"/>
              </w:rPr>
              <w:t>. 1</w:t>
            </w:r>
            <w:r w:rsidRPr="00F91939">
              <w:rPr>
                <w:rFonts w:asciiTheme="majorBidi" w:hAnsiTheme="majorBidi" w:cstheme="majorBidi"/>
                <w:color w:val="000000" w:themeColor="text1"/>
                <w:sz w:val="24"/>
                <w:szCs w:val="24"/>
              </w:rPr>
              <w:t>00мг №</w:t>
            </w:r>
            <w:r>
              <w:rPr>
                <w:rFonts w:asciiTheme="majorBidi" w:hAnsiTheme="majorBidi" w:cstheme="majorBidi"/>
                <w:color w:val="000000" w:themeColor="text1"/>
                <w:sz w:val="24"/>
                <w:szCs w:val="24"/>
              </w:rPr>
              <w:t>6</w:t>
            </w:r>
            <w:r w:rsidRPr="00F91939">
              <w:rPr>
                <w:rFonts w:asciiTheme="majorBidi" w:hAnsiTheme="majorBidi" w:cstheme="majorBidi"/>
                <w:color w:val="000000" w:themeColor="text1"/>
                <w:sz w:val="24"/>
                <w:szCs w:val="24"/>
              </w:rPr>
              <w:t>0</w:t>
            </w:r>
          </w:p>
          <w:p w14:paraId="324C2E46" w14:textId="1868CB28" w:rsidR="001B6B4C" w:rsidRPr="00B02CF7" w:rsidRDefault="00F91939"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2F980A0C" w14:textId="402692F5" w:rsidR="001B6B4C" w:rsidRDefault="00F91939" w:rsidP="001B6B4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2 </w:t>
            </w:r>
            <w:proofErr w:type="spellStart"/>
            <w:r>
              <w:rPr>
                <w:rFonts w:asciiTheme="majorBidi" w:hAnsiTheme="majorBidi" w:cstheme="majorBidi"/>
                <w:color w:val="000000" w:themeColor="text1"/>
                <w:sz w:val="24"/>
                <w:szCs w:val="24"/>
              </w:rPr>
              <w:t>уп</w:t>
            </w:r>
            <w:proofErr w:type="spellEnd"/>
            <w:r>
              <w:rPr>
                <w:rFonts w:asciiTheme="majorBidi" w:hAnsiTheme="majorBidi" w:cstheme="majorBidi"/>
                <w:color w:val="000000" w:themeColor="text1"/>
                <w:sz w:val="24"/>
                <w:szCs w:val="24"/>
              </w:rPr>
              <w:t>.</w:t>
            </w:r>
          </w:p>
        </w:tc>
        <w:tc>
          <w:tcPr>
            <w:tcW w:w="993" w:type="dxa"/>
            <w:vAlign w:val="center"/>
          </w:tcPr>
          <w:p w14:paraId="76C6474C" w14:textId="736FDA18" w:rsidR="001B6B4C" w:rsidRPr="00DA6BAC" w:rsidRDefault="00F91939" w:rsidP="001B6B4C">
            <w:pPr>
              <w:jc w:val="center"/>
              <w:textAlignment w:val="center"/>
              <w:rPr>
                <w:color w:val="000000" w:themeColor="text1"/>
                <w:sz w:val="22"/>
                <w:szCs w:val="22"/>
              </w:rPr>
            </w:pPr>
            <w:r>
              <w:rPr>
                <w:color w:val="000000" w:themeColor="text1"/>
                <w:sz w:val="22"/>
                <w:szCs w:val="22"/>
              </w:rPr>
              <w:t>179,67</w:t>
            </w:r>
          </w:p>
        </w:tc>
        <w:tc>
          <w:tcPr>
            <w:tcW w:w="1275" w:type="dxa"/>
            <w:vAlign w:val="center"/>
          </w:tcPr>
          <w:p w14:paraId="2FAA1FC1" w14:textId="53E37D95" w:rsidR="001B6B4C" w:rsidRPr="00DA6BAC" w:rsidRDefault="0016727D" w:rsidP="001B6B4C">
            <w:pPr>
              <w:textAlignment w:val="center"/>
              <w:rPr>
                <w:color w:val="000000" w:themeColor="text1"/>
                <w:sz w:val="22"/>
                <w:szCs w:val="22"/>
              </w:rPr>
            </w:pPr>
            <w:r>
              <w:rPr>
                <w:color w:val="000000" w:themeColor="text1"/>
                <w:sz w:val="22"/>
                <w:szCs w:val="22"/>
              </w:rPr>
              <w:t>359,34</w:t>
            </w:r>
          </w:p>
        </w:tc>
      </w:tr>
      <w:tr w:rsidR="001B6B4C" w:rsidRPr="00DA6BAC" w14:paraId="13DCF3D7" w14:textId="77777777" w:rsidTr="001D3894">
        <w:trPr>
          <w:trHeight w:val="496"/>
        </w:trPr>
        <w:tc>
          <w:tcPr>
            <w:tcW w:w="568" w:type="dxa"/>
            <w:vAlign w:val="center"/>
          </w:tcPr>
          <w:p w14:paraId="32B2809A" w14:textId="2B15A5D8" w:rsidR="001B6B4C" w:rsidRDefault="001B6B4C" w:rsidP="001B6B4C">
            <w:pPr>
              <w:jc w:val="center"/>
              <w:rPr>
                <w:color w:val="000000" w:themeColor="text1"/>
                <w:sz w:val="22"/>
                <w:szCs w:val="22"/>
              </w:rPr>
            </w:pPr>
            <w:r>
              <w:rPr>
                <w:color w:val="000000" w:themeColor="text1"/>
                <w:sz w:val="22"/>
                <w:szCs w:val="22"/>
              </w:rPr>
              <w:t>16</w:t>
            </w:r>
          </w:p>
        </w:tc>
        <w:tc>
          <w:tcPr>
            <w:tcW w:w="2268" w:type="dxa"/>
            <w:vAlign w:val="center"/>
          </w:tcPr>
          <w:p w14:paraId="4C022F6F" w14:textId="77777777" w:rsidR="001B6B4C" w:rsidRDefault="001B6B4C" w:rsidP="001B6B4C">
            <w:pPr>
              <w:widowControl/>
              <w:autoSpaceDE/>
              <w:autoSpaceDN/>
              <w:adjustRightInd/>
              <w:spacing w:after="75"/>
              <w:jc w:val="center"/>
              <w:rPr>
                <w:rFonts w:ascii="Arial" w:hAnsi="Arial" w:cs="Arial"/>
                <w:color w:val="333333"/>
                <w:sz w:val="21"/>
                <w:szCs w:val="21"/>
              </w:rPr>
            </w:pPr>
            <w:hyperlink r:id="rId10" w:history="1">
              <w:r w:rsidRPr="00E9622C">
                <w:rPr>
                  <w:rFonts w:asciiTheme="majorBidi" w:hAnsiTheme="majorBidi" w:cstheme="majorBidi"/>
                  <w:color w:val="000000" w:themeColor="text1"/>
                  <w:sz w:val="24"/>
                  <w:szCs w:val="24"/>
                </w:rPr>
                <w:t>Пиридоксин + Тиамин + Цианокобаламин + Лидокаин</w:t>
              </w:r>
            </w:hyperlink>
          </w:p>
          <w:p w14:paraId="04FC5FB4" w14:textId="0AE28F2B" w:rsidR="001B6B4C" w:rsidRPr="00B02CF7" w:rsidRDefault="001B6B4C" w:rsidP="001B6B4C">
            <w:pPr>
              <w:widowControl/>
              <w:autoSpaceDE/>
              <w:autoSpaceDN/>
              <w:adjustRightInd/>
              <w:spacing w:after="75"/>
              <w:jc w:val="center"/>
              <w:rPr>
                <w:rFonts w:asciiTheme="majorBidi" w:hAnsiTheme="majorBidi" w:cstheme="majorBidi"/>
                <w:color w:val="000000" w:themeColor="text1"/>
                <w:sz w:val="24"/>
                <w:szCs w:val="24"/>
              </w:rPr>
            </w:pPr>
            <w:r w:rsidRPr="00E9622C">
              <w:rPr>
                <w:rFonts w:asciiTheme="majorBidi" w:hAnsiTheme="majorBidi" w:cstheme="majorBidi"/>
                <w:color w:val="000000" w:themeColor="text1"/>
                <w:sz w:val="24"/>
                <w:szCs w:val="24"/>
              </w:rPr>
              <w:t>21.10.51.124</w:t>
            </w:r>
          </w:p>
        </w:tc>
        <w:tc>
          <w:tcPr>
            <w:tcW w:w="1842" w:type="dxa"/>
            <w:vAlign w:val="center"/>
          </w:tcPr>
          <w:p w14:paraId="309B0FEE" w14:textId="77777777" w:rsidR="001B6B4C" w:rsidRPr="00E9622C" w:rsidRDefault="001B6B4C" w:rsidP="001B6B4C">
            <w:pPr>
              <w:jc w:val="center"/>
              <w:rPr>
                <w:rFonts w:asciiTheme="majorBidi" w:hAnsiTheme="majorBidi" w:cstheme="majorBidi"/>
                <w:color w:val="000000" w:themeColor="text1"/>
                <w:sz w:val="24"/>
                <w:szCs w:val="24"/>
              </w:rPr>
            </w:pPr>
            <w:proofErr w:type="spellStart"/>
            <w:r w:rsidRPr="00E9622C">
              <w:rPr>
                <w:rFonts w:asciiTheme="majorBidi" w:hAnsiTheme="majorBidi" w:cstheme="majorBidi"/>
                <w:color w:val="000000" w:themeColor="text1"/>
                <w:sz w:val="24"/>
                <w:szCs w:val="24"/>
              </w:rPr>
              <w:t>Мильгамма</w:t>
            </w:r>
            <w:proofErr w:type="spellEnd"/>
            <w:r w:rsidRPr="00E9622C">
              <w:rPr>
                <w:rFonts w:asciiTheme="majorBidi" w:hAnsiTheme="majorBidi" w:cstheme="majorBidi"/>
                <w:color w:val="000000" w:themeColor="text1"/>
                <w:sz w:val="24"/>
                <w:szCs w:val="24"/>
              </w:rPr>
              <w:t xml:space="preserve"> </w:t>
            </w:r>
          </w:p>
          <w:p w14:paraId="60F02201" w14:textId="77777777" w:rsidR="001B6B4C" w:rsidRPr="00B02CF7" w:rsidRDefault="001B6B4C" w:rsidP="001B6B4C">
            <w:pPr>
              <w:jc w:val="center"/>
              <w:rPr>
                <w:rFonts w:asciiTheme="majorBidi" w:hAnsiTheme="majorBidi" w:cstheme="majorBidi"/>
                <w:color w:val="000000" w:themeColor="text1"/>
                <w:sz w:val="24"/>
                <w:szCs w:val="24"/>
              </w:rPr>
            </w:pPr>
          </w:p>
        </w:tc>
        <w:tc>
          <w:tcPr>
            <w:tcW w:w="2552" w:type="dxa"/>
          </w:tcPr>
          <w:p w14:paraId="47BEF6DA" w14:textId="77777777" w:rsidR="001B6B4C"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Р</w:t>
            </w:r>
            <w:r w:rsidRPr="00E9622C">
              <w:rPr>
                <w:rFonts w:asciiTheme="majorBidi" w:hAnsiTheme="majorBidi" w:cstheme="majorBidi"/>
                <w:color w:val="000000" w:themeColor="text1"/>
                <w:sz w:val="24"/>
                <w:szCs w:val="24"/>
              </w:rPr>
              <w:t>аствор для инъекций 2мл №10</w:t>
            </w:r>
          </w:p>
          <w:p w14:paraId="7755613E" w14:textId="0410D76D" w:rsidR="001B6B4C" w:rsidRPr="00B02CF7" w:rsidRDefault="001B6B4C" w:rsidP="001B6B4C">
            <w:pP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Страна происхождения: УКАЗАТЬ</w:t>
            </w:r>
          </w:p>
        </w:tc>
        <w:tc>
          <w:tcPr>
            <w:tcW w:w="850" w:type="dxa"/>
            <w:vAlign w:val="center"/>
          </w:tcPr>
          <w:p w14:paraId="21808268" w14:textId="152515FD" w:rsidR="001B6B4C" w:rsidRDefault="001B6B4C" w:rsidP="001B6B4C">
            <w:pPr>
              <w:jc w:val="center"/>
              <w:textAlignment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 уп.</w:t>
            </w:r>
          </w:p>
        </w:tc>
        <w:tc>
          <w:tcPr>
            <w:tcW w:w="993" w:type="dxa"/>
            <w:vAlign w:val="center"/>
          </w:tcPr>
          <w:p w14:paraId="5A17A56C" w14:textId="088251B2" w:rsidR="001B6B4C" w:rsidRPr="00DA6BAC" w:rsidRDefault="00B605ED" w:rsidP="001B6B4C">
            <w:pPr>
              <w:jc w:val="center"/>
              <w:textAlignment w:val="center"/>
              <w:rPr>
                <w:color w:val="000000" w:themeColor="text1"/>
                <w:sz w:val="22"/>
                <w:szCs w:val="22"/>
              </w:rPr>
            </w:pPr>
            <w:r>
              <w:rPr>
                <w:color w:val="000000" w:themeColor="text1"/>
                <w:sz w:val="22"/>
                <w:szCs w:val="22"/>
              </w:rPr>
              <w:t>833,40</w:t>
            </w:r>
          </w:p>
        </w:tc>
        <w:tc>
          <w:tcPr>
            <w:tcW w:w="1275" w:type="dxa"/>
            <w:vAlign w:val="center"/>
          </w:tcPr>
          <w:p w14:paraId="583211AD" w14:textId="496D1B81" w:rsidR="001B6B4C" w:rsidRPr="00DA6BAC" w:rsidRDefault="0016727D" w:rsidP="001B6B4C">
            <w:pPr>
              <w:textAlignment w:val="center"/>
              <w:rPr>
                <w:color w:val="000000" w:themeColor="text1"/>
                <w:sz w:val="22"/>
                <w:szCs w:val="22"/>
              </w:rPr>
            </w:pPr>
            <w:r>
              <w:rPr>
                <w:color w:val="000000" w:themeColor="text1"/>
                <w:sz w:val="22"/>
                <w:szCs w:val="22"/>
              </w:rPr>
              <w:t>833,40</w:t>
            </w:r>
          </w:p>
        </w:tc>
      </w:tr>
      <w:tr w:rsidR="00284EB9" w:rsidRPr="00DA6BAC" w14:paraId="7EBA5CD1" w14:textId="77777777" w:rsidTr="001D3894">
        <w:trPr>
          <w:trHeight w:val="295"/>
        </w:trPr>
        <w:tc>
          <w:tcPr>
            <w:tcW w:w="568" w:type="dxa"/>
          </w:tcPr>
          <w:p w14:paraId="597C2F15" w14:textId="77777777" w:rsidR="00DD1056" w:rsidRPr="00DA6BAC" w:rsidRDefault="00DD1056" w:rsidP="00225731">
            <w:pPr>
              <w:textAlignment w:val="center"/>
              <w:rPr>
                <w:color w:val="000000" w:themeColor="text1"/>
                <w:sz w:val="22"/>
                <w:szCs w:val="22"/>
              </w:rPr>
            </w:pPr>
          </w:p>
        </w:tc>
        <w:tc>
          <w:tcPr>
            <w:tcW w:w="8505" w:type="dxa"/>
            <w:gridSpan w:val="5"/>
            <w:vAlign w:val="center"/>
          </w:tcPr>
          <w:p w14:paraId="202C8CCB" w14:textId="22E5806A" w:rsidR="00DD1056" w:rsidRPr="00DA6BAC" w:rsidRDefault="00DD1056" w:rsidP="00F91939">
            <w:pPr>
              <w:jc w:val="right"/>
              <w:textAlignment w:val="center"/>
              <w:rPr>
                <w:color w:val="000000" w:themeColor="text1"/>
                <w:sz w:val="22"/>
                <w:szCs w:val="22"/>
              </w:rPr>
            </w:pPr>
            <w:r w:rsidRPr="00DA6BAC">
              <w:rPr>
                <w:color w:val="000000" w:themeColor="text1"/>
                <w:sz w:val="22"/>
                <w:szCs w:val="22"/>
              </w:rPr>
              <w:t>ИТОГО</w:t>
            </w:r>
          </w:p>
        </w:tc>
        <w:tc>
          <w:tcPr>
            <w:tcW w:w="1275" w:type="dxa"/>
            <w:vAlign w:val="center"/>
          </w:tcPr>
          <w:p w14:paraId="68221632" w14:textId="1B7937E7" w:rsidR="00DD1056" w:rsidRPr="00DA6BAC" w:rsidRDefault="00A90394" w:rsidP="00225731">
            <w:pPr>
              <w:jc w:val="center"/>
              <w:textAlignment w:val="center"/>
              <w:rPr>
                <w:color w:val="000000" w:themeColor="text1"/>
                <w:sz w:val="22"/>
                <w:szCs w:val="22"/>
              </w:rPr>
            </w:pPr>
            <w:r>
              <w:rPr>
                <w:color w:val="000000" w:themeColor="text1"/>
                <w:sz w:val="22"/>
                <w:szCs w:val="22"/>
              </w:rPr>
              <w:t>179</w:t>
            </w:r>
            <w:r w:rsidR="008E1F96">
              <w:rPr>
                <w:color w:val="000000" w:themeColor="text1"/>
                <w:sz w:val="22"/>
                <w:szCs w:val="22"/>
              </w:rPr>
              <w:t>328,37</w:t>
            </w:r>
          </w:p>
        </w:tc>
      </w:tr>
    </w:tbl>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CA0B21">
      <w:pPr>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0" w:name="_Toc324406839"/>
      <w:bookmarkStart w:id="1" w:name="_Toc165869651"/>
      <w:r w:rsidRPr="00741B3A">
        <w:rPr>
          <w:rFonts w:asciiTheme="majorBidi" w:hAnsiTheme="majorBidi" w:cstheme="majorBidi"/>
          <w:b/>
          <w:bCs/>
          <w:caps/>
          <w:kern w:val="28"/>
          <w:sz w:val="22"/>
          <w:szCs w:val="22"/>
        </w:rPr>
        <w:t>договор</w:t>
      </w:r>
      <w:bookmarkEnd w:id="0"/>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2"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2"/>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267931"/>
      <w:r w:rsidRPr="00741B3A">
        <w:rPr>
          <w:rFonts w:asciiTheme="majorBidi" w:hAnsiTheme="majorBidi" w:cstheme="majorBidi"/>
          <w:bCs/>
          <w:iCs/>
          <w:sz w:val="22"/>
          <w:szCs w:val="22"/>
          <w:lang w:eastAsia="x-none"/>
        </w:rPr>
        <w:t xml:space="preserve">2.1. </w:t>
      </w:r>
      <w:bookmarkEnd w:id="3"/>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2"/>
      <w:r w:rsidRPr="00741B3A">
        <w:rPr>
          <w:rFonts w:asciiTheme="majorBidi" w:hAnsiTheme="majorBidi" w:cstheme="majorBidi"/>
          <w:bCs/>
          <w:iCs/>
          <w:sz w:val="22"/>
          <w:szCs w:val="22"/>
          <w:lang w:eastAsia="x-none"/>
        </w:rPr>
        <w:t xml:space="preserve">2.2. </w:t>
      </w:r>
      <w:bookmarkEnd w:id="4"/>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5"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6" w:name="_ref_21602947"/>
      <w:r w:rsidRPr="00741B3A">
        <w:rPr>
          <w:rFonts w:asciiTheme="majorBidi" w:hAnsiTheme="majorBidi" w:cstheme="majorBidi"/>
          <w:bCs/>
          <w:iCs/>
          <w:sz w:val="22"/>
          <w:szCs w:val="22"/>
          <w:lang w:eastAsia="x-none"/>
        </w:rPr>
        <w:t xml:space="preserve">4.1. </w:t>
      </w:r>
      <w:bookmarkEnd w:id="6"/>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7" w:name="_ref_21936950"/>
      <w:bookmarkEnd w:id="5"/>
      <w:r w:rsidRPr="00741B3A">
        <w:rPr>
          <w:rFonts w:asciiTheme="majorBidi" w:hAnsiTheme="majorBidi" w:cstheme="majorBidi"/>
          <w:b/>
          <w:bCs/>
          <w:smallCaps/>
          <w:sz w:val="22"/>
          <w:szCs w:val="22"/>
        </w:rPr>
        <w:t xml:space="preserve">5. </w:t>
      </w:r>
      <w:bookmarkEnd w:id="7"/>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8" w:name="_ref_21960627"/>
      <w:r w:rsidRPr="00741B3A">
        <w:rPr>
          <w:rFonts w:asciiTheme="majorBidi" w:hAnsiTheme="majorBidi" w:cstheme="majorBidi"/>
          <w:bCs/>
          <w:iCs/>
          <w:sz w:val="22"/>
          <w:szCs w:val="22"/>
        </w:rPr>
        <w:t>5.1.</w:t>
      </w:r>
      <w:bookmarkStart w:id="9" w:name="_ref_21960628"/>
      <w:bookmarkEnd w:id="8"/>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9"/>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0"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0"/>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1" w:name="_ref_22563524"/>
      <w:r w:rsidRPr="00741B3A">
        <w:rPr>
          <w:rFonts w:asciiTheme="majorBidi" w:hAnsiTheme="majorBidi" w:cstheme="majorBidi"/>
          <w:sz w:val="22"/>
          <w:szCs w:val="22"/>
        </w:rPr>
        <w:t xml:space="preserve">        7</w:t>
      </w:r>
      <w:bookmarkStart w:id="12"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2"/>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1"/>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3" w:name="_ref_22811749"/>
      <w:r w:rsidRPr="00741B3A">
        <w:rPr>
          <w:rFonts w:asciiTheme="majorBidi" w:hAnsiTheme="majorBidi" w:cstheme="majorBidi"/>
          <w:b/>
          <w:bCs/>
          <w:kern w:val="32"/>
          <w:sz w:val="22"/>
          <w:szCs w:val="22"/>
          <w:lang w:eastAsia="x-none"/>
        </w:rPr>
        <w:t xml:space="preserve">9. </w:t>
      </w:r>
      <w:bookmarkEnd w:id="13"/>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4" w:name="_ref_22811751"/>
      <w:r w:rsidRPr="00741B3A">
        <w:rPr>
          <w:rFonts w:asciiTheme="majorBidi" w:hAnsiTheme="majorBidi" w:cstheme="majorBidi"/>
          <w:bCs/>
          <w:iCs/>
          <w:sz w:val="22"/>
          <w:szCs w:val="22"/>
        </w:rPr>
        <w:t>9.1.</w:t>
      </w:r>
      <w:bookmarkEnd w:id="14"/>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5" w:name="_ref_23030044"/>
      <w:r w:rsidRPr="00741B3A">
        <w:rPr>
          <w:rFonts w:asciiTheme="majorBidi" w:hAnsiTheme="majorBidi" w:cstheme="majorBidi"/>
          <w:b/>
          <w:bCs/>
          <w:kern w:val="32"/>
          <w:sz w:val="22"/>
          <w:szCs w:val="22"/>
          <w:lang w:eastAsia="x-none"/>
        </w:rPr>
        <w:t xml:space="preserve">10. </w:t>
      </w:r>
      <w:bookmarkEnd w:id="15"/>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proofErr w:type="spellStart"/>
            <w:r w:rsidRPr="00741B3A">
              <w:rPr>
                <w:rFonts w:asciiTheme="majorBidi" w:hAnsiTheme="majorBidi" w:cstheme="majorBidi"/>
                <w:sz w:val="22"/>
                <w:szCs w:val="22"/>
              </w:rPr>
              <w:t>кор</w:t>
            </w:r>
            <w:proofErr w:type="spellEnd"/>
            <w:r w:rsidRPr="00741B3A">
              <w:rPr>
                <w:rFonts w:asciiTheme="majorBidi" w:hAnsiTheme="majorBidi" w:cstheme="majorBidi"/>
                <w:sz w:val="22"/>
                <w:szCs w:val="22"/>
              </w:rPr>
              <w:t>/</w:t>
            </w:r>
            <w:proofErr w:type="spellStart"/>
            <w:r w:rsidRPr="00741B3A">
              <w:rPr>
                <w:rFonts w:asciiTheme="majorBidi" w:hAnsiTheme="majorBidi" w:cstheme="majorBidi"/>
                <w:sz w:val="22"/>
                <w:szCs w:val="22"/>
              </w:rPr>
              <w:t>сч</w:t>
            </w:r>
            <w:proofErr w:type="spellEnd"/>
            <w:r w:rsidRPr="00741B3A">
              <w:rPr>
                <w:rFonts w:asciiTheme="majorBidi" w:hAnsiTheme="majorBidi" w:cstheme="majorBidi"/>
                <w:sz w:val="22"/>
                <w:szCs w:val="22"/>
              </w:rPr>
              <w:t>.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11"/>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6"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1"/>
          <w:bookmarkEnd w:id="16"/>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7"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7"/>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9C64" w14:textId="77777777" w:rsidR="00DD4E9B" w:rsidRDefault="00DD4E9B">
      <w:r>
        <w:separator/>
      </w:r>
    </w:p>
  </w:endnote>
  <w:endnote w:type="continuationSeparator" w:id="0">
    <w:p w14:paraId="03122A5C" w14:textId="77777777" w:rsidR="00DD4E9B" w:rsidRDefault="00DD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6B32" w14:textId="77777777" w:rsidR="00DD4E9B" w:rsidRDefault="00DD4E9B">
      <w:r>
        <w:separator/>
      </w:r>
    </w:p>
  </w:footnote>
  <w:footnote w:type="continuationSeparator" w:id="0">
    <w:p w14:paraId="6F02DC54" w14:textId="77777777" w:rsidR="00DD4E9B" w:rsidRDefault="00DD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61F7"/>
    <w:rsid w:val="001A65D8"/>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888"/>
    <w:rsid w:val="004D6EEB"/>
    <w:rsid w:val="004D6FA0"/>
    <w:rsid w:val="004D7203"/>
    <w:rsid w:val="004D7905"/>
    <w:rsid w:val="004E1723"/>
    <w:rsid w:val="004E2B91"/>
    <w:rsid w:val="004E2F6D"/>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B14"/>
    <w:rsid w:val="0075159C"/>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DBE"/>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482E"/>
    <w:rsid w:val="00B74917"/>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ECD"/>
    <w:rsid w:val="00DF65C9"/>
    <w:rsid w:val="00DF67CA"/>
    <w:rsid w:val="00E001A0"/>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mir.asna.ru/mnn/deproteinizirovanny_gemoderivat_krovi_tely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olichki.ru/search?name=%D0%9F%D0%B8%D1%80%D0%B8%D0%B4%D0%BE%D0%BA%D1%81%D0%B8%D0%BD%20%20%D0%A2%D0%B8%D0%B0%D0%BC%D0%B8%D0%BD%20%20%D0%A6%D0%B8%D0%B0%D0%BD%D0%BE%D0%BA%D0%BE%D0%B1%D0%B0%D0%BB%D0%B0%D0%BC%D0%B8%D0%BD%20%20%D0%9B%D0%B8%D0%B4%D0%BE%D0%BA%D0%B0%D0%B8%D0%BD" TargetMode="External"/><Relationship Id="rId4" Type="http://schemas.openxmlformats.org/officeDocument/2006/relationships/settings" Target="settings.xml"/><Relationship Id="rId9" Type="http://schemas.openxmlformats.org/officeDocument/2006/relationships/hyperlink" Target="https://vladimir.asna.ru/mnn/deproteinizirovanny_gemoderivat_krovi_telya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2260</TotalTime>
  <Pages>1</Pages>
  <Words>6587</Words>
  <Characters>37546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44045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103</cp:revision>
  <cp:lastPrinted>2026-05-18T10:46:00Z</cp:lastPrinted>
  <dcterms:created xsi:type="dcterms:W3CDTF">2025-05-16T10:08:00Z</dcterms:created>
  <dcterms:modified xsi:type="dcterms:W3CDTF">2026-05-18T10:47:00Z</dcterms:modified>
</cp:coreProperties>
</file>