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F9D72" w14:textId="413752DE" w:rsidR="00445417" w:rsidRPr="00445417" w:rsidRDefault="00445417" w:rsidP="00940657">
      <w:pPr>
        <w:spacing w:after="0"/>
        <w:ind w:right="-427"/>
        <w:rPr>
          <w:rFonts w:ascii="Times New Roman" w:eastAsia="Times New Roman" w:hAnsi="Times New Roman" w:cs="Times New Roman"/>
          <w:b/>
          <w:lang w:eastAsia="ru-RU"/>
        </w:rPr>
      </w:pPr>
      <w:bookmarkStart w:id="0" w:name="_GoBack"/>
      <w:bookmarkEnd w:id="0"/>
      <w:r w:rsidRPr="00445417">
        <w:rPr>
          <w:rFonts w:ascii="Times New Roman" w:hAnsi="Times New Roman" w:cs="Times New Roman"/>
          <w:b/>
        </w:rPr>
        <w:t xml:space="preserve">                                                                                                            </w:t>
      </w:r>
      <w:r>
        <w:rPr>
          <w:rFonts w:ascii="Times New Roman" w:hAnsi="Times New Roman" w:cs="Times New Roman"/>
          <w:b/>
        </w:rPr>
        <w:t xml:space="preserve">                                                 </w:t>
      </w:r>
      <w:r w:rsidRPr="00445417">
        <w:rPr>
          <w:rFonts w:ascii="Times New Roman" w:eastAsia="Times New Roman" w:hAnsi="Times New Roman" w:cs="Times New Roman"/>
          <w:b/>
          <w:lang w:eastAsia="ru-RU"/>
        </w:rPr>
        <w:t>Приложение № __</w:t>
      </w:r>
    </w:p>
    <w:p w14:paraId="1F4F8933" w14:textId="0FA36089" w:rsidR="00445417" w:rsidRPr="00445417" w:rsidRDefault="00445417" w:rsidP="00940657">
      <w:pPr>
        <w:spacing w:after="0"/>
        <w:jc w:val="right"/>
        <w:rPr>
          <w:rFonts w:ascii="Times New Roman" w:hAnsi="Times New Roman" w:cs="Times New Roman"/>
          <w:b/>
        </w:rPr>
      </w:pPr>
      <w:r w:rsidRPr="00445417">
        <w:rPr>
          <w:rFonts w:ascii="Times New Roman" w:eastAsia="Times New Roman" w:hAnsi="Times New Roman" w:cs="Times New Roman"/>
          <w:b/>
          <w:lang w:eastAsia="ru-RU"/>
        </w:rPr>
        <w:t xml:space="preserve">     к контракту № _______ от ________________</w:t>
      </w:r>
    </w:p>
    <w:p w14:paraId="5DE4848B" w14:textId="77777777" w:rsidR="00940657" w:rsidRPr="00940657" w:rsidRDefault="00940657" w:rsidP="00A1633C">
      <w:pPr>
        <w:spacing w:after="0"/>
        <w:jc w:val="center"/>
        <w:rPr>
          <w:rFonts w:ascii="Times New Roman" w:hAnsi="Times New Roman" w:cs="Times New Roman"/>
          <w:b/>
        </w:rPr>
      </w:pPr>
    </w:p>
    <w:p w14:paraId="2787B0D1" w14:textId="5ADFFC72" w:rsidR="00AC1252" w:rsidRPr="00A1633C" w:rsidRDefault="00A1633C" w:rsidP="00A1633C">
      <w:pPr>
        <w:spacing w:after="0"/>
        <w:jc w:val="center"/>
        <w:rPr>
          <w:rFonts w:ascii="Times New Roman" w:hAnsi="Times New Roman" w:cs="Times New Roman"/>
          <w:b/>
          <w:sz w:val="32"/>
          <w:szCs w:val="32"/>
        </w:rPr>
      </w:pPr>
      <w:r w:rsidRPr="00A1633C">
        <w:rPr>
          <w:rFonts w:ascii="Times New Roman" w:hAnsi="Times New Roman" w:cs="Times New Roman"/>
          <w:b/>
          <w:sz w:val="32"/>
          <w:szCs w:val="32"/>
        </w:rPr>
        <w:t>Техническое задание</w:t>
      </w:r>
    </w:p>
    <w:p w14:paraId="640A0BAD" w14:textId="77777777" w:rsidR="00FF79A4" w:rsidRPr="00FF79A4" w:rsidRDefault="00FF79A4" w:rsidP="00FF79A4">
      <w:pPr>
        <w:spacing w:after="0"/>
        <w:jc w:val="center"/>
        <w:rPr>
          <w:rFonts w:ascii="Times New Roman" w:hAnsi="Times New Roman" w:cs="Times New Roman"/>
          <w:b/>
          <w:bCs/>
        </w:rPr>
      </w:pPr>
      <w:r w:rsidRPr="00FF79A4">
        <w:rPr>
          <w:rFonts w:ascii="Times New Roman" w:hAnsi="Times New Roman" w:cs="Times New Roman"/>
          <w:b/>
          <w:bCs/>
        </w:rPr>
        <w:t xml:space="preserve">на оказание услуг по адаптации и сопровождению экземпляров </w:t>
      </w:r>
    </w:p>
    <w:p w14:paraId="4A738D3B" w14:textId="5636A181" w:rsidR="00A1633C" w:rsidRPr="00192C72" w:rsidRDefault="00FF79A4" w:rsidP="00D26D3C">
      <w:pPr>
        <w:spacing w:after="0"/>
        <w:jc w:val="center"/>
        <w:rPr>
          <w:rFonts w:ascii="Times New Roman" w:hAnsi="Times New Roman" w:cs="Times New Roman"/>
          <w:b/>
          <w:bCs/>
        </w:rPr>
      </w:pPr>
      <w:r w:rsidRPr="00FF79A4">
        <w:rPr>
          <w:rFonts w:ascii="Times New Roman" w:hAnsi="Times New Roman" w:cs="Times New Roman"/>
          <w:b/>
          <w:bCs/>
        </w:rPr>
        <w:t>Систем Консультант Плюс</w:t>
      </w:r>
      <w:r w:rsidR="00D26D3C">
        <w:rPr>
          <w:rFonts w:ascii="Times New Roman" w:hAnsi="Times New Roman" w:cs="Times New Roman"/>
          <w:b/>
          <w:bCs/>
        </w:rPr>
        <w:t xml:space="preserve"> </w:t>
      </w:r>
      <w:r w:rsidR="00D26D3C" w:rsidRPr="00FF79A4">
        <w:rPr>
          <w:rFonts w:ascii="Times New Roman" w:hAnsi="Times New Roman" w:cs="Times New Roman"/>
          <w:b/>
          <w:bCs/>
        </w:rPr>
        <w:t>(в том числе специальной копи</w:t>
      </w:r>
      <w:r w:rsidR="00D26D3C">
        <w:rPr>
          <w:rFonts w:ascii="Times New Roman" w:hAnsi="Times New Roman" w:cs="Times New Roman"/>
          <w:b/>
          <w:bCs/>
        </w:rPr>
        <w:t>и</w:t>
      </w:r>
      <w:r w:rsidR="00D26D3C" w:rsidRPr="00FF79A4">
        <w:rPr>
          <w:rFonts w:ascii="Times New Roman" w:hAnsi="Times New Roman" w:cs="Times New Roman"/>
          <w:b/>
          <w:bCs/>
        </w:rPr>
        <w:t xml:space="preserve"> Системы КонсультантПлюс)</w:t>
      </w:r>
      <w:r w:rsidRPr="00FF79A4">
        <w:rPr>
          <w:rFonts w:ascii="Times New Roman" w:hAnsi="Times New Roman" w:cs="Times New Roman"/>
          <w:b/>
          <w:bCs/>
        </w:rPr>
        <w:t>,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заказчика экземплярами Систем КонсультантПлюс (в том числе специальной копией Системы КонсультантПлюс)</w:t>
      </w:r>
      <w:r w:rsidR="003E0CD1">
        <w:rPr>
          <w:rFonts w:ascii="Times New Roman" w:hAnsi="Times New Roman" w:cs="Times New Roman"/>
          <w:b/>
          <w:bCs/>
        </w:rPr>
        <w:t xml:space="preserve"> для нужд</w:t>
      </w:r>
      <w:r w:rsidR="00192C72" w:rsidRPr="00192C72">
        <w:rPr>
          <w:rFonts w:ascii="Times New Roman" w:hAnsi="Times New Roman" w:cs="Times New Roman"/>
          <w:b/>
          <w:bCs/>
        </w:rPr>
        <w:t xml:space="preserve"> </w:t>
      </w:r>
      <w:r>
        <w:rPr>
          <w:rFonts w:ascii="Times New Roman" w:hAnsi="Times New Roman" w:cs="Times New Roman"/>
          <w:b/>
          <w:bCs/>
        </w:rPr>
        <w:fldChar w:fldCharType="begin" w:fldLock="1"/>
      </w:r>
      <w:r>
        <w:rPr>
          <w:rFonts w:ascii="Times New Roman" w:hAnsi="Times New Roman" w:cs="Times New Roman"/>
          <w:b/>
          <w:bCs/>
        </w:rPr>
        <w:instrText xml:space="preserve"> DOCVARIABLE КЛИЕНТНАИМЕНОВАНИЕДЛЯПОДПИСИ </w:instrText>
      </w:r>
      <w:r>
        <w:rPr>
          <w:rFonts w:ascii="Times New Roman" w:hAnsi="Times New Roman" w:cs="Times New Roman"/>
          <w:b/>
          <w:bCs/>
        </w:rPr>
        <w:fldChar w:fldCharType="separate"/>
      </w:r>
      <w:r>
        <w:rPr>
          <w:rFonts w:ascii="Times New Roman" w:hAnsi="Times New Roman" w:cs="Times New Roman"/>
          <w:b/>
          <w:bCs/>
        </w:rPr>
        <w:t>Государственного бюджетного учреждения социального обслуживания Владимирской области "Арбузовский психоневрологический интернат имени Александра Лукича Лосева"</w:t>
      </w:r>
      <w:r>
        <w:rPr>
          <w:rFonts w:ascii="Times New Roman" w:hAnsi="Times New Roman" w:cs="Times New Roman"/>
          <w:b/>
          <w:bCs/>
        </w:rPr>
        <w:fldChar w:fldCharType="end"/>
      </w:r>
    </w:p>
    <w:p w14:paraId="3B95AC3E" w14:textId="77777777" w:rsidR="00FF79A4" w:rsidRPr="005E02D2" w:rsidRDefault="00FF79A4" w:rsidP="00FF79A4">
      <w:pPr>
        <w:spacing w:after="0"/>
        <w:jc w:val="center"/>
        <w:rPr>
          <w:rFonts w:ascii="Times New Roman" w:hAnsi="Times New Roman" w:cs="Times New Roman"/>
          <w:b/>
        </w:rPr>
      </w:pPr>
    </w:p>
    <w:p w14:paraId="1B9713AD" w14:textId="74EA926B" w:rsidR="00AC1252" w:rsidRPr="00A1633C" w:rsidRDefault="00FF19E7" w:rsidP="00A1633C">
      <w:pPr>
        <w:pStyle w:val="af6"/>
        <w:numPr>
          <w:ilvl w:val="0"/>
          <w:numId w:val="8"/>
        </w:numPr>
        <w:rPr>
          <w:b/>
          <w:bCs/>
          <w:sz w:val="22"/>
          <w:szCs w:val="22"/>
        </w:rPr>
      </w:pPr>
      <w:r w:rsidRPr="00A1633C">
        <w:rPr>
          <w:b/>
          <w:bCs/>
          <w:sz w:val="22"/>
          <w:szCs w:val="22"/>
        </w:rPr>
        <w:t>Наименование и объем услуг</w:t>
      </w:r>
      <w:r w:rsidR="004F4072">
        <w:rPr>
          <w:b/>
          <w:bCs/>
          <w:sz w:val="22"/>
          <w:szCs w:val="22"/>
        </w:rPr>
        <w:t>.</w:t>
      </w:r>
    </w:p>
    <w:p w14:paraId="795AC658" w14:textId="77777777" w:rsidR="00B571D5" w:rsidRPr="00A1633C" w:rsidRDefault="00B571D5" w:rsidP="006B4693">
      <w:pPr>
        <w:pStyle w:val="af6"/>
        <w:rPr>
          <w:sz w:val="22"/>
          <w:szCs w:val="22"/>
        </w:rPr>
      </w:pPr>
    </w:p>
    <w:tbl>
      <w:tblPr>
        <w:tblpPr w:leftFromText="180" w:rightFromText="180" w:vertAnchor="text" w:horzAnchor="margin" w:tblpX="279" w:tblpY="1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6237"/>
        <w:gridCol w:w="1417"/>
        <w:gridCol w:w="1701"/>
      </w:tblGrid>
      <w:tr w:rsidR="0018536C" w:rsidRPr="00A1633C" w14:paraId="5436EDB4" w14:textId="77777777" w:rsidTr="00267A6E">
        <w:trPr>
          <w:trHeight w:val="598"/>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DDA8DD8" w14:textId="77777777" w:rsidR="0018536C" w:rsidRPr="00A1633C" w:rsidRDefault="0018536C" w:rsidP="0018536C">
            <w:pPr>
              <w:ind w:left="-125" w:firstLine="12"/>
              <w:jc w:val="center"/>
              <w:rPr>
                <w:rFonts w:ascii="Times New Roman" w:hAnsi="Times New Roman" w:cs="Times New Roman"/>
                <w:b/>
              </w:rPr>
            </w:pPr>
            <w:r w:rsidRPr="00A1633C">
              <w:rPr>
                <w:rFonts w:ascii="Times New Roman" w:hAnsi="Times New Roman" w:cs="Times New Roman"/>
                <w:b/>
              </w:rPr>
              <w:t>№ п/п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C2C1088" w14:textId="77777777" w:rsidR="0018536C" w:rsidRPr="00A1633C" w:rsidRDefault="0018536C" w:rsidP="0018536C">
            <w:pPr>
              <w:jc w:val="center"/>
              <w:rPr>
                <w:rFonts w:ascii="Times New Roman" w:hAnsi="Times New Roman" w:cs="Times New Roman"/>
                <w:b/>
              </w:rPr>
            </w:pPr>
            <w:r w:rsidRPr="00A1633C">
              <w:rPr>
                <w:rFonts w:ascii="Times New Roman" w:hAnsi="Times New Roman" w:cs="Times New Roman"/>
                <w:b/>
              </w:rPr>
              <w:t xml:space="preserve">Наименование </w:t>
            </w:r>
          </w:p>
        </w:tc>
        <w:tc>
          <w:tcPr>
            <w:tcW w:w="1417" w:type="dxa"/>
            <w:tcBorders>
              <w:top w:val="single" w:sz="4" w:space="0" w:color="auto"/>
              <w:left w:val="single" w:sz="4" w:space="0" w:color="auto"/>
              <w:right w:val="single" w:sz="4" w:space="0" w:color="auto"/>
            </w:tcBorders>
            <w:shd w:val="clear" w:color="auto" w:fill="auto"/>
          </w:tcPr>
          <w:p w14:paraId="6182F9DC" w14:textId="77777777" w:rsidR="0018536C" w:rsidRPr="00A1633C" w:rsidRDefault="0018536C" w:rsidP="0018536C">
            <w:pPr>
              <w:jc w:val="center"/>
              <w:rPr>
                <w:rFonts w:ascii="Times New Roman" w:hAnsi="Times New Roman" w:cs="Times New Roman"/>
                <w:b/>
              </w:rPr>
            </w:pPr>
            <w:r w:rsidRPr="00A1633C">
              <w:rPr>
                <w:rFonts w:ascii="Times New Roman" w:hAnsi="Times New Roman" w:cs="Times New Roman"/>
                <w:b/>
              </w:rPr>
              <w:t>Единица измерения</w:t>
            </w:r>
          </w:p>
        </w:tc>
        <w:tc>
          <w:tcPr>
            <w:tcW w:w="1701" w:type="dxa"/>
            <w:tcBorders>
              <w:top w:val="single" w:sz="4" w:space="0" w:color="auto"/>
              <w:left w:val="single" w:sz="4" w:space="0" w:color="auto"/>
              <w:right w:val="single" w:sz="4" w:space="0" w:color="auto"/>
            </w:tcBorders>
            <w:shd w:val="clear" w:color="auto" w:fill="auto"/>
          </w:tcPr>
          <w:p w14:paraId="78B85F8F" w14:textId="77777777" w:rsidR="0018536C" w:rsidRPr="00A1633C" w:rsidRDefault="0018536C" w:rsidP="0018536C">
            <w:pPr>
              <w:jc w:val="center"/>
              <w:rPr>
                <w:rFonts w:ascii="Times New Roman" w:hAnsi="Times New Roman" w:cs="Times New Roman"/>
                <w:b/>
              </w:rPr>
            </w:pPr>
            <w:r w:rsidRPr="00A1633C">
              <w:rPr>
                <w:rFonts w:ascii="Times New Roman" w:hAnsi="Times New Roman" w:cs="Times New Roman"/>
                <w:b/>
              </w:rPr>
              <w:t>Кол-во</w:t>
            </w:r>
          </w:p>
        </w:tc>
      </w:tr>
      <w:tr w:rsidR="0018536C" w:rsidRPr="004F4072" w14:paraId="110F00DC" w14:textId="77777777" w:rsidTr="00267A6E">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A49FCDD" w14:textId="77777777" w:rsidR="0018536C" w:rsidRPr="004F4072" w:rsidRDefault="0018536C" w:rsidP="0018536C">
            <w:pPr>
              <w:ind w:left="-125" w:firstLine="125"/>
              <w:jc w:val="center"/>
              <w:rPr>
                <w:rFonts w:ascii="Times New Roman" w:hAnsi="Times New Roman" w:cs="Times New Roman"/>
              </w:rPr>
            </w:pPr>
            <w:r w:rsidRPr="004F4072">
              <w:rPr>
                <w:rFonts w:ascii="Times New Roman" w:hAnsi="Times New Roman" w:cs="Times New Roman"/>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55B69ED" w14:textId="2F7DB8BC" w:rsidR="0018536C" w:rsidRPr="004F4072" w:rsidRDefault="0018536C" w:rsidP="003E0CD1">
            <w:pPr>
              <w:jc w:val="both"/>
              <w:rPr>
                <w:rFonts w:ascii="Times New Roman" w:hAnsi="Times New Roman" w:cs="Times New Roman"/>
              </w:rPr>
            </w:pPr>
            <w:r w:rsidRPr="004F4072">
              <w:rPr>
                <w:rFonts w:ascii="Times New Roman" w:hAnsi="Times New Roman" w:cs="Times New Roman"/>
              </w:rPr>
              <w:t>Оказание услуг по адаптации и сопровождению экземпляров Систем КонсультантПлюс</w:t>
            </w:r>
            <w:r w:rsidR="00D26D3C">
              <w:rPr>
                <w:rFonts w:ascii="Times New Roman" w:hAnsi="Times New Roman" w:cs="Times New Roman"/>
              </w:rPr>
              <w:t xml:space="preserve"> </w:t>
            </w:r>
            <w:r w:rsidR="00D26D3C" w:rsidRPr="00D26D3C">
              <w:rPr>
                <w:rFonts w:ascii="Times New Roman" w:hAnsi="Times New Roman" w:cs="Times New Roman"/>
              </w:rPr>
              <w:t>(в том числе специальной копии Системы КонсультантПлюс)</w:t>
            </w:r>
            <w:r w:rsidRPr="004F4072">
              <w:rPr>
                <w:rFonts w:ascii="Times New Roman" w:hAnsi="Times New Roman" w:cs="Times New Roman"/>
              </w:rPr>
              <w:t xml:space="preserve">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КонсультантПлюс</w:t>
            </w:r>
            <w:r w:rsidR="00D26D3C">
              <w:rPr>
                <w:rFonts w:ascii="Times New Roman" w:hAnsi="Times New Roman" w:cs="Times New Roman"/>
              </w:rPr>
              <w:t xml:space="preserve"> </w:t>
            </w:r>
            <w:r w:rsidR="00D26D3C" w:rsidRPr="00D26D3C">
              <w:rPr>
                <w:rFonts w:ascii="Times New Roman" w:hAnsi="Times New Roman" w:cs="Times New Roman"/>
              </w:rPr>
              <w:t>(в том числе специальной копией Системы КонсультантПлюс)</w:t>
            </w:r>
            <w:r w:rsidR="007A472A" w:rsidRPr="004F4072">
              <w:rPr>
                <w:rFonts w:ascii="Times New Roman" w:hAnsi="Times New Roman" w:cs="Times New Roman"/>
              </w:rPr>
              <w:t xml:space="preserve"> </w:t>
            </w:r>
          </w:p>
        </w:tc>
        <w:tc>
          <w:tcPr>
            <w:tcW w:w="1417" w:type="dxa"/>
            <w:shd w:val="clear" w:color="auto" w:fill="auto"/>
          </w:tcPr>
          <w:p w14:paraId="2EFB7DC5" w14:textId="77777777" w:rsidR="0018536C" w:rsidRPr="004F4072" w:rsidRDefault="0018536C" w:rsidP="0018536C">
            <w:pPr>
              <w:jc w:val="center"/>
              <w:rPr>
                <w:rFonts w:ascii="Times New Roman" w:hAnsi="Times New Roman" w:cs="Times New Roman"/>
              </w:rPr>
            </w:pPr>
            <w:r w:rsidRPr="004F4072">
              <w:rPr>
                <w:rFonts w:ascii="Times New Roman" w:hAnsi="Times New Roman" w:cs="Times New Roman"/>
              </w:rPr>
              <w:t>месяц</w:t>
            </w:r>
          </w:p>
        </w:tc>
        <w:tc>
          <w:tcPr>
            <w:tcW w:w="1701" w:type="dxa"/>
            <w:shd w:val="clear" w:color="auto" w:fill="auto"/>
          </w:tcPr>
          <w:p w14:paraId="0114ABC9" w14:textId="2F1E2FB7" w:rsidR="0018536C" w:rsidRPr="004F4072" w:rsidRDefault="00192C72" w:rsidP="0018536C">
            <w:pPr>
              <w:jc w:val="center"/>
              <w:rPr>
                <w:rFonts w:ascii="Times New Roman" w:hAnsi="Times New Roman" w:cs="Times New Roman"/>
              </w:rPr>
            </w:pPr>
            <w:r>
              <w:rPr>
                <w:rFonts w:ascii="Times New Roman" w:hAnsi="Times New Roman" w:cs="Times New Roman"/>
                <w:color w:val="000000"/>
                <w:spacing w:val="-1"/>
              </w:rPr>
              <w:fldChar w:fldCharType="begin" w:fldLock="1"/>
            </w:r>
            <w:r>
              <w:rPr>
                <w:rFonts w:ascii="Times New Roman" w:hAnsi="Times New Roman" w:cs="Times New Roman"/>
                <w:color w:val="000000"/>
                <w:spacing w:val="-1"/>
              </w:rPr>
              <w:instrText xml:space="preserve"> DOCVARIABLE ДОК_ПЕРИОДРАСЧЕТА_КОЛИЧЕСТВОМЕСЯЦЕВ </w:instrText>
            </w:r>
            <w:r>
              <w:rPr>
                <w:rFonts w:ascii="Times New Roman" w:hAnsi="Times New Roman" w:cs="Times New Roman"/>
                <w:color w:val="000000"/>
                <w:spacing w:val="-1"/>
              </w:rPr>
              <w:fldChar w:fldCharType="separate"/>
            </w:r>
            <w:r>
              <w:rPr>
                <w:rFonts w:ascii="Times New Roman" w:hAnsi="Times New Roman" w:cs="Times New Roman"/>
                <w:color w:val="000000"/>
                <w:spacing w:val="-1"/>
              </w:rPr>
              <w:t>12</w:t>
            </w:r>
            <w:r>
              <w:rPr>
                <w:rFonts w:ascii="Times New Roman" w:hAnsi="Times New Roman" w:cs="Times New Roman"/>
                <w:color w:val="000000"/>
                <w:spacing w:val="-1"/>
              </w:rPr>
              <w:fldChar w:fldCharType="end"/>
            </w:r>
          </w:p>
        </w:tc>
      </w:tr>
    </w:tbl>
    <w:p w14:paraId="2EFED7E7" w14:textId="33A82D63" w:rsidR="006B4693" w:rsidRPr="004F4072" w:rsidRDefault="006B4693" w:rsidP="00192C72">
      <w:pPr>
        <w:spacing w:after="0"/>
        <w:ind w:left="360"/>
        <w:jc w:val="center"/>
        <w:rPr>
          <w:rFonts w:ascii="Times New Roman" w:hAnsi="Times New Roman" w:cs="Times New Roman"/>
        </w:rPr>
      </w:pPr>
    </w:p>
    <w:p w14:paraId="75BD3A49" w14:textId="59EAEDCC" w:rsidR="00A1633C" w:rsidRPr="004F4072" w:rsidRDefault="00A1633C" w:rsidP="00A1633C">
      <w:pPr>
        <w:pStyle w:val="af6"/>
        <w:numPr>
          <w:ilvl w:val="0"/>
          <w:numId w:val="8"/>
        </w:numPr>
        <w:tabs>
          <w:tab w:val="left" w:pos="709"/>
        </w:tabs>
        <w:ind w:left="2127" w:hanging="1985"/>
        <w:jc w:val="center"/>
        <w:rPr>
          <w:b/>
          <w:sz w:val="22"/>
          <w:szCs w:val="22"/>
        </w:rPr>
      </w:pPr>
      <w:r w:rsidRPr="004F4072">
        <w:rPr>
          <w:b/>
          <w:sz w:val="22"/>
          <w:szCs w:val="22"/>
        </w:rPr>
        <w:t>Место и срок оказания услуг.</w:t>
      </w:r>
    </w:p>
    <w:p w14:paraId="7771E785" w14:textId="77777777" w:rsidR="00A1633C" w:rsidRPr="004F4072" w:rsidRDefault="00A1633C" w:rsidP="00A1633C">
      <w:pPr>
        <w:tabs>
          <w:tab w:val="left" w:pos="709"/>
        </w:tabs>
        <w:spacing w:after="0" w:line="240" w:lineRule="auto"/>
        <w:ind w:left="360"/>
        <w:jc w:val="center"/>
        <w:rPr>
          <w:rFonts w:ascii="Times New Roman" w:eastAsia="Times New Roman" w:hAnsi="Times New Roman" w:cs="Times New Roman"/>
          <w:b/>
          <w:lang w:eastAsia="ru-RU"/>
        </w:rPr>
      </w:pPr>
    </w:p>
    <w:p w14:paraId="67CBD3D2" w14:textId="7D16CCAD" w:rsidR="00A1633C" w:rsidRPr="004F4072" w:rsidRDefault="00A1633C" w:rsidP="00CF4D71">
      <w:pPr>
        <w:spacing w:after="0" w:line="276" w:lineRule="auto"/>
        <w:jc w:val="both"/>
        <w:rPr>
          <w:rFonts w:ascii="Times New Roman" w:eastAsia="Times New Roman" w:hAnsi="Times New Roman" w:cs="Times New Roman"/>
          <w:lang w:eastAsia="ru-RU"/>
        </w:rPr>
      </w:pPr>
      <w:r w:rsidRPr="004F4072">
        <w:rPr>
          <w:rFonts w:ascii="Times New Roman" w:eastAsia="Times New Roman" w:hAnsi="Times New Roman" w:cs="Times New Roman"/>
          <w:bCs/>
          <w:lang w:eastAsia="ru-RU"/>
        </w:rPr>
        <w:t xml:space="preserve"> Услуги оказываются и системы используются в месте фактического нахождения Заказчика по адресу:</w:t>
      </w:r>
      <w:r w:rsidR="001929EA" w:rsidRPr="001929EA">
        <w:rPr>
          <w:rFonts w:ascii="Times New Roman" w:eastAsia="Times New Roman" w:hAnsi="Times New Roman" w:cs="Times New Roman"/>
          <w:bCs/>
          <w:lang w:eastAsia="ru-RU"/>
        </w:rPr>
        <w:t xml:space="preserve"> </w:t>
      </w:r>
      <w:r>
        <w:rPr>
          <w:rFonts w:ascii="Times New Roman" w:hAnsi="Times New Roman" w:cs="Times New Roman"/>
          <w:color w:val="000000"/>
          <w:spacing w:val="-1"/>
        </w:rPr>
        <w:fldChar w:fldCharType="begin" w:fldLock="1"/>
      </w:r>
      <w:r>
        <w:rPr>
          <w:rFonts w:ascii="Times New Roman" w:hAnsi="Times New Roman" w:cs="Times New Roman"/>
          <w:color w:val="000000"/>
          <w:spacing w:val="-1"/>
        </w:rPr>
        <w:instrText xml:space="preserve"> DOCVARIABLE ЗАКАЗЧИК_ФАКТИЧЕСКИЙАДРЕС </w:instrText>
      </w:r>
      <w:r>
        <w:rPr>
          <w:rFonts w:ascii="Times New Roman" w:hAnsi="Times New Roman" w:cs="Times New Roman"/>
          <w:color w:val="000000"/>
          <w:spacing w:val="-1"/>
        </w:rPr>
        <w:fldChar w:fldCharType="separate"/>
      </w:r>
      <w:r>
        <w:rPr>
          <w:rFonts w:ascii="Times New Roman" w:hAnsi="Times New Roman" w:cs="Times New Roman"/>
          <w:color w:val="000000"/>
          <w:spacing w:val="-1"/>
        </w:rPr>
        <w:t>601215, Владимирская обл., Собинский р-н, с. Арбузово, д. 20</w:t>
      </w:r>
      <w:r>
        <w:rPr>
          <w:rFonts w:ascii="Times New Roman" w:hAnsi="Times New Roman" w:cs="Times New Roman"/>
          <w:color w:val="000000"/>
          <w:spacing w:val="-1"/>
        </w:rPr>
        <w:fldChar w:fldCharType="end"/>
      </w:r>
      <w:r w:rsidR="00CF4D71">
        <w:rPr>
          <w:rFonts w:ascii="Times New Roman" w:hAnsi="Times New Roman" w:cs="Times New Roman"/>
          <w:color w:val="000000"/>
          <w:spacing w:val="-1"/>
        </w:rPr>
        <w:t xml:space="preserve">, </w:t>
      </w:r>
      <w:r w:rsidR="00192C72">
        <w:rPr>
          <w:rFonts w:ascii="Times New Roman" w:hAnsi="Times New Roman" w:cs="Times New Roman"/>
          <w:color w:val="000000"/>
          <w:spacing w:val="-1"/>
        </w:rPr>
        <w:t xml:space="preserve">период оказания услуг </w:t>
      </w:r>
      <w:r w:rsidR="00192C72" w:rsidRPr="00A1633C">
        <w:rPr>
          <w:rFonts w:ascii="Times New Roman" w:eastAsia="Times New Roman" w:hAnsi="Times New Roman" w:cs="Times New Roman"/>
          <w:bCs/>
          <w:lang w:eastAsia="ru-RU"/>
        </w:rPr>
        <w:t>с</w:t>
      </w:r>
      <w:r w:rsidR="00192C72" w:rsidRPr="00A1633C">
        <w:rPr>
          <w:rFonts w:ascii="Times New Roman" w:eastAsia="Times New Roman" w:hAnsi="Times New Roman" w:cs="Times New Roman"/>
          <w:lang w:eastAsia="ru-RU"/>
        </w:rPr>
        <w:t xml:space="preserve"> </w:t>
      </w:r>
      <w:r>
        <w:rPr>
          <w:rFonts w:ascii="Times New Roman" w:hAnsi="Times New Roman" w:cs="Times New Roman"/>
          <w:color w:val="000000"/>
          <w:spacing w:val="-1"/>
        </w:rPr>
        <w:fldChar w:fldCharType="begin" w:fldLock="1"/>
      </w:r>
      <w:r>
        <w:rPr>
          <w:rFonts w:ascii="Times New Roman" w:hAnsi="Times New Roman" w:cs="Times New Roman"/>
          <w:color w:val="000000"/>
          <w:spacing w:val="-1"/>
        </w:rPr>
        <w:instrText xml:space="preserve"> DOCVARIABLE КОММПРЕДЛПЕРИОД_БЮДЖЕТДЕЙСТВУЕТС </w:instrText>
      </w:r>
      <w:r>
        <w:rPr>
          <w:rFonts w:ascii="Times New Roman" w:hAnsi="Times New Roman" w:cs="Times New Roman"/>
          <w:color w:val="000000"/>
          <w:spacing w:val="-1"/>
        </w:rPr>
        <w:fldChar w:fldCharType="separate"/>
      </w:r>
      <w:r>
        <w:rPr>
          <w:rFonts w:ascii="Times New Roman" w:hAnsi="Times New Roman" w:cs="Times New Roman"/>
          <w:color w:val="000000"/>
          <w:spacing w:val="-1"/>
        </w:rPr>
        <w:t>1 января 2025 г.</w:t>
      </w:r>
      <w:r>
        <w:rPr>
          <w:rFonts w:ascii="Times New Roman" w:hAnsi="Times New Roman" w:cs="Times New Roman"/>
          <w:color w:val="000000"/>
          <w:spacing w:val="-1"/>
        </w:rPr>
        <w:fldChar w:fldCharType="end"/>
      </w:r>
      <w:r w:rsidR="00CF4D71">
        <w:rPr>
          <w:rFonts w:ascii="Times New Roman" w:eastAsia="Times New Roman" w:hAnsi="Times New Roman" w:cs="Times New Roman"/>
          <w:lang w:eastAsia="ru-RU"/>
        </w:rPr>
        <w:t xml:space="preserve"> </w:t>
      </w:r>
      <w:r w:rsidR="00192C72" w:rsidRPr="00A1633C">
        <w:rPr>
          <w:rFonts w:ascii="Times New Roman" w:eastAsia="Times New Roman" w:hAnsi="Times New Roman" w:cs="Times New Roman"/>
          <w:lang w:eastAsia="ru-RU"/>
        </w:rPr>
        <w:t xml:space="preserve">года по </w:t>
      </w:r>
      <w:r>
        <w:rPr>
          <w:rFonts w:ascii="Times New Roman" w:hAnsi="Times New Roman" w:cs="Times New Roman"/>
          <w:color w:val="000000"/>
          <w:spacing w:val="-1"/>
        </w:rPr>
        <w:fldChar w:fldCharType="begin" w:fldLock="1"/>
      </w:r>
      <w:r>
        <w:rPr>
          <w:rFonts w:ascii="Times New Roman" w:hAnsi="Times New Roman" w:cs="Times New Roman"/>
          <w:color w:val="000000"/>
          <w:spacing w:val="-1"/>
        </w:rPr>
        <w:instrText xml:space="preserve"> DOCVARIABLE КОММПРЕДЛПЕРИОД_БЮДЖЕТДЕЙСТВУЕТПО </w:instrText>
      </w:r>
      <w:r>
        <w:rPr>
          <w:rFonts w:ascii="Times New Roman" w:hAnsi="Times New Roman" w:cs="Times New Roman"/>
          <w:color w:val="000000"/>
          <w:spacing w:val="-1"/>
        </w:rPr>
        <w:fldChar w:fldCharType="separate"/>
      </w:r>
      <w:r>
        <w:rPr>
          <w:rFonts w:ascii="Times New Roman" w:hAnsi="Times New Roman" w:cs="Times New Roman"/>
          <w:color w:val="000000"/>
          <w:spacing w:val="-1"/>
        </w:rPr>
        <w:t>31 декабря 2025 г.</w:t>
      </w:r>
      <w:r>
        <w:rPr>
          <w:rFonts w:ascii="Times New Roman" w:hAnsi="Times New Roman" w:cs="Times New Roman"/>
          <w:color w:val="000000"/>
          <w:spacing w:val="-1"/>
        </w:rPr>
        <w:fldChar w:fldCharType="end"/>
      </w:r>
      <w:r w:rsidR="00192C72" w:rsidRPr="00A1633C">
        <w:rPr>
          <w:rFonts w:ascii="Times New Roman" w:eastAsia="Times New Roman" w:hAnsi="Times New Roman" w:cs="Times New Roman"/>
          <w:lang w:eastAsia="ru-RU"/>
        </w:rPr>
        <w:t xml:space="preserve"> года.</w:t>
      </w:r>
    </w:p>
    <w:p w14:paraId="388587F3" w14:textId="77777777" w:rsidR="00A1633C" w:rsidRPr="004F4072" w:rsidRDefault="00A1633C" w:rsidP="00192C72">
      <w:pPr>
        <w:spacing w:after="0"/>
        <w:ind w:left="360"/>
        <w:jc w:val="center"/>
        <w:rPr>
          <w:rFonts w:ascii="Times New Roman" w:hAnsi="Times New Roman" w:cs="Times New Roman"/>
        </w:rPr>
      </w:pPr>
    </w:p>
    <w:p w14:paraId="164D0DFF" w14:textId="7350917E" w:rsidR="00A1633C" w:rsidRPr="004F4072" w:rsidRDefault="00A1633C" w:rsidP="00A1633C">
      <w:pPr>
        <w:jc w:val="center"/>
        <w:rPr>
          <w:rFonts w:ascii="Times New Roman" w:hAnsi="Times New Roman" w:cs="Times New Roman"/>
          <w:b/>
          <w:bCs/>
        </w:rPr>
      </w:pPr>
      <w:r w:rsidRPr="004F4072">
        <w:rPr>
          <w:rFonts w:ascii="Times New Roman" w:hAnsi="Times New Roman" w:cs="Times New Roman"/>
          <w:b/>
          <w:bCs/>
        </w:rPr>
        <w:t>3. Основные понятия</w:t>
      </w:r>
      <w:r w:rsidR="004F4072">
        <w:rPr>
          <w:rFonts w:ascii="Times New Roman" w:hAnsi="Times New Roman" w:cs="Times New Roman"/>
          <w:b/>
          <w:bCs/>
        </w:rPr>
        <w:t>.</w:t>
      </w:r>
    </w:p>
    <w:p w14:paraId="251EC030" w14:textId="77777777" w:rsidR="00A1633C" w:rsidRPr="004F4072" w:rsidRDefault="00A1633C" w:rsidP="002E7C74">
      <w:pPr>
        <w:spacing w:line="276" w:lineRule="auto"/>
        <w:ind w:firstLine="708"/>
        <w:jc w:val="both"/>
        <w:rPr>
          <w:rFonts w:ascii="Times New Roman" w:hAnsi="Times New Roman" w:cs="Times New Roman"/>
          <w:bCs/>
        </w:rPr>
      </w:pPr>
      <w:r w:rsidRPr="004F4072">
        <w:rPr>
          <w:rFonts w:ascii="Times New Roman" w:hAnsi="Times New Roman" w:cs="Times New Roman"/>
          <w:bCs/>
        </w:rPr>
        <w:t>-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27BFAF08" w14:textId="77777777" w:rsidR="00A1633C" w:rsidRPr="004F4072" w:rsidRDefault="00A1633C" w:rsidP="002E7C74">
      <w:pPr>
        <w:spacing w:line="276" w:lineRule="auto"/>
        <w:ind w:firstLine="708"/>
        <w:jc w:val="both"/>
        <w:rPr>
          <w:rFonts w:ascii="Times New Roman" w:hAnsi="Times New Roman" w:cs="Times New Roman"/>
          <w:bCs/>
        </w:rPr>
      </w:pPr>
      <w:r w:rsidRPr="004F4072">
        <w:rPr>
          <w:rFonts w:ascii="Times New Roman" w:hAnsi="Times New Roman" w:cs="Times New Roman"/>
          <w:bCs/>
        </w:rPr>
        <w:t>-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4BC5A1D7" w14:textId="77777777" w:rsidR="00A1633C" w:rsidRPr="004F4072" w:rsidRDefault="00A1633C" w:rsidP="002E7C74">
      <w:pPr>
        <w:spacing w:line="276" w:lineRule="auto"/>
        <w:ind w:firstLine="708"/>
        <w:jc w:val="both"/>
        <w:rPr>
          <w:rFonts w:ascii="Times New Roman" w:hAnsi="Times New Roman" w:cs="Times New Roman"/>
        </w:rPr>
      </w:pPr>
      <w:r w:rsidRPr="004F4072">
        <w:rPr>
          <w:rFonts w:ascii="Times New Roman" w:hAnsi="Times New Roman" w:cs="Times New Roman"/>
          <w:bCs/>
        </w:rPr>
        <w:t xml:space="preserve">- Регистрация – процедура, при которой запоминаются параметры конкретного электронного устройства и в экземпляр </w:t>
      </w:r>
      <w:r w:rsidRPr="004F4072">
        <w:rPr>
          <w:rFonts w:ascii="Times New Roman" w:hAnsi="Times New Roman" w:cs="Times New Roman"/>
        </w:rPr>
        <w:t>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w:t>
      </w:r>
    </w:p>
    <w:p w14:paraId="77DE8F8A" w14:textId="56548248" w:rsidR="00A1633C" w:rsidRPr="004F4072" w:rsidRDefault="00A1633C" w:rsidP="002E7C74">
      <w:pPr>
        <w:spacing w:line="276" w:lineRule="auto"/>
        <w:ind w:firstLine="708"/>
        <w:jc w:val="both"/>
        <w:rPr>
          <w:rFonts w:ascii="Times New Roman" w:hAnsi="Times New Roman" w:cs="Times New Roman"/>
        </w:rPr>
      </w:pPr>
      <w:r w:rsidRPr="004F4072">
        <w:rPr>
          <w:rFonts w:ascii="Times New Roman" w:hAnsi="Times New Roman" w:cs="Times New Roman"/>
        </w:rPr>
        <w:t>-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78FB414F" w14:textId="567F5703" w:rsidR="00267A6E" w:rsidRPr="004F4072" w:rsidRDefault="00267A6E" w:rsidP="00267A6E">
      <w:pPr>
        <w:spacing w:line="276" w:lineRule="auto"/>
        <w:ind w:firstLine="708"/>
        <w:jc w:val="both"/>
        <w:rPr>
          <w:rFonts w:ascii="Times New Roman" w:hAnsi="Times New Roman" w:cs="Times New Roman"/>
        </w:rPr>
      </w:pPr>
      <w:r w:rsidRPr="004F4072">
        <w:rPr>
          <w:rFonts w:ascii="Times New Roman" w:hAnsi="Times New Roman" w:cs="Times New Roman"/>
        </w:rPr>
        <w:t xml:space="preserve">-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w:t>
      </w:r>
    </w:p>
    <w:p w14:paraId="0316D588" w14:textId="13C6B569" w:rsidR="00267A6E" w:rsidRPr="004F4072" w:rsidRDefault="00267A6E" w:rsidP="00267A6E">
      <w:pPr>
        <w:spacing w:line="276" w:lineRule="auto"/>
        <w:ind w:firstLine="708"/>
        <w:jc w:val="both"/>
        <w:rPr>
          <w:rFonts w:ascii="Times New Roman" w:hAnsi="Times New Roman" w:cs="Times New Roman"/>
        </w:rPr>
      </w:pPr>
      <w:r w:rsidRPr="004F4072">
        <w:rPr>
          <w:rFonts w:ascii="Times New Roman" w:hAnsi="Times New Roman" w:cs="Times New Roman"/>
        </w:rPr>
        <w:lastRenderedPageBreak/>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50C54FF3" w14:textId="3C3C1C41" w:rsidR="00475794" w:rsidRPr="004F4072" w:rsidRDefault="00475794" w:rsidP="00475794">
      <w:pPr>
        <w:spacing w:line="276" w:lineRule="auto"/>
        <w:ind w:firstLine="708"/>
        <w:jc w:val="both"/>
        <w:rPr>
          <w:rFonts w:ascii="Times New Roman" w:hAnsi="Times New Roman" w:cs="Times New Roman"/>
        </w:rPr>
      </w:pPr>
      <w:r w:rsidRPr="004F4072">
        <w:rPr>
          <w:rFonts w:ascii="Times New Roman" w:hAnsi="Times New Roman" w:cs="Times New Roman"/>
        </w:rPr>
        <w:t>-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14:paraId="492A2B4D" w14:textId="246BADB6" w:rsidR="00475794" w:rsidRPr="004F4072" w:rsidRDefault="00475794" w:rsidP="00475794">
      <w:pPr>
        <w:spacing w:line="276" w:lineRule="auto"/>
        <w:ind w:firstLine="708"/>
        <w:jc w:val="both"/>
        <w:rPr>
          <w:rFonts w:ascii="Times New Roman" w:hAnsi="Times New Roman" w:cs="Times New Roman"/>
        </w:rPr>
      </w:pPr>
      <w:r w:rsidRPr="004F4072">
        <w:rPr>
          <w:rFonts w:ascii="Times New Roman" w:hAnsi="Times New Roman" w:cs="Times New Roman"/>
        </w:rPr>
        <w:t>-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 Разработчик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14:paraId="47105CDA" w14:textId="45CDA6D3" w:rsidR="002C46CD" w:rsidRPr="004F4072" w:rsidRDefault="00A1633C" w:rsidP="00267A6E">
      <w:pPr>
        <w:spacing w:line="276" w:lineRule="auto"/>
        <w:ind w:firstLine="708"/>
        <w:jc w:val="both"/>
        <w:rPr>
          <w:rFonts w:ascii="Times New Roman" w:hAnsi="Times New Roman" w:cs="Times New Roman"/>
        </w:rPr>
      </w:pPr>
      <w:r w:rsidRPr="004F4072">
        <w:rPr>
          <w:rFonts w:ascii="Times New Roman" w:hAnsi="Times New Roman" w:cs="Times New Roman"/>
        </w:rPr>
        <w:t>- Разработчик (правообладатель) Систем КонсультантПлюс – ЗАО «Консультант Плюс».</w:t>
      </w:r>
    </w:p>
    <w:p w14:paraId="39FEC3AD" w14:textId="43C76F74" w:rsidR="00AC1252" w:rsidRPr="004F4072" w:rsidRDefault="006B4693" w:rsidP="00A1633C">
      <w:pPr>
        <w:pStyle w:val="af6"/>
        <w:numPr>
          <w:ilvl w:val="0"/>
          <w:numId w:val="9"/>
        </w:numPr>
        <w:ind w:left="3261" w:hanging="142"/>
        <w:rPr>
          <w:b/>
          <w:bCs/>
          <w:sz w:val="22"/>
          <w:szCs w:val="22"/>
        </w:rPr>
      </w:pPr>
      <w:r w:rsidRPr="004F4072">
        <w:rPr>
          <w:b/>
          <w:bCs/>
          <w:sz w:val="22"/>
          <w:szCs w:val="22"/>
        </w:rPr>
        <w:t>Характеристики товара, работы, услуги</w:t>
      </w:r>
    </w:p>
    <w:p w14:paraId="0A8DF219" w14:textId="77777777" w:rsidR="006B4693" w:rsidRPr="004F4072" w:rsidRDefault="006B4693" w:rsidP="006B4693">
      <w:pPr>
        <w:pStyle w:val="af6"/>
        <w:rPr>
          <w:b/>
          <w:bCs/>
          <w:sz w:val="22"/>
          <w:szCs w:val="22"/>
        </w:rPr>
      </w:pPr>
    </w:p>
    <w:tbl>
      <w:tblPr>
        <w:tblStyle w:val="af5"/>
        <w:tblW w:w="0" w:type="auto"/>
        <w:tblLayout w:type="fixed"/>
        <w:tblLook w:val="04A0" w:firstRow="1" w:lastRow="0" w:firstColumn="1" w:lastColumn="0" w:noHBand="0" w:noVBand="1"/>
      </w:tblPr>
      <w:tblGrid>
        <w:gridCol w:w="2022"/>
        <w:gridCol w:w="6372"/>
        <w:gridCol w:w="836"/>
        <w:gridCol w:w="683"/>
      </w:tblGrid>
      <w:tr w:rsidR="00D4066E" w:rsidRPr="004F4072" w14:paraId="65B2C523" w14:textId="77777777" w:rsidTr="00274E3A">
        <w:tc>
          <w:tcPr>
            <w:tcW w:w="2022" w:type="dxa"/>
          </w:tcPr>
          <w:p w14:paraId="7DA5A0CB" w14:textId="77777777" w:rsidR="00D4066E" w:rsidRPr="004F4072" w:rsidRDefault="00D4066E">
            <w:pPr>
              <w:jc w:val="center"/>
              <w:rPr>
                <w:rFonts w:ascii="Times New Roman" w:hAnsi="Times New Roman" w:cs="Times New Roman"/>
                <w:b/>
              </w:rPr>
            </w:pPr>
            <w:r w:rsidRPr="004F4072">
              <w:rPr>
                <w:rFonts w:ascii="Times New Roman" w:hAnsi="Times New Roman" w:cs="Times New Roman"/>
                <w:b/>
              </w:rPr>
              <w:t>Наименование характеристики</w:t>
            </w:r>
          </w:p>
        </w:tc>
        <w:tc>
          <w:tcPr>
            <w:tcW w:w="7891" w:type="dxa"/>
            <w:gridSpan w:val="3"/>
          </w:tcPr>
          <w:p w14:paraId="56168547" w14:textId="77777777" w:rsidR="00D4066E" w:rsidRPr="004F4072" w:rsidRDefault="00D4066E">
            <w:pPr>
              <w:jc w:val="center"/>
              <w:rPr>
                <w:rFonts w:ascii="Times New Roman" w:hAnsi="Times New Roman" w:cs="Times New Roman"/>
                <w:b/>
              </w:rPr>
            </w:pPr>
            <w:r w:rsidRPr="004F4072">
              <w:rPr>
                <w:rFonts w:ascii="Times New Roman" w:hAnsi="Times New Roman" w:cs="Times New Roman"/>
                <w:b/>
              </w:rPr>
              <w:t>Значение характеристики</w:t>
            </w:r>
          </w:p>
        </w:tc>
      </w:tr>
      <w:tr w:rsidR="00D4066E" w:rsidRPr="004F4072" w14:paraId="0590DB1F" w14:textId="77777777" w:rsidTr="00274E3A">
        <w:tc>
          <w:tcPr>
            <w:tcW w:w="2022" w:type="dxa"/>
          </w:tcPr>
          <w:p w14:paraId="1641C116" w14:textId="5C48E7FB" w:rsidR="00D4066E" w:rsidRPr="004F4072" w:rsidRDefault="00D4066E">
            <w:pPr>
              <w:rPr>
                <w:rFonts w:ascii="Times New Roman" w:hAnsi="Times New Roman" w:cs="Times New Roman"/>
                <w:highlight w:val="yellow"/>
              </w:rPr>
            </w:pPr>
            <w:r w:rsidRPr="004F4072">
              <w:rPr>
                <w:rFonts w:ascii="Times New Roman" w:hAnsi="Times New Roman" w:cs="Times New Roman"/>
              </w:rPr>
              <w:t>Технические особенности оказания услуг в отношении Систем КонсультантПлюс</w:t>
            </w:r>
          </w:p>
        </w:tc>
        <w:tc>
          <w:tcPr>
            <w:tcW w:w="7891" w:type="dxa"/>
            <w:gridSpan w:val="3"/>
          </w:tcPr>
          <w:p w14:paraId="739915A6" w14:textId="005A9FC3" w:rsidR="00D4066E" w:rsidRPr="004F4072" w:rsidRDefault="00267A6E" w:rsidP="00FF19E7">
            <w:pPr>
              <w:tabs>
                <w:tab w:val="left" w:pos="567"/>
              </w:tabs>
              <w:jc w:val="both"/>
              <w:rPr>
                <w:rFonts w:ascii="Times New Roman" w:hAnsi="Times New Roman" w:cs="Times New Roman"/>
              </w:rPr>
            </w:pPr>
            <w:r w:rsidRPr="004F4072">
              <w:rPr>
                <w:rFonts w:ascii="Times New Roman" w:hAnsi="Times New Roman" w:cs="Times New Roman"/>
              </w:rPr>
              <w:t>Услуги должны предусматривать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КонсультантПлюс и сопровождение экземпляров Систем КонсультантПлюс, в т.ч.: передачу заказчику актуальной информации (актуальных наборов текстовой информации, адаптированных к имеющимся у Заказчика экземплярам Систем КонсультантПлюс); техническую профилактику работоспособности Систем КонсультантПлюс и восстановление работоспособности Систем КонсультантПлюс в случаях сбоев компьютерного оборудования после их устранения заказчиком (тестирование, переустановка); мониторинг данных об использовании Систем КонсультантПлюс с целью предотвращения их противоправного и контрафактного использования, а также замедления работы; консультирование по работе с Системами КонсультантПлюс, в т.ч. обучение заказчика работе с этими Системами по методикам Сети КонсультантПлюс с возможностью получения специального сертификата об обучении; предоставление возможности получения заказчиком консультаций по работе экземпляров Систем КонсультантПлюс по телефону, по электронной почте, через специальные сервисы и базы данных либо в офисе исполнителя; предоставление другой информации и материалов по СПС КонсультантПлюс.</w:t>
            </w:r>
          </w:p>
        </w:tc>
      </w:tr>
      <w:tr w:rsidR="00D4066E" w:rsidRPr="004F4072" w14:paraId="0D80D948" w14:textId="77777777" w:rsidTr="00274E3A">
        <w:trPr>
          <w:trHeight w:val="2066"/>
        </w:trPr>
        <w:tc>
          <w:tcPr>
            <w:tcW w:w="2022" w:type="dxa"/>
          </w:tcPr>
          <w:p w14:paraId="2132E75D" w14:textId="10F97A3F" w:rsidR="00D4066E" w:rsidRPr="004F4072" w:rsidRDefault="00D4066E">
            <w:pPr>
              <w:rPr>
                <w:rFonts w:ascii="Times New Roman" w:hAnsi="Times New Roman" w:cs="Times New Roman"/>
              </w:rPr>
            </w:pPr>
            <w:r w:rsidRPr="004F4072">
              <w:rPr>
                <w:rFonts w:ascii="Times New Roman" w:hAnsi="Times New Roman" w:cs="Times New Roman"/>
              </w:rPr>
              <w:t>Качество предоставляемых услуг в отношении Систем КонсультантПлюс</w:t>
            </w:r>
          </w:p>
        </w:tc>
        <w:tc>
          <w:tcPr>
            <w:tcW w:w="7891" w:type="dxa"/>
            <w:gridSpan w:val="3"/>
          </w:tcPr>
          <w:p w14:paraId="2532619A" w14:textId="77777777" w:rsidR="00D4066E" w:rsidRPr="004F4072" w:rsidRDefault="00D4066E" w:rsidP="00B9022C">
            <w:pPr>
              <w:spacing w:before="100"/>
              <w:jc w:val="both"/>
              <w:rPr>
                <w:rFonts w:ascii="Times New Roman" w:hAnsi="Times New Roman" w:cs="Times New Roman"/>
              </w:rPr>
            </w:pPr>
            <w:r w:rsidRPr="004F4072">
              <w:rPr>
                <w:rFonts w:ascii="Times New Roman" w:hAnsi="Times New Roman" w:cs="Times New Roman"/>
              </w:rPr>
              <w:t>Услуги по адаптации и сопровождению должны обеспечивать совместимость (взаимодействие) с ранее установленными у заказчика экземплярами Систем КонсультантПлюс и с информационными ресурсами заказчика, ранее самостоятельно подготовленными им с использованием технологий КонсультантПлюс, в том числе с: составленными заказчиком внутри СПС подборками документов, перечнями документов «на контроле», комментариями и закладками заказчика в текстах документов Систем КонсультантПлюс</w:t>
            </w:r>
            <w:r w:rsidR="005E02D2" w:rsidRPr="004F4072">
              <w:rPr>
                <w:rFonts w:ascii="Times New Roman" w:hAnsi="Times New Roman" w:cs="Times New Roman"/>
              </w:rPr>
              <w:t>.</w:t>
            </w:r>
          </w:p>
          <w:p w14:paraId="38E2AFFB" w14:textId="5FEE2AD7" w:rsidR="005E02D2" w:rsidRPr="004F4072" w:rsidRDefault="005E02D2" w:rsidP="005E02D2">
            <w:pPr>
              <w:spacing w:before="100"/>
              <w:jc w:val="both"/>
              <w:rPr>
                <w:rFonts w:ascii="Times New Roman" w:hAnsi="Times New Roman" w:cs="Times New Roman"/>
              </w:rPr>
            </w:pPr>
          </w:p>
        </w:tc>
      </w:tr>
      <w:tr w:rsidR="00D4066E" w:rsidRPr="004F4072" w14:paraId="5512DB34" w14:textId="77777777" w:rsidTr="00274E3A">
        <w:tc>
          <w:tcPr>
            <w:tcW w:w="2022" w:type="dxa"/>
          </w:tcPr>
          <w:p w14:paraId="76CCFB74" w14:textId="7782AB13" w:rsidR="00D4066E" w:rsidRPr="004F4072" w:rsidRDefault="00D4066E">
            <w:pPr>
              <w:rPr>
                <w:rFonts w:ascii="Times New Roman" w:hAnsi="Times New Roman" w:cs="Times New Roman"/>
              </w:rPr>
            </w:pPr>
            <w:r w:rsidRPr="004F4072">
              <w:rPr>
                <w:rFonts w:ascii="Times New Roman" w:hAnsi="Times New Roman" w:cs="Times New Roman"/>
              </w:rPr>
              <w:t>Функциональные инструменты системы, обеспечиваемые услугами</w:t>
            </w:r>
          </w:p>
        </w:tc>
        <w:tc>
          <w:tcPr>
            <w:tcW w:w="7891" w:type="dxa"/>
            <w:gridSpan w:val="3"/>
          </w:tcPr>
          <w:p w14:paraId="0D0C87A4"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 xml:space="preserve">Возможность ознакомиться с изменениями в законодательстве с помощью аналитических обзоров. </w:t>
            </w:r>
          </w:p>
          <w:p w14:paraId="34BC4C5C"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Наличие функционала «История рассмотрения дела» для арбитражных дел.</w:t>
            </w:r>
          </w:p>
          <w:p w14:paraId="36CA3E96"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Наличие справочной информации (календари; формы, утвержденные законодательно; курсы валют; процентные ставки; расчетные индикаторы и прочее).</w:t>
            </w:r>
          </w:p>
          <w:p w14:paraId="07CFE02E"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Возможность сохранения результатов работы с помощью истории запросов, папок и закладок пользователя.</w:t>
            </w:r>
          </w:p>
          <w:p w14:paraId="4CD7F676"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 xml:space="preserve">Возможность обмена результатами работы («папки», «закладки») между </w:t>
            </w:r>
            <w:r w:rsidRPr="004F4072">
              <w:rPr>
                <w:rFonts w:ascii="Times New Roman" w:hAnsi="Times New Roman" w:cs="Times New Roman"/>
              </w:rPr>
              <w:lastRenderedPageBreak/>
              <w:t xml:space="preserve">пользователями. </w:t>
            </w:r>
          </w:p>
          <w:p w14:paraId="1416FE16"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Для отслеживания информации о внесении изменений в документы (в т.ч. редакции документов), определенные пользователем, в Системе предусмотрена возможность постановки этих документов на контроль. При этом пользователь информируется об изменении документа и о типе этого изменения (создана новая редакция, документ утратил силу и т.д.) непосредственно в Системе КонсультантПлюс.</w:t>
            </w:r>
          </w:p>
          <w:p w14:paraId="511E5713"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 xml:space="preserve">Возможность сопровождения пользователями текстов, входящих в Систему КонсультантПлюс, своими комментариями.   </w:t>
            </w:r>
          </w:p>
          <w:p w14:paraId="13FF5FE1"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Наличие аналитических материалов (Путеводителей), которые раскрывают тему в одном документе. Путеводители должны содержать: ссылки на нормативные акты, судебную практику, консультации экспертов, примеры и ситуации из практики, образцы заполнения форм документов, сами формы с инструкциями по заполнению.</w:t>
            </w:r>
          </w:p>
          <w:p w14:paraId="470DE466"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Наличие словаря финансовых и юридических терминов, определения которых даны в НПА.</w:t>
            </w:r>
          </w:p>
          <w:p w14:paraId="7AFFF697"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Названия ведомств могут отображаться как в полном, так и в сокращенном виде.</w:t>
            </w:r>
          </w:p>
          <w:p w14:paraId="48A40161"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Возможность экспорта (сохранения) выбранного документа, его фрагмента или списка документов в файл текстового формата или формата *.pdf.</w:t>
            </w:r>
          </w:p>
          <w:p w14:paraId="56D5D043"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Возможность выделения нескольких произвольных фрагментов в тексте документов (НПА, судебных решений и т.д.) для их одновременного копирования и распечатывания.</w:t>
            </w:r>
          </w:p>
          <w:p w14:paraId="63A37500" w14:textId="77777777"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Возможность изменения размера шрифта в соответствии с предпочтениями пользователя.</w:t>
            </w:r>
          </w:p>
          <w:p w14:paraId="30D77792" w14:textId="70697260" w:rsidR="00D4066E" w:rsidRPr="004F4072" w:rsidRDefault="00D4066E" w:rsidP="00D4066E">
            <w:pPr>
              <w:spacing w:before="100"/>
              <w:jc w:val="both"/>
              <w:rPr>
                <w:rFonts w:ascii="Times New Roman" w:hAnsi="Times New Roman" w:cs="Times New Roman"/>
              </w:rPr>
            </w:pPr>
            <w:r w:rsidRPr="004F4072">
              <w:rPr>
                <w:rFonts w:ascii="Times New Roman" w:hAnsi="Times New Roman" w:cs="Times New Roman"/>
              </w:rPr>
              <w:t xml:space="preserve">Наличие системы помощи. </w:t>
            </w:r>
          </w:p>
        </w:tc>
      </w:tr>
      <w:tr w:rsidR="00D4066E" w:rsidRPr="004F4072" w14:paraId="559CD2CE" w14:textId="77777777" w:rsidTr="00274E3A">
        <w:tc>
          <w:tcPr>
            <w:tcW w:w="2022" w:type="dxa"/>
          </w:tcPr>
          <w:p w14:paraId="231C563B" w14:textId="3F073AD2" w:rsidR="00D4066E" w:rsidRPr="004F4072" w:rsidRDefault="00D4066E">
            <w:pPr>
              <w:rPr>
                <w:rFonts w:ascii="Times New Roman" w:hAnsi="Times New Roman" w:cs="Times New Roman"/>
              </w:rPr>
            </w:pPr>
            <w:r w:rsidRPr="004F4072">
              <w:rPr>
                <w:rFonts w:ascii="Times New Roman" w:hAnsi="Times New Roman" w:cs="Times New Roman"/>
              </w:rPr>
              <w:lastRenderedPageBreak/>
              <w:t>Поисковые возможности Системы КонсультантПлюс, обеспечиваемые услугами</w:t>
            </w:r>
          </w:p>
        </w:tc>
        <w:tc>
          <w:tcPr>
            <w:tcW w:w="7891" w:type="dxa"/>
            <w:gridSpan w:val="3"/>
          </w:tcPr>
          <w:p w14:paraId="106A338F"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Возможность поиска, результат которого представлен в виде единого списка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5548A115"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Возможность поиска, результат которого представлен в виде дерева-списка, в котором отражено точное количество найденных документов по каждому разделу и Информационному Банку.</w:t>
            </w:r>
          </w:p>
          <w:p w14:paraId="5E587BF1"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Возможность поиска по тексту документа с формулированием запроса как на естественном языке, так и с использованием различных логических условий и ограничений (с учетом близости слов, задаваемой пользователем, либо присутствия их в одном абзаце документа, с одновременным использованием логических условий «и» / «или» / «кроме»).</w:t>
            </w:r>
          </w:p>
          <w:p w14:paraId="0397BA2D"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14:paraId="6ECDF9DB"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Возможность поиска с помощью самонастраивающихся словарей.</w:t>
            </w:r>
          </w:p>
          <w:p w14:paraId="36CBA15A" w14:textId="6EF73886"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Возможность контекстного поиска по списку найденных документов, в том числе с многократным уточнением запроса.</w:t>
            </w:r>
          </w:p>
        </w:tc>
      </w:tr>
      <w:tr w:rsidR="00D4066E" w:rsidRPr="004F4072" w14:paraId="7B8BBFF1" w14:textId="77777777" w:rsidTr="00274E3A">
        <w:tc>
          <w:tcPr>
            <w:tcW w:w="2022" w:type="dxa"/>
          </w:tcPr>
          <w:p w14:paraId="7C500BF6" w14:textId="7E7DA45A" w:rsidR="00D4066E" w:rsidRPr="004F4072" w:rsidRDefault="00D4066E">
            <w:pPr>
              <w:rPr>
                <w:rFonts w:ascii="Times New Roman" w:hAnsi="Times New Roman" w:cs="Times New Roman"/>
              </w:rPr>
            </w:pPr>
            <w:r w:rsidRPr="004F4072">
              <w:rPr>
                <w:rFonts w:ascii="Times New Roman" w:hAnsi="Times New Roman" w:cs="Times New Roman"/>
              </w:rPr>
              <w:t>Параметры юридической обработки документов Системы КонсультантПлюс, обеспечиваемые услугами</w:t>
            </w:r>
          </w:p>
        </w:tc>
        <w:tc>
          <w:tcPr>
            <w:tcW w:w="7891" w:type="dxa"/>
            <w:gridSpan w:val="3"/>
          </w:tcPr>
          <w:p w14:paraId="1DD7E3AB"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Наличие информации о статусе документа: утратил силу или отменен, не вступил в силу; все акты, кроме утративших силу, отменённых и не вступивших в силу.</w:t>
            </w:r>
          </w:p>
          <w:p w14:paraId="7E45DF46" w14:textId="77777777" w:rsidR="00D4066E" w:rsidRPr="004F4072" w:rsidRDefault="00D4066E" w:rsidP="00007CDE">
            <w:pPr>
              <w:spacing w:before="100"/>
              <w:jc w:val="both"/>
              <w:rPr>
                <w:rFonts w:ascii="Times New Roman" w:hAnsi="Times New Roman" w:cs="Times New Roman"/>
              </w:rPr>
            </w:pPr>
          </w:p>
          <w:p w14:paraId="59937D8F"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Связи между документами оформляются в отдельный список, в котором могут быть разделы: содержит дополнительную информацию о следующих документах; упоминает следующий документ; упоминается в следующем документе; разъяснен следующим документом; действие изменено следующим документом; дан в редакции следующего документа; изменен следующим документом; дополнительную информацию смотрите в следующих документах.</w:t>
            </w:r>
          </w:p>
          <w:p w14:paraId="0A44BDFB"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lastRenderedPageBreak/>
              <w:t>В Системе КонсультантПлюс представляется инструментарий для сравнения редакций документа, включая недействующие.</w:t>
            </w:r>
          </w:p>
          <w:p w14:paraId="0A38F04C"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Предусмотрена возможность получения редакции документа на конкретную дату с указанием диапазона действия редакции.</w:t>
            </w:r>
          </w:p>
          <w:p w14:paraId="45674A3B" w14:textId="77777777"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К документам, имеющим структуру, содержится структурированное интерактивное оглавление с возможностью поиска встречающихся слов в наименованиях структурных частей документа.</w:t>
            </w:r>
          </w:p>
          <w:p w14:paraId="353810E0" w14:textId="2697A33C" w:rsidR="00D4066E" w:rsidRPr="004F4072" w:rsidRDefault="00D4066E" w:rsidP="00007CDE">
            <w:pPr>
              <w:spacing w:before="100"/>
              <w:jc w:val="both"/>
              <w:rPr>
                <w:rFonts w:ascii="Times New Roman" w:hAnsi="Times New Roman" w:cs="Times New Roman"/>
              </w:rPr>
            </w:pPr>
            <w:r w:rsidRPr="004F4072">
              <w:rPr>
                <w:rFonts w:ascii="Times New Roman" w:hAnsi="Times New Roman" w:cs="Times New Roman"/>
              </w:rPr>
              <w:t>Наличие информации об ошибках и опечатках в оригиналах НПА и консультационных материалах.</w:t>
            </w:r>
          </w:p>
        </w:tc>
      </w:tr>
      <w:tr w:rsidR="00FA7B8B" w:rsidRPr="004F4072" w14:paraId="6A23D4A0" w14:textId="77777777" w:rsidTr="00274E3A">
        <w:tc>
          <w:tcPr>
            <w:tcW w:w="2022" w:type="dxa"/>
          </w:tcPr>
          <w:p w14:paraId="76F1E30A" w14:textId="7D5380AE" w:rsidR="00FA7B8B" w:rsidRPr="004F4072" w:rsidRDefault="00FA7B8B" w:rsidP="00FA7B8B">
            <w:pPr>
              <w:rPr>
                <w:rFonts w:ascii="Times New Roman" w:hAnsi="Times New Roman" w:cs="Times New Roman"/>
              </w:rPr>
            </w:pPr>
            <w:r w:rsidRPr="004F4072">
              <w:rPr>
                <w:rFonts w:ascii="Times New Roman" w:hAnsi="Times New Roman" w:cs="Times New Roman"/>
              </w:rPr>
              <w:lastRenderedPageBreak/>
              <w:t>Параметры безопасного использования документов в Системе КонсультантПлюс, обеспечиваемые услугами</w:t>
            </w:r>
          </w:p>
        </w:tc>
        <w:tc>
          <w:tcPr>
            <w:tcW w:w="7891" w:type="dxa"/>
            <w:gridSpan w:val="3"/>
          </w:tcPr>
          <w:p w14:paraId="6D17E332" w14:textId="77777777" w:rsidR="00FA7B8B" w:rsidRPr="004F4072" w:rsidRDefault="00FA7B8B" w:rsidP="00FA7B8B">
            <w:pPr>
              <w:spacing w:before="100"/>
              <w:jc w:val="both"/>
              <w:rPr>
                <w:rFonts w:ascii="Times New Roman" w:hAnsi="Times New Roman" w:cs="Times New Roman"/>
              </w:rPr>
            </w:pPr>
            <w:r w:rsidRPr="004F4072">
              <w:rPr>
                <w:rFonts w:ascii="Times New Roman" w:hAnsi="Times New Roman" w:cs="Times New Roman"/>
              </w:rPr>
              <w:t>У каждого конкретного фрагмента НПА должна иметься информация обо всех его изменениях.</w:t>
            </w:r>
          </w:p>
          <w:p w14:paraId="389FEBBF" w14:textId="4873D466" w:rsidR="00FA7B8B" w:rsidRPr="004F4072" w:rsidRDefault="00FA7B8B" w:rsidP="00FA7B8B">
            <w:pPr>
              <w:spacing w:before="100"/>
              <w:jc w:val="both"/>
              <w:rPr>
                <w:rFonts w:ascii="Times New Roman" w:hAnsi="Times New Roman" w:cs="Times New Roman"/>
              </w:rPr>
            </w:pPr>
            <w:r w:rsidRPr="004F4072">
              <w:rPr>
                <w:rFonts w:ascii="Times New Roman" w:hAnsi="Times New Roman" w:cs="Times New Roman"/>
              </w:rPr>
              <w:t>Возможность безопасной работы с неактуализируемыми документами (решениями ФАС и УФАС, разъясняющими письмами госорганов, консультационными материалами и т.д.) за счет перехода по гиперссылкам из текста в ту редакцию НПА, которая действовала в момент создания соответствующего документа.</w:t>
            </w:r>
          </w:p>
        </w:tc>
      </w:tr>
      <w:tr w:rsidR="00D4066E" w:rsidRPr="004F4072" w14:paraId="6BCB6B2F" w14:textId="77777777" w:rsidTr="00274E3A">
        <w:tc>
          <w:tcPr>
            <w:tcW w:w="2022" w:type="dxa"/>
          </w:tcPr>
          <w:p w14:paraId="1FDBA150" w14:textId="67F8E107" w:rsidR="00D4066E" w:rsidRPr="004F4072" w:rsidRDefault="00D4066E" w:rsidP="00B9022C">
            <w:pPr>
              <w:rPr>
                <w:rFonts w:ascii="Times New Roman" w:hAnsi="Times New Roman" w:cs="Times New Roman"/>
              </w:rPr>
            </w:pPr>
            <w:r w:rsidRPr="004F4072">
              <w:rPr>
                <w:rFonts w:ascii="Times New Roman" w:hAnsi="Times New Roman" w:cs="Times New Roman"/>
              </w:rPr>
              <w:t>Эксплуатационные характеристики Системы КонсультантПлюс, обеспечиваемые услугами</w:t>
            </w:r>
          </w:p>
        </w:tc>
        <w:tc>
          <w:tcPr>
            <w:tcW w:w="7891" w:type="dxa"/>
            <w:gridSpan w:val="3"/>
          </w:tcPr>
          <w:p w14:paraId="340118A0" w14:textId="4015C402" w:rsidR="00D4066E" w:rsidRPr="004F4072" w:rsidRDefault="00D4066E" w:rsidP="0018536C">
            <w:pPr>
              <w:spacing w:before="100"/>
              <w:jc w:val="both"/>
              <w:rPr>
                <w:rFonts w:ascii="Times New Roman" w:hAnsi="Times New Roman" w:cs="Times New Roman"/>
              </w:rPr>
            </w:pPr>
            <w:r w:rsidRPr="004F4072">
              <w:rPr>
                <w:rFonts w:ascii="Times New Roman" w:hAnsi="Times New Roman" w:cs="Times New Roman"/>
              </w:rPr>
              <w:t>Совместимость с ОС Microsoft Windows 7 и выше (в т.ч. с серверными версиями Windows Server 2008 R2 и выше)</w:t>
            </w:r>
            <w:r w:rsidR="00A71D39">
              <w:rPr>
                <w:rFonts w:ascii="Times New Roman" w:hAnsi="Times New Roman" w:cs="Times New Roman"/>
              </w:rPr>
              <w:t xml:space="preserve">, с </w:t>
            </w:r>
            <w:r w:rsidR="00A71D39" w:rsidRPr="00A71D39">
              <w:rPr>
                <w:rFonts w:ascii="Times New Roman" w:hAnsi="Times New Roman" w:cs="Times New Roman"/>
              </w:rPr>
              <w:t>ОС Linux</w:t>
            </w:r>
          </w:p>
          <w:p w14:paraId="47C84032" w14:textId="6F6960FD" w:rsidR="00D4066E" w:rsidRPr="004F4072" w:rsidRDefault="00D4066E" w:rsidP="0018536C">
            <w:pPr>
              <w:spacing w:before="100"/>
              <w:jc w:val="both"/>
              <w:rPr>
                <w:rFonts w:ascii="Times New Roman" w:hAnsi="Times New Roman" w:cs="Times New Roman"/>
              </w:rPr>
            </w:pPr>
            <w:r w:rsidRPr="004F4072">
              <w:rPr>
                <w:rFonts w:ascii="Times New Roman" w:hAnsi="Times New Roman" w:cs="Times New Roman"/>
              </w:rPr>
              <w:t xml:space="preserve">Совместимость с веб-браузерами (интернет-браузерами) последних версий, доступных на сайтах производителей: Яндекс. Браузер, Google Chrome, Firefox, Opera, Internet Explorer 11.0 </w:t>
            </w:r>
          </w:p>
        </w:tc>
      </w:tr>
      <w:tr w:rsidR="00274E3A" w:rsidRPr="004F4072" w14:paraId="67456E0A" w14:textId="45FFE417" w:rsidTr="0096748C">
        <w:trPr>
          <w:trHeight w:val="150"/>
        </w:trPr>
        <w:tc>
          <w:tcPr>
            <w:tcW w:w="2022" w:type="dxa"/>
          </w:tcPr>
          <w:p w14:paraId="6E947368" w14:textId="6382221C" w:rsidR="00274E3A" w:rsidRPr="004F4072" w:rsidRDefault="00274E3A" w:rsidP="00B9022C">
            <w:pPr>
              <w:rPr>
                <w:rFonts w:ascii="Times New Roman" w:hAnsi="Times New Roman" w:cs="Times New Roman"/>
              </w:rPr>
            </w:pPr>
            <w:r w:rsidRPr="004F4072">
              <w:rPr>
                <w:rFonts w:ascii="Times New Roman" w:hAnsi="Times New Roman" w:cs="Times New Roman"/>
              </w:rPr>
              <w:t>Перечень Систем КонсультантПлюс, в отношении которых оказываются услуги</w:t>
            </w:r>
          </w:p>
        </w:tc>
        <w:tc>
          <w:tcPr>
            <w:tcW w:w="6372" w:type="dxa"/>
            <w:tcBorders>
              <w:right w:val="single" w:sz="4" w:space="0" w:color="auto"/>
            </w:tcBorders>
          </w:tcPr>
          <w:p w14:paraId="501C430F" w14:textId="73B92BFA" w:rsidR="00274E3A" w:rsidRPr="000977EE" w:rsidRDefault="00274E3A" w:rsidP="000977EE">
            <w:pPr>
              <w:spacing w:before="120" w:after="120"/>
              <w:jc w:val="center"/>
              <w:rPr>
                <w:rFonts w:ascii="Times New Roman" w:hAnsi="Times New Roman" w:cs="Times New Roman"/>
                <w:b/>
              </w:rPr>
            </w:pPr>
            <w:r w:rsidRPr="000977EE">
              <w:rPr>
                <w:rFonts w:ascii="Times New Roman" w:hAnsi="Times New Roman" w:cs="Times New Roman"/>
                <w:b/>
              </w:rPr>
              <w:t>Наименование систем</w:t>
            </w:r>
          </w:p>
        </w:tc>
        <w:tc>
          <w:tcPr>
            <w:tcW w:w="836" w:type="dxa"/>
            <w:tcBorders>
              <w:right w:val="single" w:sz="4" w:space="0" w:color="auto"/>
            </w:tcBorders>
          </w:tcPr>
          <w:p w14:paraId="54AED424" w14:textId="0A6DD0EF" w:rsidR="00274E3A" w:rsidRPr="000977EE" w:rsidRDefault="00274E3A" w:rsidP="000977EE">
            <w:pPr>
              <w:spacing w:before="120" w:after="120"/>
              <w:jc w:val="center"/>
              <w:rPr>
                <w:rFonts w:ascii="Times New Roman" w:hAnsi="Times New Roman" w:cs="Times New Roman"/>
                <w:b/>
              </w:rPr>
            </w:pPr>
            <w:r w:rsidRPr="000977EE">
              <w:rPr>
                <w:rFonts w:ascii="Times New Roman" w:hAnsi="Times New Roman" w:cs="Times New Roman"/>
                <w:b/>
              </w:rPr>
              <w:t>Число ОД*</w:t>
            </w:r>
          </w:p>
        </w:tc>
        <w:tc>
          <w:tcPr>
            <w:tcW w:w="683" w:type="dxa"/>
            <w:tcBorders>
              <w:left w:val="single" w:sz="4" w:space="0" w:color="auto"/>
            </w:tcBorders>
          </w:tcPr>
          <w:p w14:paraId="04DE1A81" w14:textId="2D936C04" w:rsidR="00274E3A" w:rsidRPr="000977EE" w:rsidRDefault="00274E3A" w:rsidP="000977EE">
            <w:pPr>
              <w:spacing w:before="120" w:after="120"/>
              <w:jc w:val="center"/>
              <w:rPr>
                <w:rFonts w:ascii="Times New Roman" w:hAnsi="Times New Roman" w:cs="Times New Roman"/>
                <w:b/>
              </w:rPr>
            </w:pPr>
            <w:r w:rsidRPr="000977EE">
              <w:rPr>
                <w:rFonts w:ascii="Times New Roman" w:hAnsi="Times New Roman" w:cs="Times New Roman"/>
                <w:b/>
              </w:rPr>
              <w:t>Кол-во, шт.</w:t>
            </w:r>
          </w:p>
        </w:tc>
      </w:tr>
      <w:tr w:rsidR="0096748C" w:rsidRPr="004F4072" w14:paraId="45E4AD9D" w14:textId="77777777" w:rsidTr="003F11FF">
        <w:trPr>
          <w:trHeight w:val="150"/>
        </w:trPr>
        <w:tc>
          <w:tcPr>
            <w:tcW w:w="9913" w:type="dxa"/>
            <w:gridSpan w:val="4"/>
          </w:tcPr>
          <w:p w14:paraId="6026A715" w14:textId="71806763" w:rsidR="0096748C" w:rsidRPr="000977EE" w:rsidRDefault="0096748C" w:rsidP="000977EE">
            <w:pPr>
              <w:spacing w:before="120" w:after="120"/>
              <w:jc w:val="center"/>
              <w:rPr>
                <w:rFonts w:ascii="Times New Roman" w:hAnsi="Times New Roman" w:cs="Times New Roman"/>
                <w:b/>
              </w:rPr>
            </w:pPr>
            <w:r>
              <w:rPr>
                <w:rFonts w:ascii="Times New Roman" w:hAnsi="Times New Roman" w:cs="Times New Roman"/>
                <w:b/>
              </w:rPr>
              <w:t>Основные системы</w:t>
            </w:r>
          </w:p>
        </w:tc>
      </w:tr>
    </w:tbl>
    <w:p w14:paraId="26A1E737" w14:textId="77777777" w:rsidR="0096748C" w:rsidRPr="0096748C" w:rsidRDefault="0096748C" w:rsidP="0096748C">
      <w:pPr>
        <w:spacing w:after="0"/>
        <w:jc w:val="both"/>
        <w:rPr>
          <w:rFonts w:ascii="Times New Roman" w:hAnsi="Times New Roman" w:cs="Times New Roman"/>
          <w:sz w:val="2"/>
        </w:rPr>
      </w:pPr>
    </w:p>
    <w:tbl>
      <w:tblPr>
        <w:tblStyle w:val="af5"/>
        <w:tblW w:w="0" w:type="auto"/>
        <w:tblBorders>
          <w:top w:val="none" w:sz="0" w:space="0" w:color="auto"/>
        </w:tblBorders>
        <w:tblLook w:val="04A0" w:firstRow="1" w:lastRow="0" w:firstColumn="1" w:lastColumn="0" w:noHBand="0" w:noVBand="1"/>
      </w:tblPr>
      <w:tblGrid>
        <w:gridCol w:w="8395"/>
        <w:gridCol w:w="840"/>
        <w:gridCol w:w="686"/>
      </w:tblGrid>
      <w:tr w:rsidR="0096748C" w14:paraId="71D0DEDD" w14:textId="77777777" w:rsidTr="0096748C">
        <w:tc>
          <w:tcPr>
            <w:tcW w:w="8395" w:type="dxa"/>
            <w:vAlign w:val="center"/>
          </w:tcPr>
          <w:p w14:paraId="6A3621F4" w14:textId="67D830C2" w:rsidR="0096748C" w:rsidRDefault="0096748C" w:rsidP="0096748C">
            <w:pPr>
              <w:keepNext/>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ТАБЛТОВАРЫ_ТЕХНАИМЕНОВАНИЕСИСТЕМЫСГРУППИРОВКОЙ_ЗАМЕНА_ОСНОВНАЯ </w:instrText>
            </w:r>
            <w:r>
              <w:rPr>
                <w:rFonts w:ascii="Times New Roman" w:hAnsi="Times New Roman" w:cs="Times New Roman"/>
              </w:rPr>
              <w:fldChar w:fldCharType="separate"/>
            </w:r>
            <w:r>
              <w:rPr>
                <w:rFonts w:ascii="Times New Roman" w:hAnsi="Times New Roman" w:cs="Times New Roman"/>
              </w:rPr>
              <w:t>СПС Консультант Бюджетные организации смарт-комплект Оптимальный СпецВыпуск (лок) (в том числе Специальная копия Системы)</w:t>
            </w:r>
            <w:r>
              <w:rPr>
                <w:rFonts w:ascii="Times New Roman" w:hAnsi="Times New Roman" w:cs="Times New Roman"/>
              </w:rPr>
              <w:fldChar w:fldCharType="end"/>
            </w:r>
          </w:p>
        </w:tc>
        <w:tc>
          <w:tcPr>
            <w:tcW w:w="840" w:type="dxa"/>
            <w:vAlign w:val="center"/>
          </w:tcPr>
          <w:p w14:paraId="39C17DCF" w14:textId="73F97AEB" w:rsidR="0096748C" w:rsidRDefault="0096748C" w:rsidP="0096748C">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ТАБЛТОВАРЫ_ТЕХКОЛИЧЕСТВООДСГРУППИРОВКОЙ_ОСНОВНАЯ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c>
        <w:tc>
          <w:tcPr>
            <w:tcW w:w="686" w:type="dxa"/>
            <w:vAlign w:val="center"/>
          </w:tcPr>
          <w:p w14:paraId="4F0444D1" w14:textId="38CD74BC" w:rsidR="0096748C" w:rsidRDefault="0096748C" w:rsidP="0096748C">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ТАБЛТОВАРЫ_ТЕХКОЛИЧЕСТВОСГРУППСИСТЕМ_ОСНОВНАЯ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c>
      </w:tr>
    </w:tbl>
    <w:p w14:paraId="2C2FE4B3" w14:textId="77777777" w:rsidR="0096748C" w:rsidRPr="0096748C" w:rsidRDefault="0096748C" w:rsidP="0096748C">
      <w:pPr>
        <w:spacing w:after="0"/>
        <w:jc w:val="both"/>
        <w:rPr>
          <w:rFonts w:ascii="Times New Roman" w:hAnsi="Times New Roman" w:cs="Times New Roman"/>
          <w:sz w:val="2"/>
          <w:lang w:val="en-US"/>
        </w:rPr>
      </w:pPr>
    </w:p>
    <w:tbl>
      <w:tblPr>
        <w:tblStyle w:val="af5"/>
        <w:tblW w:w="0" w:type="auto"/>
        <w:tblLook w:val="04A0" w:firstRow="1" w:lastRow="0" w:firstColumn="1" w:lastColumn="0" w:noHBand="0" w:noVBand="1"/>
      </w:tblPr>
      <w:tblGrid>
        <w:gridCol w:w="9921"/>
      </w:tblGrid>
      <w:tr w:rsidR="0096748C" w14:paraId="660C9FE5" w14:textId="77777777" w:rsidTr="0096748C">
        <w:trPr>
          <w:trHeight w:val="482"/>
        </w:trPr>
        <w:tc>
          <w:tcPr>
            <w:tcW w:w="9921" w:type="dxa"/>
            <w:tcBorders>
              <w:top w:val="nil"/>
            </w:tcBorders>
            <w:vAlign w:val="center"/>
          </w:tcPr>
          <w:p w14:paraId="3397EA84" w14:textId="71B6CA83" w:rsidR="0096748C" w:rsidRPr="0096748C" w:rsidRDefault="0096748C" w:rsidP="0096748C">
            <w:pPr>
              <w:jc w:val="center"/>
              <w:rPr>
                <w:rFonts w:ascii="Times New Roman" w:hAnsi="Times New Roman" w:cs="Times New Roman"/>
                <w:b/>
              </w:rPr>
            </w:pPr>
            <w:r w:rsidRPr="0096748C">
              <w:rPr>
                <w:rFonts w:ascii="Times New Roman" w:hAnsi="Times New Roman" w:cs="Times New Roman"/>
                <w:b/>
              </w:rPr>
              <w:t>Дополнительные системы</w:t>
            </w:r>
          </w:p>
        </w:tc>
      </w:tr>
    </w:tbl>
    <w:p w14:paraId="3D043440" w14:textId="77777777" w:rsidR="0096748C" w:rsidRPr="0096748C" w:rsidRDefault="0096748C" w:rsidP="0096748C">
      <w:pPr>
        <w:spacing w:after="0"/>
        <w:jc w:val="both"/>
        <w:rPr>
          <w:rFonts w:ascii="Times New Roman" w:hAnsi="Times New Roman" w:cs="Times New Roman"/>
          <w:sz w:val="2"/>
          <w:lang w:val="en-US"/>
        </w:rPr>
      </w:pPr>
    </w:p>
    <w:tbl>
      <w:tblPr>
        <w:tblStyle w:val="af5"/>
        <w:tblW w:w="0" w:type="auto"/>
        <w:tblBorders>
          <w:top w:val="none" w:sz="0" w:space="0" w:color="auto"/>
        </w:tblBorders>
        <w:tblLook w:val="04A0" w:firstRow="1" w:lastRow="0" w:firstColumn="1" w:lastColumn="0" w:noHBand="0" w:noVBand="1"/>
      </w:tblPr>
      <w:tblGrid>
        <w:gridCol w:w="8395"/>
        <w:gridCol w:w="840"/>
        <w:gridCol w:w="686"/>
      </w:tblGrid>
      <w:tr w:rsidR="0096748C" w14:paraId="55CD1149" w14:textId="77777777" w:rsidTr="00CD203E">
        <w:tc>
          <w:tcPr>
            <w:tcW w:w="8395" w:type="dxa"/>
            <w:vAlign w:val="center"/>
          </w:tcPr>
          <w:p w14:paraId="587CF8A6" w14:textId="6DBFD728" w:rsidR="0096748C" w:rsidRDefault="0096748C" w:rsidP="0096748C">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ТАБЛТОВАРЫ_ТЕХНАИМЕНОВАНИЕСИСТЕМЫСГРУППИРОВКОЙ_ЗАМЕНА_ДОПОЛНИТЕЛЬНАЯ </w:instrText>
            </w:r>
            <w:r>
              <w:rPr>
                <w:rFonts w:ascii="Times New Roman" w:hAnsi="Times New Roman" w:cs="Times New Roman"/>
              </w:rPr>
              <w:fldChar w:fldCharType="separate"/>
            </w:r>
            <w:r>
              <w:rPr>
                <w:rFonts w:ascii="Times New Roman" w:hAnsi="Times New Roman" w:cs="Times New Roman"/>
              </w:rPr>
              <w:t>СС Готовые решения (Проф). Госзакупки (44-ФЗ) ОВП</w:t>
            </w:r>
            <w:r>
              <w:rPr>
                <w:rFonts w:ascii="Times New Roman" w:hAnsi="Times New Roman" w:cs="Times New Roman"/>
              </w:rPr>
              <w:fldChar w:fldCharType="end"/>
            </w:r>
          </w:p>
        </w:tc>
        <w:tc>
          <w:tcPr>
            <w:tcW w:w="840" w:type="dxa"/>
            <w:vAlign w:val="center"/>
          </w:tcPr>
          <w:p w14:paraId="4D5BD344" w14:textId="03BD9639" w:rsidR="0096748C" w:rsidRDefault="0096748C" w:rsidP="00CD203E">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ТАБЛТОВАРЫ_ТЕХКОЛИЧЕСТВООДСГРУППИРОВКОЙ_ДОПОЛНИТЕЛЬНАЯ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c>
        <w:tc>
          <w:tcPr>
            <w:tcW w:w="686" w:type="dxa"/>
            <w:vAlign w:val="center"/>
          </w:tcPr>
          <w:p w14:paraId="56C4C52C" w14:textId="04888E90" w:rsidR="0096748C" w:rsidRDefault="0096748C" w:rsidP="00CD203E">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ТАБЛТОВАРЫ_ТЕХКОЛИЧЕСТВОСГРУППСИСТЕМ_ДОПОЛНИТЕЛЬНАЯ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c>
      </w:tr>
      <w:tr w:rsidR="0096748C" w14:paraId="20197A9F" w14:textId="77777777" w:rsidTr="00CD203E">
        <w:tc>
          <w:tcPr>
            <w:tcW w:w="8395" w:type="dxa"/>
            <w:vAlign w:val="center"/>
          </w:tcPr>
          <w:p w14:paraId="3CD39EB6" w14:textId="77777777" w:rsidR="0096748C" w:rsidRDefault="0096748C" w:rsidP="0096748C">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ТАБЛТОВАРЫ_ТЕХНАИМЕНОВАНИЕСИСТЕМЫСГРУППИРОВКОЙ_ЗАМЕНА_ДОПОЛНИТЕЛЬНАЯ </w:instrText>
            </w:r>
            <w:r>
              <w:rPr>
                <w:rFonts w:ascii="Times New Roman" w:hAnsi="Times New Roman" w:cs="Times New Roman"/>
              </w:rPr>
              <w:fldChar w:fldCharType="separate"/>
            </w:r>
            <w:r>
              <w:rPr>
                <w:rFonts w:ascii="Times New Roman" w:hAnsi="Times New Roman" w:cs="Times New Roman"/>
              </w:rPr>
              <w:t>СС Изменения в регулировании госзакупок ОВП</w:t>
            </w:r>
            <w:r>
              <w:rPr>
                <w:rFonts w:ascii="Times New Roman" w:hAnsi="Times New Roman" w:cs="Times New Roman"/>
              </w:rPr>
              <w:fldChar w:fldCharType="end"/>
            </w:r>
          </w:p>
        </w:tc>
        <w:tc>
          <w:tcPr>
            <w:tcW w:w="840" w:type="dxa"/>
            <w:vAlign w:val="center"/>
          </w:tcPr>
          <w:p w14:paraId="1D7C9159" w14:textId="77777777" w:rsidR="0096748C" w:rsidRDefault="0096748C" w:rsidP="00CD203E">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ТАБЛТОВАРЫ_ТЕХКОЛИЧЕСТВООДСГРУППИРОВКОЙ_ДОПОЛНИТЕЛЬНАЯ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c>
        <w:tc>
          <w:tcPr>
            <w:tcW w:w="686" w:type="dxa"/>
            <w:vAlign w:val="center"/>
          </w:tcPr>
          <w:p w14:paraId="4EE0C605" w14:textId="77777777" w:rsidR="0096748C" w:rsidRDefault="0096748C" w:rsidP="00CD203E">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ТАБЛТОВАРЫ_ТЕХКОЛИЧЕСТВОСГРУППСИСТЕМ_ДОПОЛНИТЕЛЬНАЯ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c>
      </w:tr>
      <w:tr w:rsidR="0096748C" w14:paraId="226E44CD" w14:textId="77777777" w:rsidTr="00CD203E">
        <w:tc>
          <w:tcPr>
            <w:tcW w:w="8395" w:type="dxa"/>
            <w:vAlign w:val="center"/>
          </w:tcPr>
          <w:p w14:paraId="0C81E036" w14:textId="77777777" w:rsidR="0096748C" w:rsidRDefault="0096748C" w:rsidP="0096748C">
            <w:pPr>
              <w:keepNext/>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ТАБЛТОВАРЫ_ТЕХНАИМЕНОВАНИЕСИСТЕМЫСГРУППИРОВКОЙ_ЗАМЕНА_ДОПОЛНИТЕЛЬНАЯ </w:instrText>
            </w:r>
            <w:r>
              <w:rPr>
                <w:rFonts w:ascii="Times New Roman" w:hAnsi="Times New Roman" w:cs="Times New Roman"/>
              </w:rPr>
              <w:fldChar w:fldCharType="separate"/>
            </w:r>
            <w:r>
              <w:rPr>
                <w:rFonts w:ascii="Times New Roman" w:hAnsi="Times New Roman" w:cs="Times New Roman"/>
              </w:rPr>
              <w:t>СС Изменения по налогам и взносам (бюджетные организации) ОВП</w:t>
            </w:r>
            <w:r>
              <w:rPr>
                <w:rFonts w:ascii="Times New Roman" w:hAnsi="Times New Roman" w:cs="Times New Roman"/>
              </w:rPr>
              <w:fldChar w:fldCharType="end"/>
            </w:r>
          </w:p>
        </w:tc>
        <w:tc>
          <w:tcPr>
            <w:tcW w:w="840" w:type="dxa"/>
            <w:vAlign w:val="center"/>
          </w:tcPr>
          <w:p w14:paraId="6D831ECD" w14:textId="77777777" w:rsidR="0096748C" w:rsidRDefault="0096748C" w:rsidP="00CD203E">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ТАБЛТОВАРЫ_ТЕХКОЛИЧЕСТВООДСГРУППИРОВКОЙ_ДОПОЛНИТЕЛЬНАЯ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c>
        <w:tc>
          <w:tcPr>
            <w:tcW w:w="686" w:type="dxa"/>
            <w:vAlign w:val="center"/>
          </w:tcPr>
          <w:p w14:paraId="5A419E99" w14:textId="77777777" w:rsidR="0096748C" w:rsidRDefault="0096748C" w:rsidP="00CD203E">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 DOCVARIABLE ТАБЛТОВАРЫ_ТЕХКОЛИЧЕСТВОСГРУППСИСТЕМ_ДОПОЛНИТЕЛЬНАЯ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c>
      </w:tr>
    </w:tbl>
    <w:p w14:paraId="5025E2DC" w14:textId="77777777" w:rsidR="0096748C" w:rsidRPr="0096748C" w:rsidRDefault="0096748C" w:rsidP="009D0B38">
      <w:pPr>
        <w:jc w:val="both"/>
        <w:rPr>
          <w:rFonts w:ascii="Times New Roman" w:hAnsi="Times New Roman" w:cs="Times New Roman"/>
          <w:lang w:val="en-US"/>
        </w:rPr>
      </w:pPr>
    </w:p>
    <w:p w14:paraId="4707BD8C" w14:textId="0CDA611A" w:rsidR="00CF3FCE" w:rsidRPr="004F4072" w:rsidRDefault="0070015E" w:rsidP="009D0B38">
      <w:pPr>
        <w:jc w:val="both"/>
        <w:rPr>
          <w:rFonts w:ascii="Times New Roman" w:hAnsi="Times New Roman" w:cs="Times New Roman"/>
        </w:rPr>
      </w:pPr>
      <w:r w:rsidRPr="004F4072">
        <w:rPr>
          <w:rFonts w:ascii="Times New Roman" w:hAnsi="Times New Roman" w:cs="Times New Roman"/>
        </w:rPr>
        <w: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w:t>
      </w:r>
    </w:p>
    <w:p w14:paraId="70C7D8E7" w14:textId="19F172AE" w:rsidR="009D0B38" w:rsidRPr="004F4072" w:rsidRDefault="004E3B0F" w:rsidP="009D0B38">
      <w:pPr>
        <w:pStyle w:val="af6"/>
        <w:numPr>
          <w:ilvl w:val="0"/>
          <w:numId w:val="9"/>
        </w:numPr>
        <w:ind w:left="1418" w:hanging="284"/>
        <w:jc w:val="center"/>
        <w:rPr>
          <w:b/>
          <w:sz w:val="22"/>
          <w:szCs w:val="22"/>
        </w:rPr>
      </w:pPr>
      <w:r w:rsidRPr="004F4072">
        <w:rPr>
          <w:b/>
          <w:sz w:val="22"/>
          <w:szCs w:val="22"/>
        </w:rPr>
        <w:t>Требования к качеству оказываемых</w:t>
      </w:r>
      <w:r w:rsidR="009D0B38" w:rsidRPr="004F4072">
        <w:rPr>
          <w:b/>
          <w:sz w:val="22"/>
          <w:szCs w:val="22"/>
        </w:rPr>
        <w:t xml:space="preserve"> услуг</w:t>
      </w:r>
      <w:r w:rsidR="000B3849" w:rsidRPr="004F4072">
        <w:rPr>
          <w:b/>
          <w:sz w:val="22"/>
          <w:szCs w:val="22"/>
        </w:rPr>
        <w:t>.</w:t>
      </w:r>
    </w:p>
    <w:p w14:paraId="2ADE8DC9" w14:textId="77777777" w:rsidR="009D0B38" w:rsidRPr="004F4072" w:rsidRDefault="009D0B38" w:rsidP="009D0B38">
      <w:pPr>
        <w:pStyle w:val="af6"/>
        <w:ind w:left="1418"/>
        <w:rPr>
          <w:b/>
          <w:sz w:val="22"/>
          <w:szCs w:val="22"/>
        </w:rPr>
      </w:pPr>
    </w:p>
    <w:p w14:paraId="393A3FB5" w14:textId="77777777" w:rsidR="009254B4" w:rsidRPr="004F4072" w:rsidRDefault="009254B4" w:rsidP="009254B4">
      <w:pPr>
        <w:spacing w:before="100"/>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Участник закупки (</w:t>
      </w:r>
      <w:r w:rsidRPr="004F4072">
        <w:rPr>
          <w:rFonts w:ascii="Times New Roman" w:hAnsi="Times New Roman" w:cs="Times New Roman"/>
          <w:bCs/>
          <w:iCs/>
          <w:lang w:eastAsia="x-none"/>
        </w:rPr>
        <w:t>И</w:t>
      </w:r>
      <w:r w:rsidRPr="004F4072">
        <w:rPr>
          <w:rFonts w:ascii="Times New Roman" w:hAnsi="Times New Roman" w:cs="Times New Roman"/>
          <w:bCs/>
          <w:iCs/>
          <w:lang w:val="x-none" w:eastAsia="x-none"/>
        </w:rPr>
        <w:t xml:space="preserve">сполнитель) обязан предоставить </w:t>
      </w:r>
      <w:r w:rsidRPr="004F4072">
        <w:rPr>
          <w:rFonts w:ascii="Times New Roman" w:hAnsi="Times New Roman" w:cs="Times New Roman"/>
          <w:bCs/>
          <w:iCs/>
          <w:lang w:eastAsia="x-none"/>
        </w:rPr>
        <w:t>З</w:t>
      </w:r>
      <w:r w:rsidRPr="004F4072">
        <w:rPr>
          <w:rFonts w:ascii="Times New Roman" w:hAnsi="Times New Roman" w:cs="Times New Roman"/>
          <w:bCs/>
          <w:iCs/>
          <w:lang w:val="x-none" w:eastAsia="x-none"/>
        </w:rPr>
        <w:t>аказчику документы, подтверждающие наличие у участника закупки (</w:t>
      </w:r>
      <w:r w:rsidRPr="004F4072">
        <w:rPr>
          <w:rFonts w:ascii="Times New Roman" w:hAnsi="Times New Roman" w:cs="Times New Roman"/>
          <w:bCs/>
          <w:iCs/>
          <w:lang w:eastAsia="x-none"/>
        </w:rPr>
        <w:t>И</w:t>
      </w:r>
      <w:r w:rsidRPr="004F4072">
        <w:rPr>
          <w:rFonts w:ascii="Times New Roman" w:hAnsi="Times New Roman" w:cs="Times New Roman"/>
          <w:bCs/>
          <w:iCs/>
          <w:lang w:val="x-none" w:eastAsia="x-none"/>
        </w:rPr>
        <w:t>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w:t>
      </w:r>
      <w:r w:rsidRPr="004F4072">
        <w:rPr>
          <w:rFonts w:ascii="Times New Roman" w:hAnsi="Times New Roman" w:cs="Times New Roman"/>
          <w:bCs/>
          <w:iCs/>
          <w:lang w:eastAsia="x-none"/>
        </w:rPr>
        <w:t xml:space="preserve"> сервисное</w:t>
      </w:r>
      <w:r w:rsidRPr="004F4072">
        <w:rPr>
          <w:rFonts w:ascii="Times New Roman" w:hAnsi="Times New Roman" w:cs="Times New Roman"/>
          <w:bCs/>
          <w:iCs/>
          <w:lang w:val="x-none" w:eastAsia="x-none"/>
        </w:rPr>
        <w:t xml:space="preserve"> программное обеспечение, предназначенное участником закупки (используемое </w:t>
      </w:r>
      <w:r w:rsidRPr="004F4072">
        <w:rPr>
          <w:rFonts w:ascii="Times New Roman" w:hAnsi="Times New Roman" w:cs="Times New Roman"/>
          <w:bCs/>
          <w:iCs/>
          <w:lang w:eastAsia="x-none"/>
        </w:rPr>
        <w:t>И</w:t>
      </w:r>
      <w:r w:rsidRPr="004F4072">
        <w:rPr>
          <w:rFonts w:ascii="Times New Roman" w:hAnsi="Times New Roman" w:cs="Times New Roman"/>
          <w:bCs/>
          <w:iCs/>
          <w:lang w:val="x-none" w:eastAsia="x-none"/>
        </w:rPr>
        <w:t xml:space="preserve">сполнителем) для оказания </w:t>
      </w:r>
      <w:r w:rsidRPr="004F4072">
        <w:rPr>
          <w:rFonts w:ascii="Times New Roman" w:hAnsi="Times New Roman" w:cs="Times New Roman"/>
          <w:bCs/>
          <w:iCs/>
          <w:lang w:eastAsia="x-none"/>
        </w:rPr>
        <w:t>З</w:t>
      </w:r>
      <w:r w:rsidRPr="004F4072">
        <w:rPr>
          <w:rFonts w:ascii="Times New Roman" w:hAnsi="Times New Roman" w:cs="Times New Roman"/>
          <w:bCs/>
          <w:iCs/>
          <w:lang w:val="x-none" w:eastAsia="x-none"/>
        </w:rPr>
        <w:t>аказчику услуг по адаптации и сопровождению, полностью совместимо</w:t>
      </w:r>
      <w:r w:rsidRPr="004F4072">
        <w:rPr>
          <w:rFonts w:ascii="Times New Roman" w:hAnsi="Times New Roman" w:cs="Times New Roman"/>
          <w:bCs/>
          <w:iCs/>
          <w:lang w:eastAsia="x-none"/>
        </w:rPr>
        <w:t xml:space="preserve"> (взаимодействует)</w:t>
      </w:r>
      <w:r w:rsidRPr="004F4072">
        <w:rPr>
          <w:rFonts w:ascii="Times New Roman" w:hAnsi="Times New Roman" w:cs="Times New Roman"/>
          <w:bCs/>
          <w:iCs/>
          <w:lang w:val="x-none" w:eastAsia="x-none"/>
        </w:rPr>
        <w:t xml:space="preserve"> с </w:t>
      </w:r>
      <w:r w:rsidRPr="004F4072">
        <w:rPr>
          <w:rFonts w:ascii="Times New Roman" w:hAnsi="Times New Roman" w:cs="Times New Roman"/>
          <w:bCs/>
          <w:iCs/>
          <w:lang w:eastAsia="x-none"/>
        </w:rPr>
        <w:t xml:space="preserve">ранее </w:t>
      </w:r>
      <w:r w:rsidRPr="004F4072">
        <w:rPr>
          <w:rFonts w:ascii="Times New Roman" w:hAnsi="Times New Roman" w:cs="Times New Roman"/>
          <w:bCs/>
          <w:iCs/>
          <w:lang w:val="x-none" w:eastAsia="x-none"/>
        </w:rPr>
        <w:t xml:space="preserve">установленными у </w:t>
      </w:r>
      <w:r w:rsidRPr="004F4072">
        <w:rPr>
          <w:rFonts w:ascii="Times New Roman" w:hAnsi="Times New Roman" w:cs="Times New Roman"/>
          <w:bCs/>
          <w:iCs/>
          <w:lang w:eastAsia="x-none"/>
        </w:rPr>
        <w:t>З</w:t>
      </w:r>
      <w:r w:rsidRPr="004F4072">
        <w:rPr>
          <w:rFonts w:ascii="Times New Roman" w:hAnsi="Times New Roman" w:cs="Times New Roman"/>
          <w:bCs/>
          <w:iCs/>
          <w:lang w:val="x-none" w:eastAsia="x-none"/>
        </w:rPr>
        <w:t xml:space="preserve">аказчика экземплярами Систем КонсультантПлюс (в том числе установленной на электронном устройстве </w:t>
      </w:r>
      <w:r w:rsidRPr="004F4072">
        <w:rPr>
          <w:rFonts w:ascii="Times New Roman" w:hAnsi="Times New Roman" w:cs="Times New Roman"/>
          <w:bCs/>
          <w:iCs/>
          <w:lang w:eastAsia="x-none"/>
        </w:rPr>
        <w:t>З</w:t>
      </w:r>
      <w:r w:rsidRPr="004F4072">
        <w:rPr>
          <w:rFonts w:ascii="Times New Roman" w:hAnsi="Times New Roman" w:cs="Times New Roman"/>
          <w:bCs/>
          <w:iCs/>
          <w:lang w:val="x-none" w:eastAsia="x-none"/>
        </w:rPr>
        <w:t xml:space="preserve">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информационными ресурсами </w:t>
      </w:r>
      <w:r w:rsidRPr="004F4072">
        <w:rPr>
          <w:rFonts w:ascii="Times New Roman" w:hAnsi="Times New Roman" w:cs="Times New Roman"/>
          <w:bCs/>
          <w:iCs/>
          <w:lang w:eastAsia="x-none"/>
        </w:rPr>
        <w:t>З</w:t>
      </w:r>
      <w:r w:rsidRPr="004F4072">
        <w:rPr>
          <w:rFonts w:ascii="Times New Roman" w:hAnsi="Times New Roman" w:cs="Times New Roman"/>
          <w:bCs/>
          <w:iCs/>
          <w:lang w:val="x-none" w:eastAsia="x-none"/>
        </w:rPr>
        <w:t xml:space="preserve">аказчика. </w:t>
      </w:r>
    </w:p>
    <w:p w14:paraId="0AAACF8F" w14:textId="141CEB75" w:rsidR="009254B4" w:rsidRPr="004F4072" w:rsidRDefault="009254B4" w:rsidP="009254B4">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Участник закупки обязуется предостав</w:t>
      </w:r>
      <w:r w:rsidRPr="004F4072">
        <w:rPr>
          <w:rFonts w:ascii="Times New Roman" w:hAnsi="Times New Roman" w:cs="Times New Roman"/>
          <w:bCs/>
          <w:iCs/>
          <w:lang w:eastAsia="x-none"/>
        </w:rPr>
        <w:t>и</w:t>
      </w:r>
      <w:r w:rsidRPr="004F4072">
        <w:rPr>
          <w:rFonts w:ascii="Times New Roman" w:hAnsi="Times New Roman" w:cs="Times New Roman"/>
          <w:bCs/>
          <w:iCs/>
          <w:lang w:val="x-none" w:eastAsia="x-none"/>
        </w:rPr>
        <w:t>ть только достоверные сведения и подтверждает, что его предложение об объекте закупки является достоверной информацией о совместимости</w:t>
      </w:r>
      <w:r w:rsidRPr="004F4072">
        <w:rPr>
          <w:rFonts w:ascii="Times New Roman" w:hAnsi="Times New Roman" w:cs="Times New Roman"/>
          <w:bCs/>
          <w:iCs/>
          <w:lang w:eastAsia="x-none"/>
        </w:rPr>
        <w:t xml:space="preserve"> (взаимодействии)</w:t>
      </w:r>
      <w:r w:rsidRPr="004F4072">
        <w:rPr>
          <w:rFonts w:ascii="Times New Roman" w:hAnsi="Times New Roman" w:cs="Times New Roman"/>
          <w:bCs/>
          <w:iCs/>
          <w:lang w:val="x-none" w:eastAsia="x-none"/>
        </w:rPr>
        <w:t xml:space="preserve"> оказываемых услуг по адаптации и сопровождению с</w:t>
      </w:r>
      <w:r w:rsidRPr="004F4072">
        <w:rPr>
          <w:rFonts w:ascii="Times New Roman" w:hAnsi="Times New Roman" w:cs="Times New Roman"/>
          <w:bCs/>
          <w:iCs/>
          <w:lang w:eastAsia="x-none"/>
        </w:rPr>
        <w:t xml:space="preserve"> ранее</w:t>
      </w:r>
      <w:r w:rsidRPr="004F4072">
        <w:rPr>
          <w:rFonts w:ascii="Times New Roman" w:hAnsi="Times New Roman" w:cs="Times New Roman"/>
          <w:bCs/>
          <w:iCs/>
          <w:lang w:val="x-none" w:eastAsia="x-none"/>
        </w:rPr>
        <w:t xml:space="preserve"> установленными у </w:t>
      </w:r>
      <w:r w:rsidRPr="004F4072">
        <w:rPr>
          <w:rFonts w:ascii="Times New Roman" w:hAnsi="Times New Roman" w:cs="Times New Roman"/>
          <w:bCs/>
          <w:iCs/>
          <w:lang w:eastAsia="x-none"/>
        </w:rPr>
        <w:t>З</w:t>
      </w:r>
      <w:r w:rsidRPr="004F4072">
        <w:rPr>
          <w:rFonts w:ascii="Times New Roman" w:hAnsi="Times New Roman" w:cs="Times New Roman"/>
          <w:bCs/>
          <w:iCs/>
          <w:lang w:val="x-none" w:eastAsia="x-none"/>
        </w:rPr>
        <w:t xml:space="preserve">аказчика экземплярами </w:t>
      </w:r>
      <w:r w:rsidRPr="004F4072">
        <w:rPr>
          <w:rFonts w:ascii="Times New Roman" w:hAnsi="Times New Roman" w:cs="Times New Roman"/>
          <w:bCs/>
          <w:iCs/>
          <w:lang w:val="x-none" w:eastAsia="x-none"/>
        </w:rPr>
        <w:lastRenderedPageBreak/>
        <w:t xml:space="preserve">Систем КонсультантПлюс (в том числе специальной копией Системы КонсультантПлюс) и с информационными ресурсами </w:t>
      </w:r>
      <w:r w:rsidRPr="004F4072">
        <w:rPr>
          <w:rFonts w:ascii="Times New Roman" w:hAnsi="Times New Roman" w:cs="Times New Roman"/>
          <w:bCs/>
          <w:iCs/>
          <w:lang w:eastAsia="x-none"/>
        </w:rPr>
        <w:t>З</w:t>
      </w:r>
      <w:r w:rsidRPr="004F4072">
        <w:rPr>
          <w:rFonts w:ascii="Times New Roman" w:hAnsi="Times New Roman" w:cs="Times New Roman"/>
          <w:bCs/>
          <w:iCs/>
          <w:lang w:val="x-none" w:eastAsia="x-none"/>
        </w:rPr>
        <w:t>аказчика (ранее самостоятельно подготовленными им с использованием технологий КонсультантПлюс) на основе специального лицензионного</w:t>
      </w:r>
      <w:r w:rsidRPr="004F4072">
        <w:rPr>
          <w:rFonts w:ascii="Times New Roman" w:hAnsi="Times New Roman" w:cs="Times New Roman"/>
          <w:bCs/>
          <w:iCs/>
          <w:lang w:eastAsia="x-none"/>
        </w:rPr>
        <w:t xml:space="preserve"> сервисного</w:t>
      </w:r>
      <w:r w:rsidRPr="004F4072">
        <w:rPr>
          <w:rFonts w:ascii="Times New Roman" w:hAnsi="Times New Roman" w:cs="Times New Roman"/>
          <w:bCs/>
          <w:iCs/>
          <w:lang w:val="x-none" w:eastAsia="x-none"/>
        </w:rPr>
        <w:t xml:space="preserve"> программного обеспечения, обеспечивающего такую совместимость, а также о возможности оказания указанных услуг.</w:t>
      </w:r>
    </w:p>
    <w:p w14:paraId="4ADC60CD" w14:textId="7777777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Исполнитель обязан обеспечить взаимодействие и совместимость услуг по адаптации и сопровождению с:</w:t>
      </w:r>
    </w:p>
    <w:p w14:paraId="037A6341" w14:textId="7777777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а) установленными у заказчика экземплярами Систем КонсультантПлюс;</w:t>
      </w:r>
    </w:p>
    <w:p w14:paraId="093E72BC" w14:textId="7777777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б) внутренними информационными ресурсами Заказчика, ранее самостоятельно подготовленными им с использованием технологий КонсультантПлюс, в том числе:</w:t>
      </w:r>
    </w:p>
    <w:p w14:paraId="3BC439AA" w14:textId="7777777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w:t>
      </w:r>
      <w:r w:rsidRPr="004F4072">
        <w:rPr>
          <w:rFonts w:ascii="Times New Roman" w:hAnsi="Times New Roman" w:cs="Times New Roman"/>
          <w:bCs/>
          <w:iCs/>
          <w:lang w:val="x-none" w:eastAsia="x-none"/>
        </w:rPr>
        <w:tab/>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71E4FE67" w14:textId="7777777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w:t>
      </w:r>
      <w:r w:rsidRPr="004F4072">
        <w:rPr>
          <w:rFonts w:ascii="Times New Roman" w:hAnsi="Times New Roman" w:cs="Times New Roman"/>
          <w:bCs/>
          <w:iCs/>
          <w:lang w:val="x-none" w:eastAsia="x-none"/>
        </w:rPr>
        <w:tab/>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7FF412D3" w14:textId="2CD7B660" w:rsidR="00CD3486"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w:t>
      </w:r>
      <w:r w:rsidRPr="004F4072">
        <w:rPr>
          <w:rFonts w:ascii="Times New Roman" w:hAnsi="Times New Roman" w:cs="Times New Roman"/>
          <w:bCs/>
          <w:iCs/>
          <w:lang w:val="x-none" w:eastAsia="x-none"/>
        </w:rPr>
        <w:tab/>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w:t>
      </w:r>
      <w:r w:rsidRPr="004F4072">
        <w:rPr>
          <w:rFonts w:ascii="Times New Roman" w:hAnsi="Times New Roman" w:cs="Times New Roman"/>
          <w:bCs/>
          <w:iCs/>
          <w:lang w:eastAsia="x-none"/>
        </w:rPr>
        <w:t>.</w:t>
      </w:r>
      <w:r w:rsidRPr="004F4072">
        <w:rPr>
          <w:rFonts w:ascii="Times New Roman" w:hAnsi="Times New Roman" w:cs="Times New Roman"/>
          <w:bCs/>
          <w:iCs/>
          <w:lang w:val="x-none" w:eastAsia="x-none"/>
        </w:rPr>
        <w:t xml:space="preserve"> </w:t>
      </w:r>
    </w:p>
    <w:p w14:paraId="6A7C56D1" w14:textId="77777777" w:rsidR="004F4072" w:rsidRPr="004F4072" w:rsidRDefault="004F4072" w:rsidP="00CD3486">
      <w:pPr>
        <w:spacing w:before="100" w:after="0" w:line="240" w:lineRule="auto"/>
        <w:ind w:left="142" w:firstLine="284"/>
        <w:jc w:val="both"/>
        <w:rPr>
          <w:rFonts w:ascii="Times New Roman" w:hAnsi="Times New Roman" w:cs="Times New Roman"/>
          <w:bCs/>
          <w:iCs/>
          <w:lang w:val="x-none" w:eastAsia="x-none"/>
        </w:rPr>
      </w:pPr>
    </w:p>
    <w:p w14:paraId="51832C13" w14:textId="3B46F953" w:rsidR="00CD3486" w:rsidRPr="004F4072" w:rsidRDefault="00CD3486" w:rsidP="004F4072">
      <w:pPr>
        <w:spacing w:before="100" w:after="0" w:line="240" w:lineRule="auto"/>
        <w:ind w:left="142" w:firstLine="284"/>
        <w:jc w:val="center"/>
        <w:rPr>
          <w:rFonts w:ascii="Times New Roman" w:hAnsi="Times New Roman" w:cs="Times New Roman"/>
          <w:b/>
          <w:bCs/>
          <w:iCs/>
          <w:lang w:val="x-none" w:eastAsia="x-none"/>
        </w:rPr>
      </w:pPr>
      <w:r w:rsidRPr="004F4072">
        <w:rPr>
          <w:rFonts w:ascii="Times New Roman" w:hAnsi="Times New Roman" w:cs="Times New Roman"/>
          <w:b/>
          <w:bCs/>
          <w:iCs/>
          <w:lang w:val="x-none" w:eastAsia="x-none"/>
        </w:rPr>
        <w:t xml:space="preserve">6. Обоснование несовместимости товаров/услуг и необходимости обеспечить </w:t>
      </w:r>
      <w:r w:rsidR="004F4072">
        <w:rPr>
          <w:rFonts w:ascii="Times New Roman" w:hAnsi="Times New Roman" w:cs="Times New Roman"/>
          <w:b/>
          <w:bCs/>
          <w:iCs/>
          <w:lang w:eastAsia="x-none"/>
        </w:rPr>
        <w:t xml:space="preserve">  </w:t>
      </w:r>
      <w:r w:rsidR="004F4072">
        <w:rPr>
          <w:rFonts w:ascii="Times New Roman" w:hAnsi="Times New Roman" w:cs="Times New Roman"/>
          <w:b/>
          <w:bCs/>
          <w:iCs/>
          <w:lang w:val="x-none" w:eastAsia="x-none"/>
        </w:rPr>
        <w:t>совместимость (взаимодействие).</w:t>
      </w:r>
    </w:p>
    <w:p w14:paraId="303EC5D2" w14:textId="7777777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 xml:space="preserve">Закупаемые услуги оказываются на основе (посредством) специального лицензионного сервисного программного обеспечения производства КонсультантПлюс, которое обеспечивает совместимость (взаимодействие) услуг с ранее установленными у заказчика экземплярами Систем КонсультантПлюс, а также с информационными ресурсами заказчика, ранее самостоятельно подготовленными им с использованием технологий КонсультантПлюс. </w:t>
      </w:r>
    </w:p>
    <w:p w14:paraId="7337D8DC" w14:textId="7777777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 xml:space="preserve">Услуги, оказываемые с использованием сервисного программного обеспечения, на котором размещены другие товарные знаки (или отсутствуют товарные знаки), не могут корректно взаимодействовать (а потому технически несовместимы) с Системами КонсультантПлюс и с информационными ресурсами, подготовленными с использованием технологий КонсультантПлюс. </w:t>
      </w:r>
    </w:p>
    <w:p w14:paraId="40876C61" w14:textId="7777777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В соответствии с п. 1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 имеется необходимость обеспечить совместимость (взаимодействие) закупаемых услуг с уже имеющимися у заказчика экземплярами Систем КонсультантПлюс и информационными ресурсами.</w:t>
      </w:r>
    </w:p>
    <w:p w14:paraId="3481A446" w14:textId="265593D7" w:rsidR="00CD3486" w:rsidRPr="004F4072" w:rsidRDefault="00CD3486" w:rsidP="00CD3486">
      <w:pPr>
        <w:spacing w:before="100" w:after="0" w:line="240" w:lineRule="auto"/>
        <w:ind w:left="142" w:firstLine="284"/>
        <w:jc w:val="both"/>
        <w:rPr>
          <w:rFonts w:ascii="Times New Roman" w:hAnsi="Times New Roman" w:cs="Times New Roman"/>
          <w:bCs/>
          <w:iCs/>
          <w:lang w:val="x-none" w:eastAsia="x-none"/>
        </w:rPr>
      </w:pPr>
      <w:r w:rsidRPr="004F4072">
        <w:rPr>
          <w:rFonts w:ascii="Times New Roman" w:hAnsi="Times New Roman" w:cs="Times New Roman"/>
          <w:bCs/>
          <w:iCs/>
          <w:lang w:val="x-none" w:eastAsia="x-none"/>
        </w:rPr>
        <w:t>Поэтому недопустимы предоставление (предложение в заявке) справочных правовых систем с другими товарными знаками (без товарных знаков) и/или оказание (предложение в заявке) услуг в отношении таких справочных правовых систем, а также услуг с использованием сервисного программного обеспечения, на котором отсутствует товарный знак КонсультантПлюс.</w:t>
      </w:r>
    </w:p>
    <w:sectPr w:rsidR="00CD3486" w:rsidRPr="004F4072" w:rsidSect="004454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D9E6C" w14:textId="77777777" w:rsidR="00BE4BB4" w:rsidRDefault="00BE4BB4">
      <w:pPr>
        <w:spacing w:after="0" w:line="240" w:lineRule="auto"/>
      </w:pPr>
      <w:r>
        <w:separator/>
      </w:r>
    </w:p>
  </w:endnote>
  <w:endnote w:type="continuationSeparator" w:id="0">
    <w:p w14:paraId="060AB308" w14:textId="77777777" w:rsidR="00BE4BB4" w:rsidRDefault="00BE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72EFB" w14:textId="77777777" w:rsidR="00BE4BB4" w:rsidRDefault="00BE4BB4">
      <w:pPr>
        <w:spacing w:after="0" w:line="240" w:lineRule="auto"/>
      </w:pPr>
      <w:r>
        <w:separator/>
      </w:r>
    </w:p>
  </w:footnote>
  <w:footnote w:type="continuationSeparator" w:id="0">
    <w:p w14:paraId="60A5CEB6" w14:textId="77777777" w:rsidR="00BE4BB4" w:rsidRDefault="00BE4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AC7"/>
    <w:multiLevelType w:val="hybridMultilevel"/>
    <w:tmpl w:val="27A0A998"/>
    <w:lvl w:ilvl="0" w:tplc="E3B65012">
      <w:start w:val="1"/>
      <w:numFmt w:val="decimal"/>
      <w:lvlText w:val="%1."/>
      <w:lvlJc w:val="left"/>
      <w:pPr>
        <w:ind w:left="4050" w:hanging="36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1">
    <w:nsid w:val="175A7A9E"/>
    <w:multiLevelType w:val="multilevel"/>
    <w:tmpl w:val="89F61C6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Times New Roman" w:hAnsi="Times New Roman" w:cs="Times New Roman" w:hint="default"/>
        <w:b/>
        <w:color w:val="auto"/>
      </w:rPr>
    </w:lvl>
    <w:lvl w:ilvl="2">
      <w:start w:val="1"/>
      <w:numFmt w:val="decimal"/>
      <w:isLgl/>
      <w:lvlText w:val="%1.%2.%3."/>
      <w:lvlJc w:val="left"/>
      <w:pPr>
        <w:ind w:left="1571" w:hanging="720"/>
      </w:pPr>
      <w:rPr>
        <w:rFonts w:ascii="Times New Roman" w:hAnsi="Times New Roman" w:hint="default"/>
        <w:b/>
        <w:strike/>
        <w:color w:val="auto"/>
      </w:rPr>
    </w:lvl>
    <w:lvl w:ilvl="3">
      <w:start w:val="1"/>
      <w:numFmt w:val="decimal"/>
      <w:isLgl/>
      <w:lvlText w:val="%1.%2.%3.%4."/>
      <w:lvlJc w:val="left"/>
      <w:pPr>
        <w:ind w:left="1080" w:hanging="1080"/>
      </w:pPr>
      <w:rPr>
        <w:rFonts w:ascii="Times New Roman" w:hAnsi="Times New Roman" w:hint="default"/>
        <w:b/>
        <w:color w:val="auto"/>
      </w:rPr>
    </w:lvl>
    <w:lvl w:ilvl="4">
      <w:start w:val="1"/>
      <w:numFmt w:val="decimal"/>
      <w:isLgl/>
      <w:lvlText w:val="%1.%2.%3.%4.%5."/>
      <w:lvlJc w:val="left"/>
      <w:pPr>
        <w:ind w:left="1080" w:hanging="1080"/>
      </w:pPr>
      <w:rPr>
        <w:rFonts w:ascii="Times New Roman" w:hAnsi="Times New Roman" w:hint="default"/>
        <w:b/>
        <w:color w:val="auto"/>
      </w:rPr>
    </w:lvl>
    <w:lvl w:ilvl="5">
      <w:start w:val="1"/>
      <w:numFmt w:val="decimal"/>
      <w:isLgl/>
      <w:lvlText w:val="%1.%2.%3.%4.%5.%6."/>
      <w:lvlJc w:val="left"/>
      <w:pPr>
        <w:ind w:left="1440" w:hanging="1440"/>
      </w:pPr>
      <w:rPr>
        <w:rFonts w:ascii="Times New Roman" w:hAnsi="Times New Roman" w:hint="default"/>
        <w:b/>
        <w:color w:val="auto"/>
      </w:rPr>
    </w:lvl>
    <w:lvl w:ilvl="6">
      <w:start w:val="1"/>
      <w:numFmt w:val="decimal"/>
      <w:isLgl/>
      <w:lvlText w:val="%1.%2.%3.%4.%5.%6.%7."/>
      <w:lvlJc w:val="left"/>
      <w:pPr>
        <w:ind w:left="1440" w:hanging="1440"/>
      </w:pPr>
      <w:rPr>
        <w:rFonts w:ascii="Times New Roman" w:hAnsi="Times New Roman" w:hint="default"/>
        <w:b/>
        <w:color w:val="auto"/>
      </w:rPr>
    </w:lvl>
    <w:lvl w:ilvl="7">
      <w:start w:val="1"/>
      <w:numFmt w:val="decimal"/>
      <w:isLgl/>
      <w:lvlText w:val="%1.%2.%3.%4.%5.%6.%7.%8."/>
      <w:lvlJc w:val="left"/>
      <w:pPr>
        <w:ind w:left="1800" w:hanging="1800"/>
      </w:pPr>
      <w:rPr>
        <w:rFonts w:ascii="Times New Roman" w:hAnsi="Times New Roman" w:hint="default"/>
        <w:b/>
        <w:color w:val="auto"/>
      </w:rPr>
    </w:lvl>
    <w:lvl w:ilvl="8">
      <w:start w:val="1"/>
      <w:numFmt w:val="decimal"/>
      <w:isLgl/>
      <w:lvlText w:val="%1.%2.%3.%4.%5.%6.%7.%8.%9."/>
      <w:lvlJc w:val="left"/>
      <w:pPr>
        <w:ind w:left="1800" w:hanging="1800"/>
      </w:pPr>
      <w:rPr>
        <w:rFonts w:ascii="Times New Roman" w:hAnsi="Times New Roman" w:hint="default"/>
        <w:b/>
        <w:color w:val="auto"/>
      </w:rPr>
    </w:lvl>
  </w:abstractNum>
  <w:abstractNum w:abstractNumId="2">
    <w:nsid w:val="357B5E11"/>
    <w:multiLevelType w:val="hybridMultilevel"/>
    <w:tmpl w:val="042A3180"/>
    <w:lvl w:ilvl="0" w:tplc="79E47E2E">
      <w:start w:val="1"/>
      <w:numFmt w:val="lowerLetter"/>
      <w:lvlText w:val="%1)"/>
      <w:lvlJc w:val="left"/>
      <w:pPr>
        <w:ind w:left="1481" w:hanging="360"/>
      </w:pPr>
    </w:lvl>
    <w:lvl w:ilvl="1" w:tplc="306891C2">
      <w:start w:val="1"/>
      <w:numFmt w:val="decimal"/>
      <w:lvlText w:val="%2."/>
      <w:lvlJc w:val="left"/>
      <w:pPr>
        <w:ind w:left="2213" w:hanging="372"/>
      </w:pPr>
      <w:rPr>
        <w:rFonts w:hint="default"/>
      </w:rPr>
    </w:lvl>
    <w:lvl w:ilvl="2" w:tplc="41945824">
      <w:start w:val="1"/>
      <w:numFmt w:val="lowerRoman"/>
      <w:lvlText w:val="%3."/>
      <w:lvlJc w:val="right"/>
      <w:pPr>
        <w:ind w:left="2921" w:hanging="180"/>
      </w:pPr>
    </w:lvl>
    <w:lvl w:ilvl="3" w:tplc="C65A1354">
      <w:start w:val="1"/>
      <w:numFmt w:val="decimal"/>
      <w:lvlText w:val="%4."/>
      <w:lvlJc w:val="left"/>
      <w:pPr>
        <w:ind w:left="3641" w:hanging="360"/>
      </w:pPr>
    </w:lvl>
    <w:lvl w:ilvl="4" w:tplc="01A457E0">
      <w:start w:val="1"/>
      <w:numFmt w:val="lowerLetter"/>
      <w:lvlText w:val="%5."/>
      <w:lvlJc w:val="left"/>
      <w:pPr>
        <w:ind w:left="4361" w:hanging="360"/>
      </w:pPr>
    </w:lvl>
    <w:lvl w:ilvl="5" w:tplc="AE7E95A0">
      <w:start w:val="1"/>
      <w:numFmt w:val="lowerRoman"/>
      <w:lvlText w:val="%6."/>
      <w:lvlJc w:val="right"/>
      <w:pPr>
        <w:ind w:left="5081" w:hanging="180"/>
      </w:pPr>
    </w:lvl>
    <w:lvl w:ilvl="6" w:tplc="93246418">
      <w:start w:val="1"/>
      <w:numFmt w:val="decimal"/>
      <w:lvlText w:val="%7."/>
      <w:lvlJc w:val="left"/>
      <w:pPr>
        <w:ind w:left="5801" w:hanging="360"/>
      </w:pPr>
    </w:lvl>
    <w:lvl w:ilvl="7" w:tplc="87868B56">
      <w:start w:val="1"/>
      <w:numFmt w:val="lowerLetter"/>
      <w:lvlText w:val="%8."/>
      <w:lvlJc w:val="left"/>
      <w:pPr>
        <w:ind w:left="6521" w:hanging="360"/>
      </w:pPr>
    </w:lvl>
    <w:lvl w:ilvl="8" w:tplc="F4A89428">
      <w:start w:val="1"/>
      <w:numFmt w:val="lowerRoman"/>
      <w:lvlText w:val="%9."/>
      <w:lvlJc w:val="right"/>
      <w:pPr>
        <w:ind w:left="7241" w:hanging="180"/>
      </w:pPr>
    </w:lvl>
  </w:abstractNum>
  <w:abstractNum w:abstractNumId="3">
    <w:nsid w:val="3FAD0ECC"/>
    <w:multiLevelType w:val="multilevel"/>
    <w:tmpl w:val="B59EFE3E"/>
    <w:lvl w:ilvl="0">
      <w:start w:val="1"/>
      <w:numFmt w:val="decimal"/>
      <w:lvlText w:val="%1."/>
      <w:lvlJc w:val="left"/>
      <w:pPr>
        <w:ind w:left="720" w:hanging="360"/>
      </w:pPr>
      <w:rPr>
        <w:rFonts w:cs="Times New Roman"/>
        <w:b/>
        <w:sz w:val="24"/>
        <w:szCs w:val="24"/>
      </w:rPr>
    </w:lvl>
    <w:lvl w:ilvl="1">
      <w:start w:val="1"/>
      <w:numFmt w:val="decimal"/>
      <w:isLgl/>
      <w:lvlText w:val="%1.%2."/>
      <w:lvlJc w:val="left"/>
      <w:pPr>
        <w:ind w:left="1883" w:hanging="465"/>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288"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nsid w:val="4DD06081"/>
    <w:multiLevelType w:val="multilevel"/>
    <w:tmpl w:val="480C7B54"/>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2138" w:hanging="720"/>
      </w:pPr>
      <w:rPr>
        <w:rFonts w:ascii="Symbol" w:hAnsi="Symbol"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5">
    <w:nsid w:val="52263893"/>
    <w:multiLevelType w:val="hybridMultilevel"/>
    <w:tmpl w:val="1C3C8AFA"/>
    <w:lvl w:ilvl="0" w:tplc="072ED29E">
      <w:start w:val="1"/>
      <w:numFmt w:val="lowerLetter"/>
      <w:lvlText w:val="%1)"/>
      <w:lvlJc w:val="left"/>
      <w:pPr>
        <w:ind w:left="1428" w:hanging="360"/>
      </w:pPr>
    </w:lvl>
    <w:lvl w:ilvl="1" w:tplc="8A86BE40">
      <w:start w:val="1"/>
      <w:numFmt w:val="decimal"/>
      <w:lvlText w:val="%2."/>
      <w:lvlJc w:val="left"/>
      <w:pPr>
        <w:ind w:left="2160" w:hanging="372"/>
      </w:pPr>
      <w:rPr>
        <w:rFonts w:hint="default"/>
      </w:rPr>
    </w:lvl>
    <w:lvl w:ilvl="2" w:tplc="4E64D846">
      <w:start w:val="1"/>
      <w:numFmt w:val="lowerRoman"/>
      <w:lvlText w:val="%3."/>
      <w:lvlJc w:val="right"/>
      <w:pPr>
        <w:ind w:left="2868" w:hanging="180"/>
      </w:pPr>
    </w:lvl>
    <w:lvl w:ilvl="3" w:tplc="812E28D6">
      <w:start w:val="1"/>
      <w:numFmt w:val="decimal"/>
      <w:lvlText w:val="%4."/>
      <w:lvlJc w:val="left"/>
      <w:pPr>
        <w:ind w:left="3588" w:hanging="360"/>
      </w:pPr>
    </w:lvl>
    <w:lvl w:ilvl="4" w:tplc="DD2A12AA">
      <w:start w:val="1"/>
      <w:numFmt w:val="lowerLetter"/>
      <w:lvlText w:val="%5."/>
      <w:lvlJc w:val="left"/>
      <w:pPr>
        <w:ind w:left="4308" w:hanging="360"/>
      </w:pPr>
    </w:lvl>
    <w:lvl w:ilvl="5" w:tplc="8996ADD2">
      <w:start w:val="1"/>
      <w:numFmt w:val="lowerRoman"/>
      <w:lvlText w:val="%6."/>
      <w:lvlJc w:val="right"/>
      <w:pPr>
        <w:ind w:left="5028" w:hanging="180"/>
      </w:pPr>
    </w:lvl>
    <w:lvl w:ilvl="6" w:tplc="D92602BE">
      <w:start w:val="1"/>
      <w:numFmt w:val="decimal"/>
      <w:lvlText w:val="%7."/>
      <w:lvlJc w:val="left"/>
      <w:pPr>
        <w:ind w:left="5748" w:hanging="360"/>
      </w:pPr>
    </w:lvl>
    <w:lvl w:ilvl="7" w:tplc="A2B8178E">
      <w:start w:val="1"/>
      <w:numFmt w:val="lowerLetter"/>
      <w:lvlText w:val="%8."/>
      <w:lvlJc w:val="left"/>
      <w:pPr>
        <w:ind w:left="6468" w:hanging="360"/>
      </w:pPr>
    </w:lvl>
    <w:lvl w:ilvl="8" w:tplc="21BC80A2">
      <w:start w:val="1"/>
      <w:numFmt w:val="lowerRoman"/>
      <w:lvlText w:val="%9."/>
      <w:lvlJc w:val="right"/>
      <w:pPr>
        <w:ind w:left="7188" w:hanging="180"/>
      </w:pPr>
    </w:lvl>
  </w:abstractNum>
  <w:abstractNum w:abstractNumId="6">
    <w:nsid w:val="550A392D"/>
    <w:multiLevelType w:val="hybridMultilevel"/>
    <w:tmpl w:val="F9DC37DE"/>
    <w:lvl w:ilvl="0" w:tplc="C598F078">
      <w:start w:val="4"/>
      <w:numFmt w:val="decimal"/>
      <w:lvlText w:val="%1."/>
      <w:lvlJc w:val="left"/>
      <w:pPr>
        <w:ind w:left="4410" w:hanging="360"/>
      </w:pPr>
      <w:rPr>
        <w:rFonts w:hint="default"/>
        <w:sz w:val="22"/>
        <w:szCs w:val="22"/>
      </w:rPr>
    </w:lvl>
    <w:lvl w:ilvl="1" w:tplc="04190019" w:tentative="1">
      <w:start w:val="1"/>
      <w:numFmt w:val="lowerLetter"/>
      <w:lvlText w:val="%2."/>
      <w:lvlJc w:val="left"/>
      <w:pPr>
        <w:ind w:left="5130" w:hanging="360"/>
      </w:pPr>
    </w:lvl>
    <w:lvl w:ilvl="2" w:tplc="0419001B" w:tentative="1">
      <w:start w:val="1"/>
      <w:numFmt w:val="lowerRoman"/>
      <w:lvlText w:val="%3."/>
      <w:lvlJc w:val="right"/>
      <w:pPr>
        <w:ind w:left="5850" w:hanging="180"/>
      </w:pPr>
    </w:lvl>
    <w:lvl w:ilvl="3" w:tplc="0419000F" w:tentative="1">
      <w:start w:val="1"/>
      <w:numFmt w:val="decimal"/>
      <w:lvlText w:val="%4."/>
      <w:lvlJc w:val="left"/>
      <w:pPr>
        <w:ind w:left="6570" w:hanging="360"/>
      </w:pPr>
    </w:lvl>
    <w:lvl w:ilvl="4" w:tplc="04190019" w:tentative="1">
      <w:start w:val="1"/>
      <w:numFmt w:val="lowerLetter"/>
      <w:lvlText w:val="%5."/>
      <w:lvlJc w:val="left"/>
      <w:pPr>
        <w:ind w:left="7290" w:hanging="360"/>
      </w:pPr>
    </w:lvl>
    <w:lvl w:ilvl="5" w:tplc="0419001B" w:tentative="1">
      <w:start w:val="1"/>
      <w:numFmt w:val="lowerRoman"/>
      <w:lvlText w:val="%6."/>
      <w:lvlJc w:val="right"/>
      <w:pPr>
        <w:ind w:left="8010" w:hanging="180"/>
      </w:pPr>
    </w:lvl>
    <w:lvl w:ilvl="6" w:tplc="0419000F" w:tentative="1">
      <w:start w:val="1"/>
      <w:numFmt w:val="decimal"/>
      <w:lvlText w:val="%7."/>
      <w:lvlJc w:val="left"/>
      <w:pPr>
        <w:ind w:left="8730" w:hanging="360"/>
      </w:pPr>
    </w:lvl>
    <w:lvl w:ilvl="7" w:tplc="04190019" w:tentative="1">
      <w:start w:val="1"/>
      <w:numFmt w:val="lowerLetter"/>
      <w:lvlText w:val="%8."/>
      <w:lvlJc w:val="left"/>
      <w:pPr>
        <w:ind w:left="9450" w:hanging="360"/>
      </w:pPr>
    </w:lvl>
    <w:lvl w:ilvl="8" w:tplc="0419001B" w:tentative="1">
      <w:start w:val="1"/>
      <w:numFmt w:val="lowerRoman"/>
      <w:lvlText w:val="%9."/>
      <w:lvlJc w:val="right"/>
      <w:pPr>
        <w:ind w:left="10170" w:hanging="180"/>
      </w:pPr>
    </w:lvl>
  </w:abstractNum>
  <w:abstractNum w:abstractNumId="7">
    <w:nsid w:val="5F075FBD"/>
    <w:multiLevelType w:val="multilevel"/>
    <w:tmpl w:val="ED348F60"/>
    <w:lvl w:ilvl="0">
      <w:start w:val="1"/>
      <w:numFmt w:val="decimal"/>
      <w:lvlText w:val="%1."/>
      <w:lvlJc w:val="left"/>
      <w:pPr>
        <w:ind w:left="1065" w:hanging="360"/>
      </w:pPr>
      <w:rPr>
        <w:rFonts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8">
    <w:nsid w:val="64474F9F"/>
    <w:multiLevelType w:val="hybridMultilevel"/>
    <w:tmpl w:val="B3F69CDA"/>
    <w:lvl w:ilvl="0" w:tplc="E1262886">
      <w:start w:val="1"/>
      <w:numFmt w:val="decimal"/>
      <w:lvlText w:val="%1."/>
      <w:lvlJc w:val="left"/>
      <w:pPr>
        <w:ind w:left="720" w:hanging="360"/>
      </w:pPr>
      <w:rPr>
        <w:rFonts w:hint="default"/>
      </w:rPr>
    </w:lvl>
    <w:lvl w:ilvl="1" w:tplc="0FB850F6">
      <w:start w:val="1"/>
      <w:numFmt w:val="lowerLetter"/>
      <w:lvlText w:val="%2."/>
      <w:lvlJc w:val="left"/>
      <w:pPr>
        <w:ind w:left="1440" w:hanging="360"/>
      </w:pPr>
    </w:lvl>
    <w:lvl w:ilvl="2" w:tplc="405C7232">
      <w:start w:val="1"/>
      <w:numFmt w:val="lowerRoman"/>
      <w:lvlText w:val="%3."/>
      <w:lvlJc w:val="right"/>
      <w:pPr>
        <w:ind w:left="2160" w:hanging="180"/>
      </w:pPr>
    </w:lvl>
    <w:lvl w:ilvl="3" w:tplc="44083686">
      <w:start w:val="1"/>
      <w:numFmt w:val="decimal"/>
      <w:lvlText w:val="%4."/>
      <w:lvlJc w:val="left"/>
      <w:pPr>
        <w:ind w:left="2880" w:hanging="360"/>
      </w:pPr>
    </w:lvl>
    <w:lvl w:ilvl="4" w:tplc="3B70A972">
      <w:start w:val="1"/>
      <w:numFmt w:val="lowerLetter"/>
      <w:lvlText w:val="%5."/>
      <w:lvlJc w:val="left"/>
      <w:pPr>
        <w:ind w:left="3600" w:hanging="360"/>
      </w:pPr>
    </w:lvl>
    <w:lvl w:ilvl="5" w:tplc="22DA4BD6">
      <w:start w:val="1"/>
      <w:numFmt w:val="lowerRoman"/>
      <w:lvlText w:val="%6."/>
      <w:lvlJc w:val="right"/>
      <w:pPr>
        <w:ind w:left="4320" w:hanging="180"/>
      </w:pPr>
    </w:lvl>
    <w:lvl w:ilvl="6" w:tplc="9DCE5A7A">
      <w:start w:val="1"/>
      <w:numFmt w:val="decimal"/>
      <w:lvlText w:val="%7."/>
      <w:lvlJc w:val="left"/>
      <w:pPr>
        <w:ind w:left="5040" w:hanging="360"/>
      </w:pPr>
    </w:lvl>
    <w:lvl w:ilvl="7" w:tplc="94341220">
      <w:start w:val="1"/>
      <w:numFmt w:val="lowerLetter"/>
      <w:lvlText w:val="%8."/>
      <w:lvlJc w:val="left"/>
      <w:pPr>
        <w:ind w:left="5760" w:hanging="360"/>
      </w:pPr>
    </w:lvl>
    <w:lvl w:ilvl="8" w:tplc="D5CA41BE">
      <w:start w:val="1"/>
      <w:numFmt w:val="lowerRoman"/>
      <w:lvlText w:val="%9."/>
      <w:lvlJc w:val="right"/>
      <w:pPr>
        <w:ind w:left="6480" w:hanging="180"/>
      </w:pPr>
    </w:lvl>
  </w:abstractNum>
  <w:abstractNum w:abstractNumId="9">
    <w:nsid w:val="7F647055"/>
    <w:multiLevelType w:val="multilevel"/>
    <w:tmpl w:val="BA1A204E"/>
    <w:lvl w:ilvl="0">
      <w:start w:val="2"/>
      <w:numFmt w:val="decimal"/>
      <w:lvlText w:val="%1."/>
      <w:lvlJc w:val="left"/>
      <w:pPr>
        <w:ind w:left="360" w:hanging="360"/>
      </w:pPr>
      <w:rPr>
        <w:rFonts w:hint="default"/>
      </w:rPr>
    </w:lvl>
    <w:lvl w:ilvl="1">
      <w:start w:val="1"/>
      <w:numFmt w:val="bullet"/>
      <w:lvlText w:val=""/>
      <w:lvlJc w:val="left"/>
      <w:pPr>
        <w:ind w:left="1788" w:hanging="360"/>
      </w:pPr>
      <w:rPr>
        <w:rFonts w:ascii="Symbol" w:hAnsi="Symbol"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4"/>
  </w:num>
  <w:num w:numId="2">
    <w:abstractNumId w:val="2"/>
  </w:num>
  <w:num w:numId="3">
    <w:abstractNumId w:val="7"/>
  </w:num>
  <w:num w:numId="4">
    <w:abstractNumId w:val="8"/>
  </w:num>
  <w:num w:numId="5">
    <w:abstractNumId w:val="5"/>
  </w:num>
  <w:num w:numId="6">
    <w:abstractNumId w:val="9"/>
  </w:num>
  <w:num w:numId="7">
    <w:abstractNumId w:val="1"/>
  </w:num>
  <w:num w:numId="8">
    <w:abstractNumId w:val="0"/>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52"/>
    <w:rsid w:val="00007CDE"/>
    <w:rsid w:val="00074FC8"/>
    <w:rsid w:val="000977EE"/>
    <w:rsid w:val="000B3849"/>
    <w:rsid w:val="00136923"/>
    <w:rsid w:val="0018536C"/>
    <w:rsid w:val="001929EA"/>
    <w:rsid w:val="00192C72"/>
    <w:rsid w:val="001E14DA"/>
    <w:rsid w:val="002163AE"/>
    <w:rsid w:val="00225462"/>
    <w:rsid w:val="00267A6E"/>
    <w:rsid w:val="0027013C"/>
    <w:rsid w:val="00274E3A"/>
    <w:rsid w:val="002C46CD"/>
    <w:rsid w:val="002E7C74"/>
    <w:rsid w:val="003264E5"/>
    <w:rsid w:val="003A2EA5"/>
    <w:rsid w:val="003C089B"/>
    <w:rsid w:val="003E0CD1"/>
    <w:rsid w:val="0040243F"/>
    <w:rsid w:val="00445417"/>
    <w:rsid w:val="00467AA2"/>
    <w:rsid w:val="00475794"/>
    <w:rsid w:val="004A1551"/>
    <w:rsid w:val="004E3B0F"/>
    <w:rsid w:val="004F4072"/>
    <w:rsid w:val="00514C9D"/>
    <w:rsid w:val="00554559"/>
    <w:rsid w:val="005E02D2"/>
    <w:rsid w:val="0060512F"/>
    <w:rsid w:val="00686BE3"/>
    <w:rsid w:val="006B4693"/>
    <w:rsid w:val="006C63C8"/>
    <w:rsid w:val="006E3E3F"/>
    <w:rsid w:val="0070015E"/>
    <w:rsid w:val="00706331"/>
    <w:rsid w:val="007063DB"/>
    <w:rsid w:val="007A472A"/>
    <w:rsid w:val="007C3460"/>
    <w:rsid w:val="00892633"/>
    <w:rsid w:val="00906C47"/>
    <w:rsid w:val="00907F58"/>
    <w:rsid w:val="009254B4"/>
    <w:rsid w:val="00940657"/>
    <w:rsid w:val="0096748C"/>
    <w:rsid w:val="009D0B38"/>
    <w:rsid w:val="009F02C7"/>
    <w:rsid w:val="00A1633C"/>
    <w:rsid w:val="00A367E9"/>
    <w:rsid w:val="00A36BD3"/>
    <w:rsid w:val="00A71D39"/>
    <w:rsid w:val="00AC1252"/>
    <w:rsid w:val="00AF785C"/>
    <w:rsid w:val="00B571D5"/>
    <w:rsid w:val="00B600DE"/>
    <w:rsid w:val="00B63C34"/>
    <w:rsid w:val="00B7436E"/>
    <w:rsid w:val="00B9022C"/>
    <w:rsid w:val="00BD1955"/>
    <w:rsid w:val="00BE4BB4"/>
    <w:rsid w:val="00C67A19"/>
    <w:rsid w:val="00CA7AFA"/>
    <w:rsid w:val="00CC5F5E"/>
    <w:rsid w:val="00CD3486"/>
    <w:rsid w:val="00CF3FCE"/>
    <w:rsid w:val="00CF4D71"/>
    <w:rsid w:val="00D1246A"/>
    <w:rsid w:val="00D144B1"/>
    <w:rsid w:val="00D26D3C"/>
    <w:rsid w:val="00D4066E"/>
    <w:rsid w:val="00E64794"/>
    <w:rsid w:val="00E772D1"/>
    <w:rsid w:val="00EE2EF2"/>
    <w:rsid w:val="00F06281"/>
    <w:rsid w:val="00F80ECD"/>
    <w:rsid w:val="00FA7B8B"/>
    <w:rsid w:val="00FF19E7"/>
    <w:rsid w:val="00FF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5461"/>
  <w15:docId w15:val="{7441797A-C2AA-4941-B9FB-B9CBB909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table" w:styleId="af5">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style>
  <w:style w:type="paragraph" w:styleId="af6">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styleId="af7">
    <w:name w:val="footnote text"/>
    <w:basedOn w:val="a"/>
    <w:link w:val="af8"/>
    <w:uiPriority w:val="99"/>
    <w:semiHidden/>
    <w:unhideWhenUsed/>
    <w:pPr>
      <w:spacing w:after="200" w:line="276" w:lineRule="auto"/>
    </w:pPr>
    <w:rPr>
      <w:rFonts w:ascii="Calibri" w:eastAsia="Calibri" w:hAnsi="Calibri" w:cs="Times New Roman"/>
      <w:sz w:val="20"/>
      <w:szCs w:val="20"/>
    </w:rPr>
  </w:style>
  <w:style w:type="character" w:customStyle="1" w:styleId="af8">
    <w:name w:val="Текст сноски Знак"/>
    <w:basedOn w:val="a0"/>
    <w:link w:val="af7"/>
    <w:uiPriority w:val="99"/>
    <w:semiHidden/>
    <w:rPr>
      <w:rFonts w:ascii="Calibri" w:eastAsia="Calibri" w:hAnsi="Calibri" w:cs="Times New Roman"/>
      <w:sz w:val="20"/>
      <w:szCs w:val="20"/>
    </w:rPr>
  </w:style>
  <w:style w:type="character" w:styleId="af9">
    <w:name w:val="footnote reference"/>
    <w:uiPriority w:val="99"/>
    <w:semiHidden/>
    <w:unhideWhenUsed/>
    <w:rPr>
      <w:vertAlign w:val="superscript"/>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1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Семенчук Татьяна Павловна</dc:creator>
  <cp:keywords/>
  <dc:description/>
  <cp:lastModifiedBy>Палибина Ольга Александровна</cp:lastModifiedBy>
  <cp:revision>2</cp:revision>
  <cp:lastPrinted>2024-08-14T07:26:00Z</cp:lastPrinted>
  <dcterms:created xsi:type="dcterms:W3CDTF">2024-11-11T13:02:00Z</dcterms:created>
  <dcterms:modified xsi:type="dcterms:W3CDTF">2024-11-11T13:02:00Z</dcterms:modified>
</cp:coreProperties>
</file>