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3C1" w:rsidRDefault="001D5BF9" w:rsidP="001E5B0E">
      <w:pPr>
        <w:pStyle w:val="ConsPlusNormal"/>
        <w:jc w:val="center"/>
        <w:rPr>
          <w:rFonts w:ascii="Times New Roman" w:hAnsi="Times New Roman" w:cs="Times New Roman"/>
          <w:b/>
          <w:caps/>
          <w:szCs w:val="22"/>
        </w:rPr>
      </w:pPr>
      <w:r>
        <w:rPr>
          <w:rFonts w:ascii="Times New Roman" w:hAnsi="Times New Roman" w:cs="Times New Roman"/>
          <w:b/>
          <w:caps/>
          <w:szCs w:val="22"/>
        </w:rPr>
        <w:t xml:space="preserve">Договор </w:t>
      </w:r>
    </w:p>
    <w:p w:rsidR="001E5B0E" w:rsidRDefault="001E5B0E" w:rsidP="001E5B0E">
      <w:pPr>
        <w:pStyle w:val="ConsPlusNormal"/>
        <w:jc w:val="center"/>
        <w:rPr>
          <w:rFonts w:ascii="Times New Roman" w:hAnsi="Times New Roman" w:cs="Times New Roman"/>
          <w:b/>
          <w:caps/>
          <w:szCs w:val="22"/>
        </w:rPr>
      </w:pPr>
      <w:r>
        <w:rPr>
          <w:rFonts w:ascii="Times New Roman" w:hAnsi="Times New Roman"/>
          <w:sz w:val="24"/>
          <w:szCs w:val="24"/>
        </w:rPr>
        <w:t>на оказание услуг по предоставлению лицензий на право использовать компьютерное программное обеспечение</w:t>
      </w:r>
    </w:p>
    <w:p w:rsidR="001E5B0E" w:rsidRDefault="001E5B0E" w:rsidP="001E5B0E">
      <w:pPr>
        <w:pStyle w:val="ConsPlusNormal"/>
        <w:jc w:val="both"/>
        <w:rPr>
          <w:rFonts w:ascii="Times New Roman" w:hAnsi="Times New Roman" w:cs="Times New Roman"/>
          <w:caps/>
          <w:szCs w:val="22"/>
        </w:rPr>
      </w:pPr>
    </w:p>
    <w:p w:rsidR="001E5B0E" w:rsidRDefault="001E5B0E" w:rsidP="001E5B0E">
      <w:pPr>
        <w:pStyle w:val="ConsPlusCell"/>
        <w:jc w:val="both"/>
        <w:rPr>
          <w:rFonts w:ascii="Times New Roman" w:hAnsi="Times New Roman" w:cs="Times New Roman"/>
          <w:sz w:val="22"/>
          <w:szCs w:val="22"/>
        </w:rPr>
      </w:pPr>
      <w:r>
        <w:rPr>
          <w:rFonts w:ascii="Times New Roman" w:hAnsi="Times New Roman" w:cs="Times New Roman"/>
          <w:sz w:val="22"/>
          <w:szCs w:val="22"/>
        </w:rPr>
        <w:t xml:space="preserve">                                                                                                       </w:t>
      </w:r>
      <w:r w:rsidR="000520F8">
        <w:rPr>
          <w:rFonts w:ascii="Times New Roman" w:hAnsi="Times New Roman" w:cs="Times New Roman"/>
          <w:sz w:val="22"/>
          <w:szCs w:val="22"/>
        </w:rPr>
        <w:t xml:space="preserve">       </w:t>
      </w:r>
      <w:r w:rsidR="00171738">
        <w:rPr>
          <w:rFonts w:ascii="Times New Roman" w:hAnsi="Times New Roman" w:cs="Times New Roman"/>
          <w:sz w:val="22"/>
          <w:szCs w:val="22"/>
        </w:rPr>
        <w:t xml:space="preserve">               «</w:t>
      </w:r>
      <w:r w:rsidR="00171738">
        <w:rPr>
          <w:rFonts w:ascii="Times New Roman" w:hAnsi="Times New Roman" w:cs="Times New Roman"/>
          <w:sz w:val="22"/>
          <w:szCs w:val="22"/>
          <w:lang w:val="en-US"/>
        </w:rPr>
        <w:t>____</w:t>
      </w:r>
      <w:r w:rsidR="00171738">
        <w:rPr>
          <w:rFonts w:ascii="Times New Roman" w:hAnsi="Times New Roman" w:cs="Times New Roman"/>
          <w:sz w:val="22"/>
          <w:szCs w:val="22"/>
        </w:rPr>
        <w:t xml:space="preserve">» </w:t>
      </w:r>
      <w:r w:rsidR="00171738">
        <w:rPr>
          <w:rFonts w:ascii="Times New Roman" w:hAnsi="Times New Roman" w:cs="Times New Roman"/>
          <w:sz w:val="22"/>
          <w:szCs w:val="22"/>
          <w:lang w:val="en-US"/>
        </w:rPr>
        <w:t>_____</w:t>
      </w:r>
      <w:r w:rsidR="00545666">
        <w:rPr>
          <w:rFonts w:ascii="Times New Roman" w:hAnsi="Times New Roman" w:cs="Times New Roman"/>
          <w:sz w:val="22"/>
          <w:szCs w:val="22"/>
        </w:rPr>
        <w:t xml:space="preserve"> </w:t>
      </w:r>
      <w:r w:rsidR="001D5BF9">
        <w:rPr>
          <w:rFonts w:ascii="Times New Roman" w:hAnsi="Times New Roman" w:cs="Times New Roman"/>
          <w:sz w:val="22"/>
          <w:szCs w:val="22"/>
        </w:rPr>
        <w:t>2024</w:t>
      </w:r>
      <w:r>
        <w:rPr>
          <w:rFonts w:ascii="Times New Roman" w:hAnsi="Times New Roman" w:cs="Times New Roman"/>
          <w:sz w:val="22"/>
          <w:szCs w:val="22"/>
        </w:rPr>
        <w:t xml:space="preserve"> года                                                                         </w:t>
      </w:r>
    </w:p>
    <w:p w:rsidR="001E5B0E" w:rsidRDefault="001E5B0E" w:rsidP="001E5B0E">
      <w:pPr>
        <w:shd w:val="clear" w:color="auto" w:fill="FFFFFF"/>
        <w:ind w:firstLine="567"/>
        <w:jc w:val="both"/>
        <w:rPr>
          <w:rFonts w:ascii="Times New Roman" w:eastAsia="Times New Roman" w:hAnsi="Times New Roman" w:cs="Times New Roman"/>
          <w:sz w:val="22"/>
          <w:szCs w:val="22"/>
        </w:rPr>
      </w:pPr>
      <w:r>
        <w:rPr>
          <w:rFonts w:ascii="Times New Roman" w:eastAsia="Times New Roman" w:hAnsi="Times New Roman"/>
        </w:rPr>
        <w:t>Государственное бюджетное учреждение социального обслуживания Владимирской области «Судогодский комплексный центр социального обслуживания населения» именуемое в дальнейшем «Заказчик», в лице директора Ворониной Натальи Валентиновны, действующего на основании Устава, с одной</w:t>
      </w:r>
      <w:r w:rsidR="008909A8">
        <w:rPr>
          <w:rFonts w:ascii="Times New Roman" w:eastAsia="Times New Roman" w:hAnsi="Times New Roman"/>
        </w:rPr>
        <w:t xml:space="preserve"> стороны, и </w:t>
      </w:r>
      <w:r w:rsidR="00171738">
        <w:rPr>
          <w:rFonts w:ascii="Times New Roman" w:hAnsi="Times New Roman" w:cs="Times New Roman"/>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________________________________________________</w:t>
      </w:r>
      <w:r w:rsidRPr="008909A8">
        <w:rPr>
          <w:rFonts w:ascii="Times New Roman" w:eastAsia="Times New Roman" w:hAnsi="Times New Roman" w:cs="Times New Roman"/>
          <w:color w:val="000000" w:themeColor="text1"/>
        </w:rPr>
        <w:t>,</w:t>
      </w:r>
      <w:r>
        <w:rPr>
          <w:rFonts w:ascii="Times New Roman" w:eastAsia="Times New Roman" w:hAnsi="Times New Roman"/>
        </w:rPr>
        <w:t xml:space="preserve"> именуемое в дальнейшем «Исполнитель», в л</w:t>
      </w:r>
      <w:r w:rsidR="00044B69">
        <w:rPr>
          <w:rFonts w:ascii="Times New Roman" w:eastAsia="Times New Roman" w:hAnsi="Times New Roman"/>
        </w:rPr>
        <w:t xml:space="preserve">ице директора </w:t>
      </w:r>
      <w:r w:rsidR="00171738">
        <w:rPr>
          <w:rFonts w:ascii="Times New Roman" w:eastAsia="Times New Roman" w:hAnsi="Times New Roman"/>
          <w:lang w:val="en-US"/>
        </w:rPr>
        <w:t>________________________</w:t>
      </w:r>
      <w:r>
        <w:rPr>
          <w:rFonts w:ascii="Times New Roman" w:eastAsia="Times New Roman" w:hAnsi="Times New Roman"/>
        </w:rPr>
        <w:t xml:space="preserve">, действующего на </w:t>
      </w:r>
      <w:r w:rsidR="00044B69">
        <w:rPr>
          <w:rFonts w:ascii="Times New Roman" w:eastAsia="Times New Roman" w:hAnsi="Times New Roman"/>
        </w:rPr>
        <w:t>основании устава</w:t>
      </w:r>
      <w:r>
        <w:rPr>
          <w:rFonts w:ascii="Times New Roman" w:eastAsia="Times New Roman" w:hAnsi="Times New Roman"/>
        </w:rPr>
        <w:t>, с другой стороны, именуемые в дальнейшем при совместном упоминании «Стороны», руководствуясь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w:t>
      </w:r>
      <w:r w:rsidR="00044B69">
        <w:rPr>
          <w:rFonts w:ascii="Times New Roman" w:eastAsia="Times New Roman" w:hAnsi="Times New Roman"/>
        </w:rPr>
        <w:t xml:space="preserve">н № 44-ФЗ) </w:t>
      </w:r>
      <w:r>
        <w:rPr>
          <w:rFonts w:ascii="Times New Roman" w:eastAsia="Times New Roman" w:hAnsi="Times New Roman"/>
        </w:rPr>
        <w:t>, заключили настоящий Государственный контракт (далее - Контракт) о нижеследующем:</w:t>
      </w:r>
    </w:p>
    <w:p w:rsidR="001E5B0E" w:rsidRDefault="001E5B0E" w:rsidP="001E5B0E">
      <w:pPr>
        <w:shd w:val="clear" w:color="auto" w:fill="FFFFFF"/>
        <w:jc w:val="both"/>
        <w:rPr>
          <w:rFonts w:ascii="Times New Roman" w:eastAsia="Calibri" w:hAnsi="Times New Roman"/>
          <w:lang w:eastAsia="zh-CN"/>
        </w:rPr>
      </w:pPr>
    </w:p>
    <w:p w:rsidR="001E5B0E" w:rsidRDefault="00050A68" w:rsidP="00050A68">
      <w:pPr>
        <w:pStyle w:val="ConsPlusNormal"/>
        <w:tabs>
          <w:tab w:val="left" w:pos="2127"/>
          <w:tab w:val="left" w:pos="3119"/>
          <w:tab w:val="left" w:pos="4395"/>
        </w:tabs>
        <w:ind w:left="1080"/>
        <w:rPr>
          <w:rFonts w:ascii="Times New Roman" w:hAnsi="Times New Roman" w:cs="Times New Roman"/>
          <w:szCs w:val="22"/>
        </w:rPr>
      </w:pPr>
      <w:r>
        <w:rPr>
          <w:rFonts w:ascii="Times New Roman" w:hAnsi="Times New Roman" w:cs="Times New Roman"/>
          <w:b/>
          <w:szCs w:val="22"/>
        </w:rPr>
        <w:t xml:space="preserve">                                             1.</w:t>
      </w:r>
      <w:r w:rsidR="001E5B0E">
        <w:rPr>
          <w:rFonts w:ascii="Times New Roman" w:hAnsi="Times New Roman" w:cs="Times New Roman"/>
          <w:b/>
          <w:szCs w:val="22"/>
        </w:rPr>
        <w:t>Цель и Предмет Контракта</w:t>
      </w:r>
    </w:p>
    <w:p w:rsidR="001E5B0E" w:rsidRDefault="001E5B0E" w:rsidP="001E5B0E">
      <w:pPr>
        <w:pStyle w:val="ConsPlusNormal"/>
        <w:ind w:firstLine="567"/>
        <w:jc w:val="both"/>
        <w:rPr>
          <w:rFonts w:ascii="Times New Roman" w:hAnsi="Times New Roman" w:cs="Times New Roman"/>
          <w:szCs w:val="22"/>
        </w:rPr>
      </w:pPr>
      <w:r>
        <w:rPr>
          <w:rFonts w:ascii="Times New Roman" w:hAnsi="Times New Roman" w:cs="Times New Roman"/>
          <w:szCs w:val="22"/>
          <w:lang w:eastAsia="ru-RU"/>
        </w:rPr>
        <w:t xml:space="preserve">1.1. Исполнитель обязуется </w:t>
      </w:r>
      <w:r>
        <w:rPr>
          <w:rStyle w:val="bx-messenger-message"/>
          <w:rFonts w:ascii="Times New Roman" w:hAnsi="Times New Roman" w:cs="Times New Roman"/>
          <w:szCs w:val="22"/>
        </w:rPr>
        <w:t xml:space="preserve">оказать </w:t>
      </w:r>
      <w:r>
        <w:rPr>
          <w:rFonts w:ascii="Times New Roman" w:hAnsi="Times New Roman" w:cs="Times New Roman"/>
          <w:szCs w:val="22"/>
          <w:shd w:val="clear" w:color="auto" w:fill="FFFFFF"/>
        </w:rPr>
        <w:t>услуги по предоставлению лицензий на право использовать компьютерное программное обеспечение Astra Linux Special Edition 1.7, уровень защищенности "Усиленный</w:t>
      </w:r>
      <w:r>
        <w:rPr>
          <w:rFonts w:ascii="Times New Roman" w:hAnsi="Times New Roman" w:cs="Times New Roman"/>
          <w:color w:val="334059"/>
          <w:szCs w:val="22"/>
          <w:shd w:val="clear" w:color="auto" w:fill="FFFFFF"/>
        </w:rPr>
        <w:t>"</w:t>
      </w:r>
      <w:r>
        <w:rPr>
          <w:rFonts w:ascii="Times New Roman" w:hAnsi="Times New Roman" w:cs="Times New Roman"/>
          <w:szCs w:val="22"/>
          <w:lang w:eastAsia="ru-RU"/>
        </w:rPr>
        <w:t xml:space="preserve"> (далее - Услуги), а Заказчик обязуется принять и оплатить Услуги в порядке и на условиях, определенных настоящим Контрактом.</w:t>
      </w:r>
    </w:p>
    <w:p w:rsidR="001E5B0E" w:rsidRDefault="001E5B0E" w:rsidP="001E5B0E">
      <w:pPr>
        <w:tabs>
          <w:tab w:val="left" w:pos="8505"/>
        </w:tabs>
        <w:ind w:firstLine="567"/>
        <w:jc w:val="both"/>
        <w:rPr>
          <w:rFonts w:ascii="Times New Roman" w:hAnsi="Times New Roman" w:cs="Times New Roman"/>
          <w:szCs w:val="22"/>
        </w:rPr>
      </w:pPr>
      <w:r>
        <w:rPr>
          <w:rFonts w:ascii="Times New Roman" w:hAnsi="Times New Roman"/>
        </w:rPr>
        <w:t>1.2. Наименование, количество и иные характеристики оказываемых Услуг указаны в Техническом задании, прилагаемом к настоящему Контракту и являющимся его неотъемлемой частью (Приложение № 1 к Контракту).</w:t>
      </w:r>
    </w:p>
    <w:p w:rsidR="001E5B0E" w:rsidRDefault="001E5B0E" w:rsidP="001E5B0E">
      <w:pPr>
        <w:pStyle w:val="ConsPlusNormal"/>
        <w:jc w:val="both"/>
        <w:rPr>
          <w:rFonts w:ascii="Times New Roman" w:hAnsi="Times New Roman" w:cs="Times New Roman"/>
          <w:szCs w:val="22"/>
        </w:rPr>
      </w:pPr>
    </w:p>
    <w:p w:rsidR="001E5B0E" w:rsidRDefault="00050A68" w:rsidP="001E5B0E">
      <w:pPr>
        <w:pStyle w:val="ConsPlusNormal"/>
        <w:jc w:val="center"/>
        <w:rPr>
          <w:rFonts w:ascii="Times New Roman" w:hAnsi="Times New Roman" w:cs="Times New Roman"/>
          <w:szCs w:val="22"/>
        </w:rPr>
      </w:pPr>
      <w:r>
        <w:rPr>
          <w:rFonts w:ascii="Times New Roman" w:hAnsi="Times New Roman" w:cs="Times New Roman"/>
          <w:b/>
          <w:szCs w:val="22"/>
        </w:rPr>
        <w:t>2</w:t>
      </w:r>
      <w:r w:rsidR="001E5B0E">
        <w:rPr>
          <w:rFonts w:ascii="Times New Roman" w:hAnsi="Times New Roman" w:cs="Times New Roman"/>
          <w:b/>
          <w:szCs w:val="22"/>
        </w:rPr>
        <w:t>. Цена Контракта и порядок расчетов</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2.1. Цена Конт</w:t>
      </w:r>
      <w:r w:rsidR="00F441BD">
        <w:rPr>
          <w:rFonts w:ascii="Times New Roman" w:hAnsi="Times New Roman" w:cs="Times New Roman"/>
          <w:szCs w:val="22"/>
        </w:rPr>
        <w:t xml:space="preserve">ракта составляет </w:t>
      </w:r>
      <w:r w:rsidR="00171738">
        <w:rPr>
          <w:rFonts w:ascii="Times New Roman" w:hAnsi="Times New Roman" w:cs="Times New Roman"/>
          <w:szCs w:val="22"/>
          <w:lang w:val="en-US"/>
        </w:rPr>
        <w:t>_______________</w:t>
      </w:r>
      <w:r w:rsidR="00F441BD">
        <w:rPr>
          <w:rFonts w:ascii="Times New Roman" w:hAnsi="Times New Roman" w:cs="Times New Roman"/>
          <w:szCs w:val="22"/>
        </w:rPr>
        <w:t xml:space="preserve"> (</w:t>
      </w:r>
      <w:r w:rsidR="00171738">
        <w:rPr>
          <w:rFonts w:ascii="Times New Roman" w:hAnsi="Times New Roman" w:cs="Times New Roman"/>
          <w:szCs w:val="22"/>
          <w:lang w:val="en-US"/>
        </w:rPr>
        <w:t>________________</w:t>
      </w:r>
      <w:r w:rsidR="00F441BD">
        <w:rPr>
          <w:rFonts w:ascii="Times New Roman" w:hAnsi="Times New Roman" w:cs="Times New Roman"/>
          <w:szCs w:val="22"/>
        </w:rPr>
        <w:t>) рублей 00</w:t>
      </w:r>
      <w:r w:rsidR="000033DB">
        <w:rPr>
          <w:rFonts w:ascii="Times New Roman" w:hAnsi="Times New Roman" w:cs="Times New Roman"/>
          <w:szCs w:val="22"/>
        </w:rPr>
        <w:t xml:space="preserve"> копеек</w:t>
      </w:r>
      <w:r>
        <w:rPr>
          <w:rFonts w:ascii="Times New Roman" w:hAnsi="Times New Roman" w:cs="Times New Roman"/>
          <w:i/>
          <w:szCs w:val="22"/>
        </w:rPr>
        <w:t>.</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2.2. 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7" w:anchor="/document/10900200/entry/1" w:history="1">
        <w:r>
          <w:rPr>
            <w:rStyle w:val="a3"/>
            <w:rFonts w:ascii="Times New Roman" w:hAnsi="Times New Roman" w:cs="Times New Roman"/>
            <w:szCs w:val="22"/>
          </w:rPr>
          <w:t>законодательством</w:t>
        </w:r>
      </w:hyperlink>
      <w:r>
        <w:rPr>
          <w:rFonts w:ascii="Times New Roman" w:hAnsi="Times New Roman" w:cs="Times New Roman"/>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2.3. Цена Контракта включает все расходы Исполнителя, связанные с исполнением настоящего Контракта, в т.ч., расходы на страхование, уплату таможенных пошлин, налогов, сборов и других обязательных платежей.</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Цена Контракта является твердой и определяется на весь срок исполнения Контракта, за исключением случаев, установленных Федеральным </w:t>
      </w:r>
      <w:hyperlink r:id="rId8" w:history="1">
        <w:r>
          <w:rPr>
            <w:rStyle w:val="a3"/>
            <w:rFonts w:ascii="Times New Roman" w:hAnsi="Times New Roman" w:cs="Times New Roman"/>
            <w:szCs w:val="22"/>
          </w:rPr>
          <w:t>законом</w:t>
        </w:r>
      </w:hyperlink>
      <w:r>
        <w:rPr>
          <w:rFonts w:ascii="Times New Roman" w:hAnsi="Times New Roman" w:cs="Times New Roman"/>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(с последующими изменениями) и настоящим Контрактом.</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Цена Контракта может быть снижена по соглашению Сторон без изменения предусмотренного Контрактом количества и качества оказываемых Услуг и иных условий Контракта </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2.4. Источник финансирования Контракта: областной бюджет.</w:t>
      </w:r>
    </w:p>
    <w:p w:rsidR="001E5B0E" w:rsidRDefault="009A117C" w:rsidP="001E5B0E">
      <w:pPr>
        <w:ind w:firstLine="567"/>
        <w:jc w:val="both"/>
        <w:rPr>
          <w:rFonts w:ascii="Times New Roman" w:hAnsi="Times New Roman"/>
        </w:rPr>
      </w:pPr>
      <w:r>
        <w:rPr>
          <w:rFonts w:ascii="Times New Roman" w:hAnsi="Times New Roman"/>
        </w:rPr>
        <w:t>2.5</w:t>
      </w:r>
      <w:r w:rsidR="001E5B0E">
        <w:rPr>
          <w:rFonts w:ascii="Times New Roman" w:hAnsi="Times New Roman"/>
        </w:rPr>
        <w:t xml:space="preserve">. Оплата по Контракту осуществляется по безналичному расчету, путем перечисления Заказчиком денежных средств на расчетный счет Исполнителя, указанный в реквизитах сторон настоящего </w:t>
      </w:r>
    </w:p>
    <w:p w:rsidR="001E5B0E" w:rsidRDefault="009A117C" w:rsidP="001E5B0E">
      <w:pPr>
        <w:pStyle w:val="31"/>
        <w:spacing w:line="240" w:lineRule="auto"/>
        <w:ind w:firstLine="567"/>
        <w:rPr>
          <w:rFonts w:ascii="Times New Roman" w:eastAsia="Times New Roman" w:hAnsi="Times New Roman"/>
          <w:sz w:val="22"/>
          <w:szCs w:val="22"/>
        </w:rPr>
      </w:pPr>
      <w:bookmarkStart w:id="0" w:name="P78"/>
      <w:bookmarkEnd w:id="0"/>
      <w:r>
        <w:rPr>
          <w:rFonts w:ascii="Times New Roman" w:hAnsi="Times New Roman"/>
          <w:sz w:val="22"/>
          <w:szCs w:val="22"/>
        </w:rPr>
        <w:t>2.6</w:t>
      </w:r>
      <w:r w:rsidR="001E5B0E">
        <w:rPr>
          <w:rFonts w:ascii="Times New Roman" w:hAnsi="Times New Roman"/>
          <w:sz w:val="22"/>
          <w:szCs w:val="22"/>
        </w:rPr>
        <w:t xml:space="preserve">. </w:t>
      </w:r>
      <w:r w:rsidR="001E5B0E">
        <w:rPr>
          <w:rFonts w:ascii="Times New Roman" w:eastAsia="Times New Roman" w:hAnsi="Times New Roman"/>
          <w:sz w:val="22"/>
          <w:szCs w:val="22"/>
        </w:rPr>
        <w:t>Датой платежа является дата проведения операции по списанию соответствующей суммы со счета Заказчика для ее зачисления на счет Исполнителя. Дата платежа определяется по банковской отметке на соответствующем платежном поручении Заказчика.</w:t>
      </w:r>
    </w:p>
    <w:p w:rsidR="001E5B0E" w:rsidRDefault="001E5B0E" w:rsidP="001E5B0E">
      <w:pPr>
        <w:pStyle w:val="31"/>
        <w:spacing w:line="240" w:lineRule="auto"/>
        <w:ind w:firstLine="567"/>
        <w:rPr>
          <w:rFonts w:ascii="Times New Roman" w:eastAsia="Times New Roman" w:hAnsi="Times New Roman"/>
          <w:sz w:val="22"/>
          <w:szCs w:val="22"/>
        </w:rPr>
      </w:pPr>
    </w:p>
    <w:p w:rsidR="001E5B0E" w:rsidRDefault="00050A68" w:rsidP="001E5B0E">
      <w:pPr>
        <w:pStyle w:val="1"/>
        <w:keepNext w:val="0"/>
        <w:widowControl w:val="0"/>
        <w:tabs>
          <w:tab w:val="clear" w:pos="0"/>
          <w:tab w:val="left" w:pos="708"/>
        </w:tabs>
        <w:spacing w:before="0" w:after="0" w:line="240" w:lineRule="auto"/>
        <w:ind w:left="0" w:firstLine="0"/>
        <w:rPr>
          <w:sz w:val="22"/>
          <w:szCs w:val="22"/>
        </w:rPr>
      </w:pPr>
      <w:r>
        <w:rPr>
          <w:sz w:val="22"/>
          <w:szCs w:val="22"/>
          <w:lang w:val="en-US"/>
        </w:rPr>
        <w:t>3</w:t>
      </w:r>
      <w:r w:rsidR="001E5B0E">
        <w:rPr>
          <w:sz w:val="22"/>
          <w:szCs w:val="22"/>
        </w:rPr>
        <w:t xml:space="preserve">. Сроки оказания услуг, </w:t>
      </w:r>
      <w:r w:rsidR="001E5B0E">
        <w:rPr>
          <w:sz w:val="22"/>
          <w:szCs w:val="22"/>
          <w:lang w:val="ru-RU"/>
        </w:rPr>
        <w:t xml:space="preserve">срок </w:t>
      </w:r>
      <w:r w:rsidR="001E5B0E">
        <w:rPr>
          <w:sz w:val="22"/>
          <w:szCs w:val="22"/>
        </w:rPr>
        <w:t>исполнения контракта</w:t>
      </w:r>
    </w:p>
    <w:p w:rsidR="001E5B0E" w:rsidRDefault="001E5B0E" w:rsidP="001E5B0E">
      <w:pPr>
        <w:tabs>
          <w:tab w:val="left" w:pos="284"/>
          <w:tab w:val="left" w:pos="709"/>
        </w:tabs>
        <w:ind w:firstLine="567"/>
        <w:jc w:val="both"/>
        <w:rPr>
          <w:rFonts w:ascii="Times New Roman" w:eastAsia="Times New Roman" w:hAnsi="Times New Roman"/>
          <w:sz w:val="22"/>
          <w:szCs w:val="22"/>
        </w:rPr>
      </w:pPr>
      <w:r>
        <w:rPr>
          <w:rFonts w:ascii="Times New Roman" w:eastAsia="Times New Roman" w:hAnsi="Times New Roman"/>
        </w:rPr>
        <w:t>3.1. Начало и окончание оказания услуг</w:t>
      </w:r>
      <w:r>
        <w:rPr>
          <w:rFonts w:ascii="Times New Roman" w:eastAsia="Times New Roman" w:hAnsi="Times New Roman"/>
          <w:i/>
        </w:rPr>
        <w:t xml:space="preserve">. </w:t>
      </w:r>
    </w:p>
    <w:p w:rsidR="001E5B0E" w:rsidRDefault="001E5B0E" w:rsidP="001E5B0E">
      <w:pPr>
        <w:tabs>
          <w:tab w:val="left" w:pos="284"/>
          <w:tab w:val="left" w:pos="709"/>
        </w:tabs>
        <w:jc w:val="both"/>
        <w:rPr>
          <w:rFonts w:ascii="Times New Roman" w:eastAsia="Times New Roman" w:hAnsi="Times New Roman"/>
        </w:rPr>
      </w:pPr>
      <w:r>
        <w:rPr>
          <w:rFonts w:ascii="Times New Roman" w:eastAsia="Times New Roman" w:hAnsi="Times New Roman"/>
        </w:rPr>
        <w:t>Срок оказания услуг: с даты заключения Контракта в течении 30 календарных дней.</w:t>
      </w:r>
    </w:p>
    <w:p w:rsidR="001E5B0E" w:rsidRDefault="001E5B0E" w:rsidP="001E5B0E">
      <w:pPr>
        <w:ind w:firstLine="567"/>
        <w:jc w:val="both"/>
        <w:rPr>
          <w:rFonts w:ascii="Times New Roman" w:eastAsia="Calibri" w:hAnsi="Times New Roman"/>
          <w:lang w:eastAsia="ar-SA"/>
        </w:rPr>
      </w:pPr>
      <w:r>
        <w:rPr>
          <w:rFonts w:ascii="Times New Roman" w:hAnsi="Times New Roman"/>
          <w:lang w:eastAsia="ar-SA"/>
        </w:rPr>
        <w:t>3.2. Срок исполнения Контракта установлен с даты заключения Контракта до полного его исполнения. Срок исполнения Контракта включает срок оказания Услуг Исполнителем в полном объеме, срок приемки (с оформлением документа о приемке) и оплаты Заказчиком таких Услуг</w:t>
      </w:r>
      <w:r>
        <w:rPr>
          <w:rFonts w:ascii="Times New Roman" w:hAnsi="Times New Roman"/>
        </w:rPr>
        <w:t xml:space="preserve">. </w:t>
      </w:r>
    </w:p>
    <w:p w:rsidR="001E5B0E" w:rsidRDefault="001E5B0E" w:rsidP="001E5B0E">
      <w:pPr>
        <w:pStyle w:val="ConsPlusNormal"/>
        <w:jc w:val="center"/>
        <w:rPr>
          <w:rFonts w:ascii="Times New Roman" w:hAnsi="Times New Roman" w:cs="Times New Roman"/>
          <w:b/>
          <w:szCs w:val="22"/>
        </w:rPr>
      </w:pPr>
    </w:p>
    <w:p w:rsidR="001E5B0E" w:rsidRDefault="00050A68" w:rsidP="00050A68">
      <w:pPr>
        <w:pStyle w:val="ConsPlusNormal"/>
        <w:rPr>
          <w:rFonts w:ascii="Times New Roman" w:hAnsi="Times New Roman" w:cs="Times New Roman"/>
          <w:szCs w:val="22"/>
        </w:rPr>
      </w:pPr>
      <w:r>
        <w:rPr>
          <w:rFonts w:ascii="Times New Roman" w:hAnsi="Times New Roman" w:cs="Times New Roman"/>
          <w:b/>
          <w:szCs w:val="22"/>
        </w:rPr>
        <w:t xml:space="preserve">                                                                4</w:t>
      </w:r>
      <w:r w:rsidR="001E5B0E">
        <w:rPr>
          <w:rFonts w:ascii="Times New Roman" w:hAnsi="Times New Roman" w:cs="Times New Roman"/>
          <w:b/>
          <w:szCs w:val="22"/>
        </w:rPr>
        <w:t>. Взаимодействие Сторон</w:t>
      </w:r>
    </w:p>
    <w:p w:rsidR="001E5B0E" w:rsidRDefault="00F213CC" w:rsidP="001E5B0E">
      <w:pPr>
        <w:pStyle w:val="ConsPlusNormal"/>
        <w:ind w:firstLine="540"/>
        <w:jc w:val="both"/>
        <w:rPr>
          <w:rFonts w:ascii="Times New Roman" w:hAnsi="Times New Roman" w:cs="Times New Roman"/>
          <w:szCs w:val="22"/>
        </w:rPr>
      </w:pPr>
      <w:r>
        <w:rPr>
          <w:rFonts w:ascii="Times New Roman" w:hAnsi="Times New Roman" w:cs="Times New Roman"/>
          <w:b/>
          <w:szCs w:val="22"/>
          <w:u w:val="single"/>
        </w:rPr>
        <w:t>4.</w:t>
      </w:r>
      <w:r w:rsidR="001E5B0E">
        <w:rPr>
          <w:rFonts w:ascii="Times New Roman" w:hAnsi="Times New Roman" w:cs="Times New Roman"/>
          <w:b/>
          <w:szCs w:val="22"/>
          <w:u w:val="single"/>
        </w:rPr>
        <w:t xml:space="preserve"> Исполнитель обязан: </w:t>
      </w:r>
    </w:p>
    <w:p w:rsidR="001E5B0E" w:rsidRDefault="00E9459E" w:rsidP="001E5B0E">
      <w:pPr>
        <w:pStyle w:val="ConsPlusNormal"/>
        <w:ind w:firstLine="540"/>
        <w:jc w:val="both"/>
        <w:rPr>
          <w:rFonts w:ascii="Times New Roman" w:hAnsi="Times New Roman" w:cs="Times New Roman"/>
          <w:szCs w:val="22"/>
        </w:rPr>
      </w:pPr>
      <w:r>
        <w:rPr>
          <w:rFonts w:ascii="Times New Roman" w:hAnsi="Times New Roman" w:cs="Times New Roman"/>
          <w:szCs w:val="22"/>
        </w:rPr>
        <w:t>4</w:t>
      </w:r>
      <w:r w:rsidR="001E5B0E">
        <w:rPr>
          <w:rFonts w:ascii="Times New Roman" w:hAnsi="Times New Roman" w:cs="Times New Roman"/>
          <w:szCs w:val="22"/>
        </w:rPr>
        <w:t xml:space="preserve">.1.1. оказать Услуги в порядке в порядке, количестве, в срок и на условиях, предусмотренных Контрактом и Техническим заданием; </w:t>
      </w:r>
    </w:p>
    <w:p w:rsidR="001E5B0E" w:rsidRDefault="00E9459E" w:rsidP="001E5B0E">
      <w:pPr>
        <w:pStyle w:val="ConsPlusNormal"/>
        <w:ind w:firstLine="539"/>
        <w:jc w:val="both"/>
        <w:rPr>
          <w:rFonts w:ascii="Times New Roman" w:hAnsi="Times New Roman" w:cs="Times New Roman"/>
          <w:szCs w:val="22"/>
        </w:rPr>
      </w:pPr>
      <w:r>
        <w:rPr>
          <w:rFonts w:ascii="Times New Roman" w:hAnsi="Times New Roman" w:cs="Times New Roman"/>
          <w:szCs w:val="22"/>
        </w:rPr>
        <w:lastRenderedPageBreak/>
        <w:t>4</w:t>
      </w:r>
      <w:r w:rsidR="001E5B0E">
        <w:rPr>
          <w:rFonts w:ascii="Times New Roman" w:hAnsi="Times New Roman" w:cs="Times New Roman"/>
          <w:szCs w:val="22"/>
        </w:rPr>
        <w:t>.1.2. обеспечить соответствие оказываемых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установленным законодательством Российской Федерации и Контрактом;</w:t>
      </w:r>
    </w:p>
    <w:p w:rsidR="001E5B0E" w:rsidRDefault="00E9459E" w:rsidP="001E5B0E">
      <w:pPr>
        <w:pStyle w:val="ConsPlusNormal"/>
        <w:ind w:firstLine="539"/>
        <w:jc w:val="both"/>
        <w:rPr>
          <w:rFonts w:ascii="Times New Roman" w:hAnsi="Times New Roman" w:cs="Times New Roman"/>
          <w:szCs w:val="22"/>
        </w:rPr>
      </w:pPr>
      <w:r>
        <w:rPr>
          <w:rFonts w:ascii="Times New Roman" w:hAnsi="Times New Roman" w:cs="Times New Roman"/>
          <w:szCs w:val="22"/>
        </w:rPr>
        <w:t>4</w:t>
      </w:r>
      <w:r w:rsidR="001E5B0E">
        <w:rPr>
          <w:rFonts w:ascii="Times New Roman" w:hAnsi="Times New Roman" w:cs="Times New Roman"/>
          <w:szCs w:val="22"/>
        </w:rPr>
        <w:t>.1.3. обеспечить за свой счет устранение выявленных недостатков оказанных Услуг в порядке и на условиях, предусмотренных настоящим Контрактом;</w:t>
      </w:r>
    </w:p>
    <w:p w:rsidR="001E5B0E" w:rsidRDefault="00E9459E" w:rsidP="001E5B0E">
      <w:pPr>
        <w:pStyle w:val="ConsPlusNormal"/>
        <w:ind w:firstLine="540"/>
        <w:jc w:val="both"/>
        <w:rPr>
          <w:rFonts w:ascii="Times New Roman" w:hAnsi="Times New Roman" w:cs="Times New Roman"/>
          <w:szCs w:val="22"/>
        </w:rPr>
      </w:pPr>
      <w:r>
        <w:rPr>
          <w:rFonts w:ascii="Times New Roman" w:hAnsi="Times New Roman" w:cs="Times New Roman"/>
          <w:szCs w:val="22"/>
        </w:rPr>
        <w:t>4</w:t>
      </w:r>
      <w:r w:rsidR="001E5B0E">
        <w:rPr>
          <w:rFonts w:ascii="Times New Roman" w:hAnsi="Times New Roman" w:cs="Times New Roman"/>
          <w:szCs w:val="22"/>
        </w:rPr>
        <w:t xml:space="preserve">.1.4. в случае принятия решения об одностороннем отказе от исполнения настоящего Контракта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Исполнителем подтверждения о его вручении Заказчику; </w:t>
      </w:r>
    </w:p>
    <w:p w:rsidR="001E5B0E" w:rsidRDefault="00E9459E" w:rsidP="001E5B0E">
      <w:pPr>
        <w:pStyle w:val="ConsPlusNormal"/>
        <w:ind w:firstLine="539"/>
        <w:jc w:val="both"/>
        <w:rPr>
          <w:rFonts w:ascii="Times New Roman" w:hAnsi="Times New Roman" w:cs="Times New Roman"/>
          <w:szCs w:val="22"/>
        </w:rPr>
      </w:pPr>
      <w:bookmarkStart w:id="1" w:name="P128"/>
      <w:bookmarkStart w:id="2" w:name="P132"/>
      <w:bookmarkEnd w:id="1"/>
      <w:bookmarkEnd w:id="2"/>
      <w:r>
        <w:rPr>
          <w:rFonts w:ascii="Times New Roman" w:hAnsi="Times New Roman" w:cs="Times New Roman"/>
          <w:szCs w:val="22"/>
        </w:rPr>
        <w:t>4</w:t>
      </w:r>
      <w:r w:rsidR="001E5B0E">
        <w:rPr>
          <w:rFonts w:ascii="Times New Roman" w:hAnsi="Times New Roman" w:cs="Times New Roman"/>
          <w:szCs w:val="22"/>
        </w:rPr>
        <w:t>.1.5.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rsidR="001E5B0E" w:rsidRDefault="001E5B0E" w:rsidP="001E5B0E">
      <w:pPr>
        <w:pStyle w:val="ConsPlusNormal"/>
        <w:ind w:firstLine="539"/>
        <w:jc w:val="both"/>
        <w:rPr>
          <w:rFonts w:ascii="Times New Roman" w:hAnsi="Times New Roman" w:cs="Times New Roman"/>
          <w:szCs w:val="22"/>
        </w:rPr>
      </w:pPr>
      <w:bookmarkStart w:id="3" w:name="P133"/>
      <w:bookmarkStart w:id="4" w:name="P138"/>
      <w:bookmarkEnd w:id="3"/>
      <w:bookmarkEnd w:id="4"/>
      <w:r>
        <w:rPr>
          <w:rFonts w:ascii="Times New Roman" w:hAnsi="Times New Roman" w:cs="Times New Roman"/>
          <w:b/>
          <w:szCs w:val="22"/>
          <w:u w:val="single"/>
        </w:rPr>
        <w:t>5.2. Исполнитель вправе:</w:t>
      </w:r>
    </w:p>
    <w:p w:rsidR="001E5B0E" w:rsidRDefault="001E5B0E" w:rsidP="001E5B0E">
      <w:pPr>
        <w:pStyle w:val="ConsPlusNormal"/>
        <w:ind w:firstLine="539"/>
        <w:jc w:val="both"/>
        <w:rPr>
          <w:rFonts w:ascii="Times New Roman" w:hAnsi="Times New Roman" w:cs="Times New Roman"/>
          <w:szCs w:val="22"/>
        </w:rPr>
      </w:pPr>
      <w:r>
        <w:rPr>
          <w:rFonts w:ascii="Times New Roman" w:hAnsi="Times New Roman" w:cs="Times New Roman"/>
          <w:szCs w:val="22"/>
        </w:rPr>
        <w:t>5.2.1. требовать от Заказчика произвести приемку оказанных Услуг в порядке и в сроки, предусмотренные Контрактом;</w:t>
      </w:r>
    </w:p>
    <w:p w:rsidR="001E5B0E" w:rsidRDefault="001E5B0E" w:rsidP="001E5B0E">
      <w:pPr>
        <w:pStyle w:val="ConsPlusNormal"/>
        <w:ind w:firstLine="539"/>
        <w:jc w:val="both"/>
        <w:rPr>
          <w:rFonts w:ascii="Times New Roman" w:hAnsi="Times New Roman" w:cs="Times New Roman"/>
          <w:szCs w:val="22"/>
        </w:rPr>
      </w:pPr>
      <w:r>
        <w:rPr>
          <w:rFonts w:ascii="Times New Roman" w:hAnsi="Times New Roman" w:cs="Times New Roman"/>
          <w:szCs w:val="22"/>
        </w:rPr>
        <w:t>5.2.2. требовать своевременной оплаты на условиях, установленных Контрактом, надлежащим образом оказанных и принятых Заказчиком Услуг;</w:t>
      </w:r>
    </w:p>
    <w:p w:rsidR="001E5B0E" w:rsidRDefault="001E5B0E" w:rsidP="001E5B0E">
      <w:pPr>
        <w:pStyle w:val="ConsPlusNormal"/>
        <w:ind w:firstLine="539"/>
        <w:jc w:val="both"/>
        <w:rPr>
          <w:rFonts w:ascii="Times New Roman" w:hAnsi="Times New Roman" w:cs="Times New Roman"/>
          <w:szCs w:val="22"/>
        </w:rPr>
      </w:pPr>
      <w:bookmarkStart w:id="5" w:name="P161"/>
      <w:bookmarkEnd w:id="5"/>
      <w:r>
        <w:rPr>
          <w:rFonts w:ascii="Times New Roman" w:hAnsi="Times New Roman" w:cs="Times New Roman"/>
          <w:szCs w:val="22"/>
        </w:rPr>
        <w:t xml:space="preserve">5.2.3. принять решение об одностороннем отказе от исполнения Контракта в соответствии с гражданским законодательством; </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5.2.4. требовать возмещения убытков, уплаты неустоек (штрафов, пеней) в соответствии с </w:t>
      </w:r>
      <w:hyperlink r:id="rId9" w:anchor="P226" w:history="1">
        <w:r>
          <w:rPr>
            <w:rStyle w:val="a3"/>
            <w:rFonts w:ascii="Times New Roman" w:hAnsi="Times New Roman" w:cs="Times New Roman"/>
            <w:szCs w:val="22"/>
          </w:rPr>
          <w:t>разделом VI</w:t>
        </w:r>
      </w:hyperlink>
      <w:r>
        <w:rPr>
          <w:rFonts w:ascii="Times New Roman" w:hAnsi="Times New Roman" w:cs="Times New Roman"/>
          <w:szCs w:val="22"/>
        </w:rPr>
        <w:t xml:space="preserve"> Контракта;</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5.2.5. по согласованию с Заказчиком (путем заключения дополнительного соглашения) оказать Услуги, характеристики которых являются улучшенными по сравнению с характеристиками, указанными в Контракте (за исключением случаев, которые предусмотрены нормативными правовыми актами, принятыми в соответствии с </w:t>
      </w:r>
      <w:hyperlink r:id="rId10" w:anchor="/document/70353464/entry/146" w:history="1">
        <w:r>
          <w:rPr>
            <w:rStyle w:val="a3"/>
            <w:rFonts w:ascii="Times New Roman" w:hAnsi="Times New Roman" w:cs="Times New Roman"/>
            <w:szCs w:val="22"/>
          </w:rPr>
          <w:t>частью 6 статьи 14</w:t>
        </w:r>
      </w:hyperlink>
      <w:r>
        <w:rPr>
          <w:rFonts w:ascii="Times New Roman" w:hAnsi="Times New Roman" w:cs="Times New Roman"/>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 14, ст. 1652; 2015, № 29, ст. 4353).</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b/>
          <w:szCs w:val="22"/>
          <w:u w:val="single"/>
        </w:rPr>
        <w:t>5.3. Заказчик обязуется:</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5.3.1. обеспечить своевременную приемку и оплату оказываемых Услуг надлежащего качества в порядке и сроки, предусмотренные Контрактом;</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5.3.2. принять решение об одностороннем отказе от исполнения Контракта в случае, если в ходе исполнения Контракта установлено, что Исполнитель и (или) оказываемые Услуги не соответствуют установленным извещением об осуществлении закупки и (или) документацией о закупке требованиям к участникам закупки и (или) оказываемым Услугам или представил недостоверную информацию о своем соответствии и (или) соответствии оказываемых Услуг таким требованиям, что позволило ему стать победителем определения Исполнителя; </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Исполнителю; </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5.3.4. требовать уплаты неустоек (штрафов, пеней) в соответствии с </w:t>
      </w:r>
      <w:hyperlink r:id="rId11" w:anchor="P226" w:history="1">
        <w:r>
          <w:rPr>
            <w:rStyle w:val="a3"/>
            <w:rFonts w:ascii="Times New Roman" w:hAnsi="Times New Roman" w:cs="Times New Roman"/>
            <w:szCs w:val="22"/>
          </w:rPr>
          <w:t>разделом VI</w:t>
        </w:r>
      </w:hyperlink>
      <w:r>
        <w:rPr>
          <w:rFonts w:ascii="Times New Roman" w:hAnsi="Times New Roman" w:cs="Times New Roman"/>
          <w:szCs w:val="22"/>
        </w:rPr>
        <w:t xml:space="preserve"> Контракта;</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5.3.5. провести экспертизу оказанных Услуг для проверки его соответствия условиям Контракта в соответствии с Федеральным </w:t>
      </w:r>
      <w:hyperlink r:id="rId12" w:history="1">
        <w:r>
          <w:rPr>
            <w:rStyle w:val="a3"/>
            <w:rFonts w:ascii="Times New Roman" w:hAnsi="Times New Roman" w:cs="Times New Roman"/>
            <w:szCs w:val="22"/>
          </w:rPr>
          <w:t>законом</w:t>
        </w:r>
      </w:hyperlink>
      <w:r>
        <w:rPr>
          <w:rFonts w:ascii="Times New Roman" w:hAnsi="Times New Roman" w:cs="Times New Roman"/>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b/>
          <w:szCs w:val="22"/>
          <w:u w:val="single"/>
        </w:rPr>
        <w:t>5.4. Заказчик вправе:</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5.4.1. требовать от Исполнителя надлежащего исполнения обязательств по Контракту;</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5.4.2. требовать от Исполнителя своевременного устранения недостатков, выявленных как в </w:t>
      </w:r>
      <w:r>
        <w:rPr>
          <w:rFonts w:ascii="Times New Roman" w:hAnsi="Times New Roman" w:cs="Times New Roman"/>
          <w:szCs w:val="22"/>
        </w:rPr>
        <w:lastRenderedPageBreak/>
        <w:t>ходе приемки, так и в течение гарантийного периода;</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5.4.3. проверять ход и качество выполнения Исполнителем условий настоящего Контракта без вмешательства в оперативно-хозяйственную деятельность Исполнителя;</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5.4.4. требовать возмещения убытков в соответствии с </w:t>
      </w:r>
      <w:hyperlink r:id="rId13" w:anchor="P226" w:history="1">
        <w:r>
          <w:rPr>
            <w:rStyle w:val="a3"/>
            <w:rFonts w:ascii="Times New Roman" w:hAnsi="Times New Roman" w:cs="Times New Roman"/>
            <w:szCs w:val="22"/>
          </w:rPr>
          <w:t>разделом VI</w:t>
        </w:r>
      </w:hyperlink>
      <w:r>
        <w:rPr>
          <w:rFonts w:ascii="Times New Roman" w:hAnsi="Times New Roman" w:cs="Times New Roman"/>
          <w:szCs w:val="22"/>
        </w:rPr>
        <w:t xml:space="preserve"> Контракта, причиненных по вине Исполнителя;</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5.4.5. предложить изменение существенных условий Контракта в порядке установленном ст.95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5.4.6. отказаться от приемки и оплаты Услуг, не соответствующим условиям Контракта;</w:t>
      </w:r>
    </w:p>
    <w:p w:rsidR="001E5B0E" w:rsidRDefault="001E5B0E" w:rsidP="001E5B0E">
      <w:pPr>
        <w:pStyle w:val="ConsPlusNormal"/>
        <w:ind w:firstLine="540"/>
        <w:jc w:val="both"/>
        <w:rPr>
          <w:rFonts w:ascii="Times New Roman" w:hAnsi="Times New Roman" w:cs="Times New Roman"/>
          <w:szCs w:val="22"/>
        </w:rPr>
      </w:pPr>
      <w:bookmarkStart w:id="6" w:name="P192"/>
      <w:bookmarkEnd w:id="6"/>
      <w:r>
        <w:rPr>
          <w:rFonts w:ascii="Times New Roman" w:hAnsi="Times New Roman" w:cs="Times New Roman"/>
          <w:szCs w:val="22"/>
        </w:rPr>
        <w:t xml:space="preserve">5.4.7. принять решение об одностороннем отказе от исполнения Контракта в соответствии с гражданским законодательством; </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5.4.8. до принятия решения об одностороннем отказе от исполнения Контракта провести экспертизу оказанных Услуг в соответствии с Федеральным </w:t>
      </w:r>
      <w:hyperlink r:id="rId14" w:history="1">
        <w:r>
          <w:rPr>
            <w:rStyle w:val="a3"/>
            <w:rFonts w:ascii="Times New Roman" w:hAnsi="Times New Roman" w:cs="Times New Roman"/>
            <w:szCs w:val="22"/>
          </w:rPr>
          <w:t>законом</w:t>
        </w:r>
      </w:hyperlink>
      <w:r>
        <w:rPr>
          <w:rFonts w:ascii="Times New Roman" w:hAnsi="Times New Roman" w:cs="Times New Roman"/>
          <w:szCs w:val="22"/>
        </w:rPr>
        <w:t xml:space="preserve"> от 5 апреля 2013 г. № 44-ФЗ «О контрактной системе в сфере закупок товаров, работ, услуг для обеспечения государственных и муниципальных нужд». </w:t>
      </w:r>
    </w:p>
    <w:p w:rsidR="001E5B0E" w:rsidRDefault="001E5B0E" w:rsidP="001E5B0E">
      <w:pPr>
        <w:pStyle w:val="ConsPlusNormal"/>
        <w:jc w:val="both"/>
        <w:rPr>
          <w:rFonts w:ascii="Times New Roman" w:hAnsi="Times New Roman" w:cs="Times New Roman"/>
          <w:szCs w:val="22"/>
        </w:rPr>
      </w:pPr>
    </w:p>
    <w:p w:rsidR="001E5B0E" w:rsidRDefault="007F1965" w:rsidP="001E5B0E">
      <w:pPr>
        <w:pStyle w:val="ConsPlusNormal"/>
        <w:jc w:val="center"/>
        <w:rPr>
          <w:rFonts w:ascii="Times New Roman" w:hAnsi="Times New Roman" w:cs="Times New Roman"/>
          <w:szCs w:val="22"/>
        </w:rPr>
      </w:pPr>
      <w:bookmarkStart w:id="7" w:name="P226"/>
      <w:bookmarkEnd w:id="7"/>
      <w:r>
        <w:rPr>
          <w:rFonts w:ascii="Times New Roman" w:hAnsi="Times New Roman" w:cs="Times New Roman"/>
          <w:b/>
          <w:szCs w:val="22"/>
        </w:rPr>
        <w:t>6</w:t>
      </w:r>
      <w:r w:rsidR="001E5B0E">
        <w:rPr>
          <w:rFonts w:ascii="Times New Roman" w:hAnsi="Times New Roman" w:cs="Times New Roman"/>
          <w:b/>
          <w:szCs w:val="22"/>
        </w:rPr>
        <w:t>. Ответственность Сторон</w:t>
      </w:r>
    </w:p>
    <w:p w:rsidR="001E5B0E" w:rsidRDefault="001E5B0E" w:rsidP="001E5B0E">
      <w:pPr>
        <w:pStyle w:val="ConsPlusNormal"/>
        <w:ind w:firstLine="539"/>
        <w:jc w:val="both"/>
        <w:rPr>
          <w:rFonts w:ascii="Times New Roman" w:hAnsi="Times New Roman" w:cs="Times New Roman"/>
          <w:szCs w:val="22"/>
        </w:rPr>
      </w:pPr>
      <w:r>
        <w:rPr>
          <w:rFonts w:ascii="Times New Roman" w:hAnsi="Times New Roman" w:cs="Times New Roman"/>
          <w:szCs w:val="22"/>
        </w:rPr>
        <w:t>6.1. За неисполнение или ненадлежащее исполнение настоящего Контракта Стороны несут ответственность в соответствии с законодательством Российской Федерации и условиями настоящего Контракта.</w:t>
      </w:r>
    </w:p>
    <w:p w:rsidR="001E5B0E" w:rsidRDefault="001E5B0E" w:rsidP="001E5B0E">
      <w:pPr>
        <w:pStyle w:val="ConsPlusNormal"/>
        <w:ind w:firstLine="539"/>
        <w:jc w:val="both"/>
        <w:rPr>
          <w:rFonts w:ascii="Times New Roman" w:hAnsi="Times New Roman" w:cs="Times New Roman"/>
          <w:szCs w:val="22"/>
        </w:rPr>
      </w:pPr>
      <w:r>
        <w:rPr>
          <w:rFonts w:ascii="Times New Roman" w:hAnsi="Times New Roman" w:cs="Times New Roman"/>
          <w:szCs w:val="22"/>
        </w:rPr>
        <w:t>6.2. В случае неисполнения Исполнителем условий Контракта Заказчик вправе обратиться в суд с требованием о расторжении настоящего Контракта.</w:t>
      </w:r>
    </w:p>
    <w:p w:rsidR="001E5B0E" w:rsidRDefault="001E5B0E" w:rsidP="001E5B0E">
      <w:pPr>
        <w:pStyle w:val="ConsPlusNormal"/>
        <w:ind w:firstLine="539"/>
        <w:jc w:val="both"/>
        <w:rPr>
          <w:rFonts w:ascii="Times New Roman" w:hAnsi="Times New Roman" w:cs="Times New Roman"/>
          <w:szCs w:val="22"/>
        </w:rPr>
      </w:pPr>
      <w:r>
        <w:rPr>
          <w:rFonts w:ascii="Times New Roman" w:hAnsi="Times New Roman" w:cs="Times New Roman"/>
          <w:szCs w:val="22"/>
        </w:rPr>
        <w:t>6.3.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 в части непокрытой неустойкой.</w:t>
      </w:r>
    </w:p>
    <w:p w:rsidR="001E5B0E" w:rsidRDefault="001E5B0E" w:rsidP="001E5B0E">
      <w:pPr>
        <w:pStyle w:val="ConsPlusNormal"/>
        <w:ind w:firstLine="539"/>
        <w:jc w:val="both"/>
        <w:rPr>
          <w:rFonts w:ascii="Times New Roman" w:hAnsi="Times New Roman" w:cs="Times New Roman"/>
          <w:szCs w:val="22"/>
        </w:rPr>
      </w:pPr>
      <w:bookmarkStart w:id="8" w:name="P231"/>
      <w:bookmarkEnd w:id="8"/>
      <w:r>
        <w:rPr>
          <w:rFonts w:ascii="Times New Roman" w:hAnsi="Times New Roman" w:cs="Times New Roman"/>
          <w:szCs w:val="22"/>
        </w:rPr>
        <w:t xml:space="preserve">6.4. В случае просрочки исполнения Исполнителем обязательств (в том числе гарантийного обязательства), предусмотренных Контрактом, Исполнитель уплачивает Заказчику пени.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w:t>
      </w:r>
      <w:hyperlink r:id="rId15" w:anchor="/document/10180094/entry/100" w:history="1">
        <w:r>
          <w:rPr>
            <w:rStyle w:val="a3"/>
            <w:rFonts w:ascii="Times New Roman" w:hAnsi="Times New Roman" w:cs="Times New Roman"/>
            <w:szCs w:val="22"/>
          </w:rPr>
          <w:t>ключевой ставки</w:t>
        </w:r>
      </w:hyperlink>
      <w:r>
        <w:rPr>
          <w:rFonts w:ascii="Times New Roman" w:hAnsi="Times New Roman" w:cs="Times New Roman"/>
          <w:szCs w:val="22"/>
        </w:rPr>
        <w:t xml:space="preserve">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Исполнителем.</w:t>
      </w:r>
    </w:p>
    <w:p w:rsidR="001E5B0E" w:rsidRDefault="001E5B0E" w:rsidP="001E5B0E">
      <w:pPr>
        <w:ind w:firstLine="567"/>
        <w:jc w:val="both"/>
        <w:rPr>
          <w:rFonts w:ascii="Times New Roman" w:hAnsi="Times New Roman" w:cs="Times New Roman"/>
          <w:szCs w:val="22"/>
        </w:rPr>
      </w:pPr>
      <w:r>
        <w:rPr>
          <w:rFonts w:ascii="Times New Roman" w:eastAsia="Times New Roman" w:hAnsi="Times New Roman"/>
        </w:rPr>
        <w:t>6.5.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Заказчик направляет Исполнителю требование об уплате штрафа в размере ______ рублей ______ копеек.</w:t>
      </w:r>
    </w:p>
    <w:p w:rsidR="001E5B0E" w:rsidRDefault="001E5B0E" w:rsidP="001E5B0E">
      <w:pPr>
        <w:ind w:firstLine="567"/>
        <w:jc w:val="both"/>
        <w:rPr>
          <w:rFonts w:ascii="Times New Roman" w:hAnsi="Times New Roman"/>
        </w:rPr>
      </w:pPr>
      <w:r>
        <w:rPr>
          <w:rFonts w:ascii="Times New Roman" w:hAnsi="Times New Roman"/>
        </w:rPr>
        <w:t xml:space="preserve">Размер штрафа устанавливается в размере 1 (одного) процента цены Контракта, но не более 5 тысяч рублей и не менее 1 тысячи рублей (п.4 Правил, утвержденных постановлением Правительства РФ от 30.08.2017 № 1042). </w:t>
      </w:r>
    </w:p>
    <w:p w:rsidR="001E5B0E" w:rsidRDefault="001E5B0E" w:rsidP="001E5B0E">
      <w:pPr>
        <w:pStyle w:val="heading1normal"/>
        <w:spacing w:before="0" w:after="0" w:line="240" w:lineRule="auto"/>
        <w:ind w:firstLine="567"/>
      </w:pPr>
      <w:r>
        <w:t xml:space="preserve">6.6.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6" w:history="1">
        <w:r>
          <w:rPr>
            <w:rStyle w:val="a3"/>
          </w:rPr>
          <w:t>законом</w:t>
        </w:r>
      </w:hyperlink>
      <w:r>
        <w:t xml:space="preserve"> № 44-ФЗ),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Заказчик направляет Исполнителю требование об уплате штрафа. Размер штрафа устанавливается в следующем порядке: </w:t>
      </w:r>
    </w:p>
    <w:p w:rsidR="001E5B0E" w:rsidRDefault="001E5B0E" w:rsidP="001E5B0E">
      <w:pPr>
        <w:pStyle w:val="heading1normal"/>
        <w:spacing w:before="0" w:after="0" w:line="240" w:lineRule="auto"/>
        <w:ind w:firstLine="425"/>
      </w:pPr>
      <w:r>
        <w:t>а) в случае, если цена Контракта не превышает начальную (максимальную) цену Контракта:</w:t>
      </w:r>
    </w:p>
    <w:p w:rsidR="001E5B0E" w:rsidRDefault="001E5B0E" w:rsidP="001E5B0E">
      <w:pPr>
        <w:pStyle w:val="heading1normal"/>
        <w:spacing w:before="0" w:after="0" w:line="240" w:lineRule="auto"/>
        <w:ind w:firstLine="425"/>
      </w:pPr>
      <w:r>
        <w:t>10 процентов начальной (максимальной) цены Контракта, если цена Контракта не превышает 3 млн. рублей;</w:t>
      </w:r>
    </w:p>
    <w:p w:rsidR="001E5B0E" w:rsidRDefault="001E5B0E" w:rsidP="001E5B0E">
      <w:pPr>
        <w:pStyle w:val="heading1normal"/>
        <w:spacing w:before="0" w:after="0" w:line="240" w:lineRule="auto"/>
        <w:ind w:firstLine="425"/>
      </w:pPr>
      <w:r>
        <w:t>5 процентов начальной (максимальной) цены Контракта, если цена Контракта составляет от 3 млн. рублей до 50 млн. рублей (включительно);</w:t>
      </w:r>
    </w:p>
    <w:p w:rsidR="001E5B0E" w:rsidRDefault="001E5B0E" w:rsidP="001E5B0E">
      <w:pPr>
        <w:pStyle w:val="heading1normal"/>
        <w:spacing w:before="0" w:after="0" w:line="240" w:lineRule="auto"/>
        <w:ind w:firstLine="425"/>
      </w:pPr>
      <w:r>
        <w:t>1 процент начальной (максимальной) цены Контракта, если цена Контракта составляет от 50 млн. рублей до 100 млн. рублей (включительно);</w:t>
      </w:r>
    </w:p>
    <w:p w:rsidR="001E5B0E" w:rsidRDefault="001E5B0E" w:rsidP="001E5B0E">
      <w:pPr>
        <w:pStyle w:val="heading1normal"/>
        <w:spacing w:before="0" w:after="0" w:line="240" w:lineRule="auto"/>
        <w:ind w:firstLine="425"/>
      </w:pPr>
      <w:r>
        <w:t>б) в случае, если цена Контракта превышает начальную (максимальную) цену Контракта:</w:t>
      </w:r>
    </w:p>
    <w:p w:rsidR="001E5B0E" w:rsidRDefault="001E5B0E" w:rsidP="001E5B0E">
      <w:pPr>
        <w:pStyle w:val="heading1normal"/>
        <w:spacing w:before="0" w:after="0" w:line="240" w:lineRule="auto"/>
        <w:ind w:firstLine="425"/>
      </w:pPr>
      <w:r>
        <w:t>10 процентов цены Контракта, если цена Контракта не превышает 3 млн. рублей;</w:t>
      </w:r>
    </w:p>
    <w:p w:rsidR="001E5B0E" w:rsidRDefault="001E5B0E" w:rsidP="001E5B0E">
      <w:pPr>
        <w:pStyle w:val="heading1normal"/>
        <w:spacing w:before="0" w:after="0" w:line="240" w:lineRule="auto"/>
        <w:ind w:firstLine="425"/>
      </w:pPr>
      <w:r>
        <w:lastRenderedPageBreak/>
        <w:t>5 процентов цены Контракта, если цена Контракта составляет от 3 млн. рублей до 50 млн. рублей (включительно);</w:t>
      </w:r>
    </w:p>
    <w:p w:rsidR="001E5B0E" w:rsidRDefault="001E5B0E" w:rsidP="001E5B0E">
      <w:pPr>
        <w:pStyle w:val="heading1normal"/>
        <w:spacing w:before="0" w:after="0" w:line="240" w:lineRule="auto"/>
        <w:ind w:firstLine="425"/>
      </w:pPr>
      <w:r>
        <w:t>1 процент цены Контракта, если цена Контракта составляет от 50 млн. рублей до 100 млн. рублей (включительно) (п.5 Правил, утвержденных постановлением Правительства РФ от 30.08.2017 № 1042).</w:t>
      </w:r>
    </w:p>
    <w:p w:rsidR="001E5B0E" w:rsidRDefault="001E5B0E" w:rsidP="001E5B0E">
      <w:pPr>
        <w:pStyle w:val="heading1normal"/>
        <w:tabs>
          <w:tab w:val="left" w:pos="142"/>
        </w:tabs>
        <w:spacing w:before="0" w:after="0" w:line="240" w:lineRule="auto"/>
        <w:ind w:firstLine="567"/>
      </w:pPr>
      <w:r>
        <w:t>6.7. За каждый факт неисполнения или ненадлежащего исполнения Исполнителем обязательств по настоящему Контракту, за исключением просрочки исполнения обязательств (в том числе гарантийного обязательства), не имеющих стоимостного выражения, Заказчик направляет Исполнителю требование об уплате штрафа в размере ___ рублей ___ копеек.</w:t>
      </w:r>
    </w:p>
    <w:p w:rsidR="001E5B0E" w:rsidRDefault="001E5B0E" w:rsidP="001E5B0E">
      <w:pPr>
        <w:ind w:firstLine="425"/>
        <w:jc w:val="both"/>
        <w:rPr>
          <w:rFonts w:ascii="Times New Roman" w:hAnsi="Times New Roman"/>
        </w:rPr>
      </w:pPr>
      <w:r>
        <w:rPr>
          <w:rFonts w:ascii="Times New Roman" w:eastAsia="Times New Roman" w:hAnsi="Times New Roman"/>
        </w:rPr>
        <w:t>Размер штрафа устанавливается в следующем порядке:</w:t>
      </w:r>
    </w:p>
    <w:p w:rsidR="001E5B0E" w:rsidRDefault="001E5B0E" w:rsidP="001E5B0E">
      <w:pPr>
        <w:ind w:firstLine="425"/>
        <w:jc w:val="both"/>
        <w:rPr>
          <w:rFonts w:ascii="Times New Roman" w:hAnsi="Times New Roman"/>
        </w:rPr>
      </w:pPr>
      <w:r>
        <w:rPr>
          <w:rFonts w:ascii="Times New Roman" w:eastAsia="Times New Roman" w:hAnsi="Times New Roman"/>
        </w:rPr>
        <w:t>а) 1000 рублей, если цена Контракта не превышает 3 млн. рублей;</w:t>
      </w:r>
    </w:p>
    <w:p w:rsidR="001E5B0E" w:rsidRDefault="001E5B0E" w:rsidP="001E5B0E">
      <w:pPr>
        <w:ind w:firstLine="425"/>
        <w:jc w:val="both"/>
        <w:rPr>
          <w:rFonts w:ascii="Times New Roman" w:hAnsi="Times New Roman"/>
        </w:rPr>
      </w:pPr>
      <w:r>
        <w:rPr>
          <w:rFonts w:ascii="Times New Roman" w:eastAsia="Times New Roman" w:hAnsi="Times New Roman"/>
        </w:rPr>
        <w:t>б) 5000 рублей, если цена Контракта составляет от 3 млн. рублей до 50 млн. рублей (включительно);</w:t>
      </w:r>
    </w:p>
    <w:p w:rsidR="001E5B0E" w:rsidRDefault="001E5B0E" w:rsidP="001E5B0E">
      <w:pPr>
        <w:ind w:firstLine="425"/>
        <w:jc w:val="both"/>
        <w:rPr>
          <w:rFonts w:ascii="Times New Roman" w:hAnsi="Times New Roman"/>
        </w:rPr>
      </w:pPr>
      <w:r>
        <w:rPr>
          <w:rFonts w:ascii="Times New Roman" w:eastAsia="Times New Roman" w:hAnsi="Times New Roman"/>
        </w:rPr>
        <w:t>в) 10000 рублей, если цена Контракта составляет от 50 млн. рублей до 100 млн. рублей (включительно);</w:t>
      </w:r>
    </w:p>
    <w:p w:rsidR="001E5B0E" w:rsidRDefault="001E5B0E" w:rsidP="001E5B0E">
      <w:pPr>
        <w:ind w:firstLine="425"/>
        <w:jc w:val="both"/>
        <w:rPr>
          <w:rFonts w:ascii="Times New Roman" w:hAnsi="Times New Roman"/>
        </w:rPr>
      </w:pPr>
      <w:r>
        <w:rPr>
          <w:rFonts w:ascii="Times New Roman" w:eastAsia="Times New Roman" w:hAnsi="Times New Roman"/>
        </w:rPr>
        <w:t xml:space="preserve">г) 100000 рублей, если цена Контракта превышает 100 млн. рублей (п.6 Правил, утвержденных постановлением Правительства РФ от 30.08.2017 № 1042). </w:t>
      </w:r>
    </w:p>
    <w:p w:rsidR="001E5B0E" w:rsidRDefault="001E5B0E" w:rsidP="001E5B0E">
      <w:pPr>
        <w:pStyle w:val="heading1normal"/>
        <w:tabs>
          <w:tab w:val="left" w:pos="142"/>
        </w:tabs>
        <w:spacing w:before="0" w:after="0" w:line="240" w:lineRule="auto"/>
        <w:ind w:firstLine="425"/>
      </w:pPr>
      <w:r>
        <w:t>При этом, под неисполнением или ненадлежащим исполнением обязательств, не имеющих стоимостного выражения, в рамках настоящего Контракта Стороны договорились считать:</w:t>
      </w:r>
    </w:p>
    <w:p w:rsidR="001E5B0E" w:rsidRDefault="001E5B0E" w:rsidP="001E5B0E">
      <w:pPr>
        <w:pStyle w:val="heading1normal"/>
        <w:tabs>
          <w:tab w:val="left" w:pos="142"/>
        </w:tabs>
        <w:spacing w:before="0" w:after="0" w:line="240" w:lineRule="auto"/>
        <w:ind w:firstLine="567"/>
      </w:pPr>
      <w:r>
        <w:t>-    предоставление Исполнителем Услуг не в полном объеме;</w:t>
      </w:r>
    </w:p>
    <w:p w:rsidR="001E5B0E" w:rsidRDefault="001E5B0E" w:rsidP="001E5B0E">
      <w:pPr>
        <w:pStyle w:val="heading1normal"/>
        <w:tabs>
          <w:tab w:val="left" w:pos="142"/>
        </w:tabs>
        <w:spacing w:before="0" w:after="0" w:line="240" w:lineRule="auto"/>
        <w:ind w:firstLine="567"/>
      </w:pPr>
      <w:r>
        <w:t>- непредставление каких-либо документов предусмотренных Контрактом, без которых Услуги могут быть приняты;</w:t>
      </w:r>
    </w:p>
    <w:p w:rsidR="001E5B0E" w:rsidRDefault="001E5B0E" w:rsidP="001E5B0E">
      <w:pPr>
        <w:pStyle w:val="heading1normal"/>
        <w:tabs>
          <w:tab w:val="left" w:pos="142"/>
        </w:tabs>
        <w:spacing w:before="0" w:after="0" w:line="240" w:lineRule="auto"/>
        <w:ind w:firstLine="567"/>
      </w:pPr>
      <w:r>
        <w:t>- нарушение порядка оказываемых Услуг.</w:t>
      </w:r>
    </w:p>
    <w:p w:rsidR="001E5B0E" w:rsidRDefault="001E5B0E" w:rsidP="001E5B0E">
      <w:pPr>
        <w:pStyle w:val="heading1normal"/>
        <w:tabs>
          <w:tab w:val="left" w:pos="142"/>
        </w:tabs>
        <w:spacing w:before="0" w:after="0" w:line="240" w:lineRule="auto"/>
        <w:ind w:firstLine="567"/>
      </w:pPr>
      <w:r>
        <w:t>6.8.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E5B0E" w:rsidRDefault="001E5B0E" w:rsidP="001E5B0E">
      <w:pPr>
        <w:ind w:firstLine="567"/>
        <w:jc w:val="both"/>
        <w:rPr>
          <w:rFonts w:ascii="Times New Roman" w:hAnsi="Times New Roman"/>
        </w:rPr>
      </w:pPr>
      <w:r>
        <w:rPr>
          <w:rFonts w:ascii="Times New Roman" w:eastAsia="Times New Roman" w:hAnsi="Times New Roman"/>
        </w:rPr>
        <w:t>6.9.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уплаты штрафа в размере ___ рублей __копеек.</w:t>
      </w:r>
    </w:p>
    <w:p w:rsidR="001E5B0E" w:rsidRDefault="001E5B0E" w:rsidP="001E5B0E">
      <w:pPr>
        <w:ind w:firstLine="567"/>
        <w:jc w:val="both"/>
        <w:rPr>
          <w:rFonts w:ascii="Times New Roman" w:hAnsi="Times New Roman"/>
        </w:rPr>
      </w:pPr>
      <w:r>
        <w:rPr>
          <w:rFonts w:ascii="Times New Roman" w:eastAsia="Times New Roman" w:hAnsi="Times New Roman"/>
        </w:rPr>
        <w:t>Размер штрафа устанавливается в следующем порядке:</w:t>
      </w:r>
    </w:p>
    <w:p w:rsidR="001E5B0E" w:rsidRDefault="001E5B0E" w:rsidP="001E5B0E">
      <w:pPr>
        <w:ind w:firstLine="540"/>
        <w:jc w:val="both"/>
        <w:rPr>
          <w:rFonts w:ascii="Times New Roman" w:hAnsi="Times New Roman"/>
        </w:rPr>
      </w:pPr>
      <w:r>
        <w:rPr>
          <w:rFonts w:ascii="Times New Roman" w:eastAsia="Times New Roman" w:hAnsi="Times New Roman"/>
        </w:rPr>
        <w:t>а) 1000 рублей, если цена Контракта не превышает 3 млн. рублей (включительно);</w:t>
      </w:r>
    </w:p>
    <w:p w:rsidR="001E5B0E" w:rsidRDefault="001E5B0E" w:rsidP="001E5B0E">
      <w:pPr>
        <w:ind w:firstLine="540"/>
        <w:jc w:val="both"/>
        <w:rPr>
          <w:rFonts w:ascii="Times New Roman" w:hAnsi="Times New Roman"/>
        </w:rPr>
      </w:pPr>
      <w:r>
        <w:rPr>
          <w:rFonts w:ascii="Times New Roman" w:eastAsia="Times New Roman" w:hAnsi="Times New Roman"/>
        </w:rPr>
        <w:t>б) 5000 рублей, если цена Контракта составляет от 3 млн. рублей до 50 млн. рублей (включительно);</w:t>
      </w:r>
    </w:p>
    <w:p w:rsidR="001E5B0E" w:rsidRDefault="001E5B0E" w:rsidP="001E5B0E">
      <w:pPr>
        <w:ind w:firstLine="540"/>
        <w:jc w:val="both"/>
        <w:rPr>
          <w:rFonts w:ascii="Times New Roman" w:hAnsi="Times New Roman"/>
        </w:rPr>
      </w:pPr>
      <w:r>
        <w:rPr>
          <w:rFonts w:ascii="Times New Roman" w:eastAsia="Times New Roman" w:hAnsi="Times New Roman"/>
        </w:rPr>
        <w:t>в) 10000 рублей, если цена Контракта составляет от 50 млн. рублей до 100 млн. рублей (включительно);</w:t>
      </w:r>
    </w:p>
    <w:p w:rsidR="001E5B0E" w:rsidRDefault="001E5B0E" w:rsidP="001E5B0E">
      <w:pPr>
        <w:ind w:firstLine="540"/>
        <w:jc w:val="both"/>
        <w:rPr>
          <w:rFonts w:ascii="Times New Roman" w:hAnsi="Times New Roman"/>
        </w:rPr>
      </w:pPr>
      <w:r>
        <w:rPr>
          <w:rFonts w:ascii="Times New Roman" w:eastAsia="Times New Roman" w:hAnsi="Times New Roman"/>
        </w:rPr>
        <w:t>г) 100000 рублей, если цена контракта превышает 100 млн. рублей (п. 9 Правил, утвержденных постановлением Правительства РФ от 30.08.2017 № 1042).</w:t>
      </w:r>
    </w:p>
    <w:p w:rsidR="001E5B0E" w:rsidRDefault="001E5B0E" w:rsidP="001E5B0E">
      <w:pPr>
        <w:ind w:firstLine="567"/>
        <w:jc w:val="both"/>
        <w:rPr>
          <w:rFonts w:ascii="Times New Roman" w:hAnsi="Times New Roman"/>
        </w:rPr>
      </w:pPr>
      <w:r>
        <w:rPr>
          <w:rFonts w:ascii="Times New Roman" w:eastAsia="Times New Roman" w:hAnsi="Times New Roman"/>
        </w:rPr>
        <w:t xml:space="preserve">6.10. В случае просрочки исполнения Заказчиком обязательств Исполнитель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государственным Контрактом, начиная со дня, следующего после дня истечения установленного контрактом срока исполнения обязательства (п.5 ст.34 Федерального закона № 44-ФЗ). </w:t>
      </w:r>
    </w:p>
    <w:p w:rsidR="001E5B0E" w:rsidRDefault="001E5B0E" w:rsidP="001E5B0E">
      <w:pPr>
        <w:ind w:firstLine="567"/>
        <w:jc w:val="both"/>
        <w:rPr>
          <w:rFonts w:ascii="Times New Roman" w:hAnsi="Times New Roman"/>
        </w:rPr>
      </w:pPr>
      <w:r>
        <w:rPr>
          <w:rFonts w:ascii="Times New Roman" w:eastAsia="Times New Roman" w:hAnsi="Times New Roman"/>
        </w:rPr>
        <w:t xml:space="preserve">6.11. </w:t>
      </w:r>
      <w:r>
        <w:rPr>
          <w:rFonts w:ascii="Times New Roman" w:hAnsi="Times New Roman"/>
        </w:rPr>
        <w:t>Применение неустойки (штрафа, пени) не освобождает Стороны от исполнения обязательств по Контракту.</w:t>
      </w:r>
    </w:p>
    <w:p w:rsidR="001E5B0E" w:rsidRDefault="001E5B0E" w:rsidP="001E5B0E">
      <w:pPr>
        <w:ind w:firstLine="567"/>
        <w:jc w:val="both"/>
        <w:rPr>
          <w:rFonts w:ascii="Times New Roman" w:hAnsi="Times New Roman"/>
        </w:rPr>
      </w:pPr>
      <w:r>
        <w:rPr>
          <w:rFonts w:ascii="Times New Roman" w:eastAsia="Times New Roman" w:hAnsi="Times New Roman"/>
        </w:rPr>
        <w:t>6.12. Общая сумма начисленных штрафов за ненадлежащее исполнение Заказчиком обязательств, предусмотренных контрактом, не может превышать цену государственного Контракта.</w:t>
      </w:r>
    </w:p>
    <w:p w:rsidR="001E5B0E" w:rsidRDefault="001E5B0E" w:rsidP="001E5B0E">
      <w:pPr>
        <w:ind w:firstLine="567"/>
        <w:jc w:val="both"/>
        <w:rPr>
          <w:rFonts w:ascii="Times New Roman" w:hAnsi="Times New Roman"/>
        </w:rPr>
      </w:pPr>
      <w:r>
        <w:rPr>
          <w:rFonts w:ascii="Times New Roman" w:eastAsia="Times New Roman" w:hAnsi="Times New Roman"/>
        </w:rPr>
        <w:t>6.13. Если иное не предусмотрено законом, сторона, не исполнившая или ненадлежащим образом исполнившая свои обязательства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6.14.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E5B0E" w:rsidRDefault="001E5B0E" w:rsidP="001E5B0E">
      <w:pPr>
        <w:pStyle w:val="ConsPlusNormal"/>
        <w:jc w:val="center"/>
        <w:rPr>
          <w:rFonts w:ascii="Times New Roman" w:hAnsi="Times New Roman" w:cs="Times New Roman"/>
          <w:b/>
          <w:szCs w:val="22"/>
        </w:rPr>
      </w:pPr>
    </w:p>
    <w:p w:rsidR="001E5B0E" w:rsidRDefault="001E5B0E" w:rsidP="001E5B0E">
      <w:pPr>
        <w:pStyle w:val="ConsPlusNormal"/>
        <w:jc w:val="center"/>
        <w:rPr>
          <w:rFonts w:ascii="Times New Roman" w:hAnsi="Times New Roman" w:cs="Times New Roman"/>
          <w:b/>
          <w:strike/>
          <w:szCs w:val="22"/>
        </w:rPr>
      </w:pPr>
    </w:p>
    <w:p w:rsidR="001E5B0E" w:rsidRDefault="007F1965" w:rsidP="001E5B0E">
      <w:pPr>
        <w:pStyle w:val="ConsPlusNormal"/>
        <w:jc w:val="center"/>
        <w:rPr>
          <w:rFonts w:ascii="Times New Roman" w:hAnsi="Times New Roman" w:cs="Times New Roman"/>
          <w:szCs w:val="22"/>
        </w:rPr>
      </w:pPr>
      <w:r>
        <w:rPr>
          <w:rFonts w:ascii="Times New Roman" w:hAnsi="Times New Roman" w:cs="Times New Roman"/>
          <w:b/>
          <w:szCs w:val="22"/>
          <w:lang w:val="en-US"/>
        </w:rPr>
        <w:t>7</w:t>
      </w:r>
      <w:r w:rsidR="001E5B0E">
        <w:rPr>
          <w:rFonts w:ascii="Times New Roman" w:hAnsi="Times New Roman" w:cs="Times New Roman"/>
          <w:b/>
          <w:szCs w:val="22"/>
        </w:rPr>
        <w:t>. Обстоятельства непреодолимой силы</w:t>
      </w:r>
    </w:p>
    <w:p w:rsidR="001E5B0E" w:rsidRDefault="007F1965" w:rsidP="001E5B0E">
      <w:pPr>
        <w:shd w:val="clear" w:color="auto" w:fill="FFFFFF"/>
        <w:ind w:firstLine="567"/>
        <w:jc w:val="both"/>
        <w:rPr>
          <w:rFonts w:ascii="Times New Roman" w:hAnsi="Times New Roman" w:cs="Times New Roman"/>
          <w:szCs w:val="22"/>
        </w:rPr>
      </w:pPr>
      <w:r>
        <w:rPr>
          <w:rFonts w:ascii="Times New Roman" w:eastAsia="Times New Roman" w:hAnsi="Times New Roman"/>
        </w:rPr>
        <w:t>7</w:t>
      </w:r>
      <w:r w:rsidR="001E5B0E">
        <w:rPr>
          <w:rFonts w:ascii="Times New Roman" w:eastAsia="Times New Roman" w:hAnsi="Times New Roman"/>
        </w:rPr>
        <w:t xml:space="preserve">.1.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 а именно, именно наводнения, землетрясения, диверсии, военных действий, блокад, изменения законодательства, препятствующих надлежащему исполнению обязательств по настоящему Контракту, а также других чрезвычайных обстоятельств, которые возникли после заключения настоящего Контракта и </w:t>
      </w:r>
      <w:r w:rsidR="001E5B0E">
        <w:rPr>
          <w:rFonts w:ascii="Times New Roman" w:eastAsia="Times New Roman" w:hAnsi="Times New Roman"/>
        </w:rPr>
        <w:lastRenderedPageBreak/>
        <w:t xml:space="preserve">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1E5B0E">
        <w:rPr>
          <w:rFonts w:ascii="Times New Roman" w:hAnsi="Times New Roman" w:cs="Times New Roman"/>
          <w:szCs w:val="22"/>
        </w:rPr>
        <w:t>.2. Сторона, для которой создалась невозможность исполнения обязательств по Контракту вследствие обстоятельств непреодолимой силы, не позднее 2 (двух)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1E5B0E" w:rsidRDefault="007F1965" w:rsidP="001E5B0E">
      <w:pPr>
        <w:shd w:val="clear" w:color="auto" w:fill="FFFFFF"/>
        <w:ind w:firstLine="567"/>
        <w:jc w:val="both"/>
        <w:rPr>
          <w:rFonts w:ascii="Times New Roman" w:hAnsi="Times New Roman" w:cs="Times New Roman"/>
          <w:szCs w:val="22"/>
        </w:rPr>
      </w:pPr>
      <w:r>
        <w:rPr>
          <w:rFonts w:ascii="Times New Roman" w:eastAsia="Times New Roman" w:hAnsi="Times New Roman"/>
        </w:rPr>
        <w:t>7</w:t>
      </w:r>
      <w:r w:rsidR="001E5B0E">
        <w:rPr>
          <w:rFonts w:ascii="Times New Roman" w:eastAsia="Times New Roman" w:hAnsi="Times New Roman"/>
        </w:rPr>
        <w:t xml:space="preserve">.3. В случае, если обстоятельства непреодолимой силы будут длиться более двух 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 </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7</w:t>
      </w:r>
      <w:r w:rsidR="001E5B0E">
        <w:rPr>
          <w:rFonts w:ascii="Times New Roman" w:hAnsi="Times New Roman" w:cs="Times New Roman"/>
          <w:szCs w:val="22"/>
        </w:rPr>
        <w:t>.4.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rsidR="001E5B0E" w:rsidRDefault="001E5B0E" w:rsidP="001E5B0E">
      <w:pPr>
        <w:pStyle w:val="ConsPlusNormal"/>
        <w:jc w:val="center"/>
        <w:rPr>
          <w:rFonts w:ascii="Times New Roman" w:hAnsi="Times New Roman" w:cs="Times New Roman"/>
          <w:b/>
          <w:szCs w:val="22"/>
        </w:rPr>
      </w:pPr>
    </w:p>
    <w:p w:rsidR="001E5B0E" w:rsidRDefault="007F1965" w:rsidP="001E5B0E">
      <w:pPr>
        <w:pStyle w:val="ConsPlusNormal"/>
        <w:jc w:val="center"/>
        <w:rPr>
          <w:rFonts w:ascii="Times New Roman" w:hAnsi="Times New Roman" w:cs="Times New Roman"/>
          <w:szCs w:val="22"/>
        </w:rPr>
      </w:pPr>
      <w:r>
        <w:rPr>
          <w:rFonts w:ascii="Times New Roman" w:hAnsi="Times New Roman" w:cs="Times New Roman"/>
          <w:b/>
          <w:szCs w:val="22"/>
          <w:lang w:val="en-US"/>
        </w:rPr>
        <w:t>8</w:t>
      </w:r>
      <w:r w:rsidR="001E5B0E">
        <w:rPr>
          <w:rFonts w:ascii="Times New Roman" w:hAnsi="Times New Roman" w:cs="Times New Roman"/>
          <w:b/>
          <w:szCs w:val="22"/>
        </w:rPr>
        <w:t>. Рассмотрение и разрешение споров</w:t>
      </w:r>
    </w:p>
    <w:p w:rsidR="001E5B0E" w:rsidRDefault="007F1965" w:rsidP="001E5B0E">
      <w:pPr>
        <w:pStyle w:val="ConsPlusNormal"/>
        <w:ind w:firstLine="540"/>
        <w:jc w:val="both"/>
        <w:rPr>
          <w:rFonts w:ascii="Times New Roman" w:hAnsi="Times New Roman" w:cs="Times New Roman"/>
          <w:szCs w:val="22"/>
        </w:rPr>
      </w:pPr>
      <w:r>
        <w:rPr>
          <w:rFonts w:ascii="Times New Roman" w:hAnsi="Times New Roman" w:cs="Times New Roman"/>
          <w:szCs w:val="22"/>
        </w:rPr>
        <w:t>8</w:t>
      </w:r>
      <w:r w:rsidR="001E5B0E">
        <w:rPr>
          <w:rFonts w:ascii="Times New Roman" w:hAnsi="Times New Roman" w:cs="Times New Roman"/>
          <w:szCs w:val="22"/>
        </w:rPr>
        <w:t>.1.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1E5B0E" w:rsidRDefault="007F1965" w:rsidP="001E5B0E">
      <w:pPr>
        <w:pStyle w:val="ConsPlusNormal"/>
        <w:ind w:firstLine="540"/>
        <w:jc w:val="both"/>
        <w:rPr>
          <w:rFonts w:ascii="Times New Roman" w:hAnsi="Times New Roman" w:cs="Times New Roman"/>
          <w:szCs w:val="22"/>
        </w:rPr>
      </w:pPr>
      <w:r>
        <w:rPr>
          <w:rFonts w:ascii="Times New Roman" w:hAnsi="Times New Roman" w:cs="Times New Roman"/>
          <w:szCs w:val="22"/>
        </w:rPr>
        <w:t>8</w:t>
      </w:r>
      <w:r w:rsidR="001E5B0E">
        <w:rPr>
          <w:rFonts w:ascii="Times New Roman" w:hAnsi="Times New Roman" w:cs="Times New Roman"/>
          <w:szCs w:val="22"/>
        </w:rPr>
        <w:t>.2.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E5B0E" w:rsidRDefault="007F1965" w:rsidP="001E5B0E">
      <w:pPr>
        <w:pStyle w:val="ConsPlusNormal"/>
        <w:ind w:firstLine="540"/>
        <w:jc w:val="both"/>
        <w:rPr>
          <w:rFonts w:ascii="Times New Roman" w:hAnsi="Times New Roman" w:cs="Times New Roman"/>
          <w:szCs w:val="22"/>
        </w:rPr>
      </w:pPr>
      <w:r>
        <w:rPr>
          <w:rFonts w:ascii="Times New Roman" w:hAnsi="Times New Roman" w:cs="Times New Roman"/>
          <w:szCs w:val="22"/>
        </w:rPr>
        <w:t>8</w:t>
      </w:r>
      <w:r w:rsidR="001E5B0E">
        <w:rPr>
          <w:rFonts w:ascii="Times New Roman" w:hAnsi="Times New Roman" w:cs="Times New Roman"/>
          <w:szCs w:val="22"/>
        </w:rPr>
        <w:t>.3. Срок рассмотрения претензии не может превышать 7 (семи)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1E5B0E" w:rsidRDefault="007F1965" w:rsidP="001E5B0E">
      <w:pPr>
        <w:ind w:firstLine="567"/>
        <w:jc w:val="both"/>
        <w:rPr>
          <w:rFonts w:ascii="Times New Roman" w:hAnsi="Times New Roman" w:cs="Times New Roman"/>
          <w:szCs w:val="22"/>
        </w:rPr>
      </w:pPr>
      <w:r>
        <w:rPr>
          <w:rFonts w:ascii="Times New Roman" w:eastAsia="Times New Roman" w:hAnsi="Times New Roman"/>
        </w:rPr>
        <w:t>8</w:t>
      </w:r>
      <w:r w:rsidR="001E5B0E">
        <w:rPr>
          <w:rFonts w:ascii="Times New Roman" w:eastAsia="Times New Roman" w:hAnsi="Times New Roman"/>
        </w:rPr>
        <w:t>.4. 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 Владимирской области в порядке, предусмотренном действующим законодательством РФ.</w:t>
      </w:r>
    </w:p>
    <w:p w:rsidR="001E5B0E" w:rsidRDefault="001E5B0E" w:rsidP="001E5B0E">
      <w:pPr>
        <w:pStyle w:val="ConsPlusNormal"/>
        <w:jc w:val="center"/>
        <w:rPr>
          <w:rFonts w:ascii="Times New Roman" w:hAnsi="Times New Roman" w:cs="Times New Roman"/>
          <w:b/>
          <w:szCs w:val="22"/>
        </w:rPr>
      </w:pPr>
    </w:p>
    <w:p w:rsidR="001E5B0E" w:rsidRDefault="007F1965" w:rsidP="001E5B0E">
      <w:pPr>
        <w:pStyle w:val="ConsPlusNormal"/>
        <w:jc w:val="center"/>
        <w:rPr>
          <w:rFonts w:ascii="Times New Roman" w:hAnsi="Times New Roman" w:cs="Times New Roman"/>
          <w:szCs w:val="22"/>
        </w:rPr>
      </w:pPr>
      <w:r>
        <w:rPr>
          <w:rFonts w:ascii="Times New Roman" w:hAnsi="Times New Roman" w:cs="Times New Roman"/>
          <w:b/>
          <w:szCs w:val="22"/>
        </w:rPr>
        <w:t>9</w:t>
      </w:r>
      <w:r w:rsidR="001E5B0E">
        <w:rPr>
          <w:rFonts w:ascii="Times New Roman" w:hAnsi="Times New Roman" w:cs="Times New Roman"/>
          <w:b/>
          <w:szCs w:val="22"/>
        </w:rPr>
        <w:t xml:space="preserve">. Срок действия и порядок изменения и расторжения Контракта </w:t>
      </w:r>
    </w:p>
    <w:p w:rsidR="001E5B0E" w:rsidRDefault="007F1965" w:rsidP="001E5B0E">
      <w:pPr>
        <w:shd w:val="clear" w:color="auto" w:fill="FFFFFF"/>
        <w:ind w:firstLine="567"/>
        <w:jc w:val="both"/>
        <w:rPr>
          <w:rFonts w:ascii="Times New Roman" w:hAnsi="Times New Roman" w:cs="Times New Roman"/>
          <w:szCs w:val="22"/>
        </w:rPr>
      </w:pPr>
      <w:r>
        <w:rPr>
          <w:rFonts w:ascii="Times New Roman" w:hAnsi="Times New Roman"/>
        </w:rPr>
        <w:t>9</w:t>
      </w:r>
      <w:r w:rsidR="001E5B0E">
        <w:rPr>
          <w:rFonts w:ascii="Times New Roman" w:hAnsi="Times New Roman"/>
        </w:rPr>
        <w:t xml:space="preserve">.1. </w:t>
      </w:r>
      <w:r w:rsidR="001E5B0E">
        <w:rPr>
          <w:rFonts w:ascii="Times New Roman" w:eastAsia="Times New Roman" w:hAnsi="Times New Roman"/>
        </w:rPr>
        <w:t>Настоящий Контракт вступает в силу с момента подписания его Сторонами и действует до полного исполнения сторонами своих обязательств, а по финансовым расчетам - не позднее 31 декабря 2023 года.</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w:t>
      </w:r>
    </w:p>
    <w:p w:rsidR="001E5B0E" w:rsidRDefault="007F1965" w:rsidP="001E5B0E">
      <w:pPr>
        <w:shd w:val="clear" w:color="auto" w:fill="FFFFFF"/>
        <w:ind w:firstLine="567"/>
        <w:jc w:val="both"/>
        <w:rPr>
          <w:rFonts w:ascii="Times New Roman" w:hAnsi="Times New Roman" w:cs="Times New Roman"/>
          <w:szCs w:val="22"/>
        </w:rPr>
      </w:pPr>
      <w:r>
        <w:rPr>
          <w:rFonts w:ascii="Times New Roman" w:eastAsia="Times New Roman" w:hAnsi="Times New Roman"/>
        </w:rPr>
        <w:t>9</w:t>
      </w:r>
      <w:r w:rsidR="001E5B0E">
        <w:rPr>
          <w:rFonts w:ascii="Times New Roman" w:eastAsia="Times New Roman" w:hAnsi="Times New Roman"/>
        </w:rPr>
        <w:t>.2.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1E5B0E" w:rsidRDefault="001E5B0E" w:rsidP="001E5B0E">
      <w:pPr>
        <w:shd w:val="clear" w:color="auto" w:fill="FFFFFF"/>
        <w:ind w:firstLine="567"/>
        <w:jc w:val="both"/>
        <w:rPr>
          <w:rFonts w:ascii="Times New Roman" w:hAnsi="Times New Roman"/>
        </w:rPr>
      </w:pPr>
      <w:r>
        <w:rPr>
          <w:rFonts w:ascii="Times New Roman" w:eastAsia="Times New Roman" w:hAnsi="Times New Roman"/>
        </w:rPr>
        <w:t>а) при снижении цены Контракта без изменения предусмотренных Контрактом количества оказываемых Услуг, качества оказываемых и иных условий Контракта;</w:t>
      </w:r>
    </w:p>
    <w:p w:rsidR="001E5B0E" w:rsidRDefault="001E5B0E" w:rsidP="001E5B0E">
      <w:pPr>
        <w:shd w:val="clear" w:color="auto" w:fill="FFFFFF"/>
        <w:ind w:firstLine="567"/>
        <w:jc w:val="both"/>
        <w:rPr>
          <w:rFonts w:ascii="Times New Roman" w:hAnsi="Times New Roman"/>
        </w:rPr>
      </w:pPr>
      <w:r>
        <w:rPr>
          <w:rFonts w:ascii="Times New Roman" w:eastAsia="Times New Roman" w:hAnsi="Times New Roman"/>
        </w:rPr>
        <w:t xml:space="preserve">б) в случаях, предусмотренных </w:t>
      </w:r>
      <w:hyperlink r:id="rId17" w:history="1">
        <w:r>
          <w:rPr>
            <w:rStyle w:val="a3"/>
            <w:rFonts w:ascii="Times New Roman" w:eastAsia="Times New Roman" w:hAnsi="Times New Roman"/>
          </w:rPr>
          <w:t>пунктом 6 статьи 161</w:t>
        </w:r>
      </w:hyperlink>
      <w:r>
        <w:rPr>
          <w:rFonts w:ascii="Times New Roman" w:eastAsia="Times New Roman" w:hAnsi="Times New Roman"/>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18" w:history="1">
        <w:r>
          <w:rPr>
            <w:rStyle w:val="a3"/>
            <w:rFonts w:ascii="Times New Roman" w:eastAsia="Times New Roman" w:hAnsi="Times New Roman"/>
          </w:rPr>
          <w:t>обеспечивает согласование</w:t>
        </w:r>
      </w:hyperlink>
      <w:r>
        <w:rPr>
          <w:rFonts w:ascii="Times New Roman" w:eastAsia="Times New Roman" w:hAnsi="Times New Roman"/>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1E5B0E" w:rsidRDefault="001E5B0E" w:rsidP="001E5B0E">
      <w:pPr>
        <w:shd w:val="clear" w:color="auto" w:fill="FFFFFF"/>
        <w:ind w:firstLine="567"/>
        <w:jc w:val="both"/>
        <w:rPr>
          <w:rFonts w:ascii="Times New Roman" w:hAnsi="Times New Roman"/>
        </w:rPr>
      </w:pPr>
      <w:r>
        <w:rPr>
          <w:rFonts w:ascii="Times New Roman" w:eastAsia="Times New Roman" w:hAnsi="Times New Roman"/>
        </w:rPr>
        <w:t>в) в иных случаях, предусмотренных ст.95 Федерального закона № 44-ФЗ.</w:t>
      </w:r>
    </w:p>
    <w:p w:rsidR="001E5B0E" w:rsidRDefault="001E5B0E" w:rsidP="001E5B0E">
      <w:pPr>
        <w:shd w:val="clear" w:color="auto" w:fill="FFFFFF"/>
        <w:ind w:firstLine="567"/>
        <w:jc w:val="both"/>
        <w:rPr>
          <w:rFonts w:ascii="Times New Roman" w:hAnsi="Times New Roman"/>
        </w:rPr>
      </w:pPr>
      <w:r>
        <w:rPr>
          <w:rFonts w:ascii="Times New Roman" w:eastAsia="Times New Roman" w:hAnsi="Times New Roman"/>
        </w:rPr>
        <w:t>Иные изменения и дополнения к настоящему Контракту возможны по соглашению Сторон в рамках действующего законодательства в сфере осуществления закупок.</w:t>
      </w:r>
    </w:p>
    <w:p w:rsidR="001E5B0E" w:rsidRDefault="007F1965" w:rsidP="001E5B0E">
      <w:pPr>
        <w:shd w:val="clear" w:color="auto" w:fill="FFFFFF"/>
        <w:ind w:firstLine="567"/>
        <w:jc w:val="both"/>
        <w:rPr>
          <w:rFonts w:ascii="Times New Roman" w:hAnsi="Times New Roman"/>
        </w:rPr>
      </w:pPr>
      <w:r>
        <w:rPr>
          <w:rFonts w:ascii="Times New Roman" w:eastAsia="Times New Roman" w:hAnsi="Times New Roman"/>
        </w:rPr>
        <w:t>9</w:t>
      </w:r>
      <w:r w:rsidR="001E5B0E">
        <w:rPr>
          <w:rFonts w:ascii="Times New Roman" w:eastAsia="Times New Roman" w:hAnsi="Times New Roman"/>
        </w:rPr>
        <w:t xml:space="preserve">.3. Все изменения и дополнения к настоящему Контракту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1E5B0E" w:rsidRDefault="007F1965" w:rsidP="001E5B0E">
      <w:pPr>
        <w:shd w:val="clear" w:color="auto" w:fill="FFFFFF"/>
        <w:ind w:firstLine="567"/>
        <w:jc w:val="both"/>
        <w:rPr>
          <w:rFonts w:ascii="Times New Roman" w:hAnsi="Times New Roman"/>
        </w:rPr>
      </w:pPr>
      <w:r>
        <w:rPr>
          <w:rFonts w:ascii="Times New Roman" w:eastAsia="Times New Roman" w:hAnsi="Times New Roman"/>
        </w:rPr>
        <w:t>9</w:t>
      </w:r>
      <w:r w:rsidR="001E5B0E">
        <w:rPr>
          <w:rFonts w:ascii="Times New Roman" w:eastAsia="Times New Roman" w:hAnsi="Times New Roman"/>
        </w:rPr>
        <w:t>.4. Расторжение настоящего Контракта допускается по соглашению сторон, по решению суда, в случае одностороннего отказа сторон Контракта от исполнения Контракта в соответствии с </w:t>
      </w:r>
      <w:hyperlink r:id="rId19" w:anchor="/document/10164072/entry/450" w:history="1">
        <w:r w:rsidR="001E5B0E">
          <w:rPr>
            <w:rStyle w:val="a3"/>
            <w:rFonts w:ascii="Times New Roman" w:eastAsia="Times New Roman" w:hAnsi="Times New Roman"/>
          </w:rPr>
          <w:t>гражданским законодательством</w:t>
        </w:r>
      </w:hyperlink>
      <w:r w:rsidR="001E5B0E">
        <w:rPr>
          <w:rFonts w:ascii="Times New Roman" w:eastAsia="Times New Roman" w:hAnsi="Times New Roman"/>
        </w:rPr>
        <w:t xml:space="preserve">. </w:t>
      </w:r>
    </w:p>
    <w:p w:rsidR="001E5B0E" w:rsidRDefault="007F1965" w:rsidP="001E5B0E">
      <w:pPr>
        <w:shd w:val="clear" w:color="auto" w:fill="FFFFFF"/>
        <w:ind w:firstLine="567"/>
        <w:jc w:val="both"/>
        <w:rPr>
          <w:rFonts w:ascii="Times New Roman" w:hAnsi="Times New Roman"/>
        </w:rPr>
      </w:pPr>
      <w:r>
        <w:rPr>
          <w:rFonts w:ascii="Times New Roman" w:eastAsia="Times New Roman" w:hAnsi="Times New Roman"/>
        </w:rPr>
        <w:t xml:space="preserve"> 9</w:t>
      </w:r>
      <w:r w:rsidR="001E5B0E">
        <w:rPr>
          <w:rFonts w:ascii="Times New Roman" w:eastAsia="Times New Roman" w:hAnsi="Times New Roman"/>
        </w:rPr>
        <w:t>.5. 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Исполнителя.</w:t>
      </w:r>
    </w:p>
    <w:p w:rsidR="001E5B0E" w:rsidRDefault="007F1965" w:rsidP="001E5B0E">
      <w:pPr>
        <w:shd w:val="clear" w:color="auto" w:fill="FFFFFF"/>
        <w:ind w:firstLine="567"/>
        <w:jc w:val="both"/>
        <w:rPr>
          <w:rFonts w:ascii="Times New Roman" w:hAnsi="Times New Roman"/>
        </w:rPr>
      </w:pPr>
      <w:r>
        <w:rPr>
          <w:rFonts w:ascii="Times New Roman" w:eastAsia="Times New Roman" w:hAnsi="Times New Roman"/>
        </w:rPr>
        <w:t>9</w:t>
      </w:r>
      <w:r w:rsidR="001E5B0E">
        <w:rPr>
          <w:rFonts w:ascii="Times New Roman" w:eastAsia="Times New Roman" w:hAnsi="Times New Roman"/>
        </w:rPr>
        <w:t>.6. Расторжение контракта в связи с односторонним отказом стороны от исполнения Контракта осуществляется в порядке, предусмотренном гражданским законодательством и статьей 95 Федерального закона № 44-ФЗ.</w:t>
      </w:r>
    </w:p>
    <w:p w:rsidR="001E5B0E" w:rsidRDefault="007F1965" w:rsidP="001E5B0E">
      <w:pPr>
        <w:shd w:val="clear" w:color="auto" w:fill="FFFFFF"/>
        <w:ind w:firstLine="567"/>
        <w:jc w:val="both"/>
        <w:rPr>
          <w:rFonts w:ascii="Times New Roman" w:hAnsi="Times New Roman"/>
        </w:rPr>
      </w:pPr>
      <w:r>
        <w:rPr>
          <w:rFonts w:ascii="Times New Roman" w:eastAsia="Times New Roman" w:hAnsi="Times New Roman"/>
        </w:rPr>
        <w:t>9</w:t>
      </w:r>
      <w:r w:rsidR="001E5B0E">
        <w:rPr>
          <w:rFonts w:ascii="Times New Roman" w:eastAsia="Times New Roman" w:hAnsi="Times New Roman"/>
        </w:rPr>
        <w:t>.7.  Расторжение Контракта по соглашению Сторон производится Сторонами путем подписания соответствующего соглашения о расторжении, в котором отображаются расчеты Сторон за период с начала исполнения Контракта до момента его расторжения, а также объём фактически оказанных Услуг Исполнителем Заказчику.</w:t>
      </w:r>
    </w:p>
    <w:p w:rsidR="001E5B0E" w:rsidRDefault="001E5B0E" w:rsidP="001E5B0E">
      <w:pPr>
        <w:pStyle w:val="ConsPlusNormal"/>
        <w:jc w:val="center"/>
        <w:rPr>
          <w:rFonts w:ascii="Times New Roman" w:hAnsi="Times New Roman" w:cs="Times New Roman"/>
          <w:b/>
          <w:szCs w:val="22"/>
        </w:rPr>
      </w:pPr>
    </w:p>
    <w:p w:rsidR="001E5B0E" w:rsidRDefault="007F1965" w:rsidP="001E5B0E">
      <w:pPr>
        <w:pStyle w:val="ConsPlusNormal"/>
        <w:jc w:val="center"/>
        <w:rPr>
          <w:rFonts w:ascii="Times New Roman" w:hAnsi="Times New Roman" w:cs="Times New Roman"/>
          <w:szCs w:val="22"/>
        </w:rPr>
      </w:pPr>
      <w:r>
        <w:rPr>
          <w:rFonts w:ascii="Times New Roman" w:hAnsi="Times New Roman" w:cs="Times New Roman"/>
          <w:b/>
          <w:szCs w:val="22"/>
        </w:rPr>
        <w:lastRenderedPageBreak/>
        <w:t>10</w:t>
      </w:r>
      <w:r w:rsidR="001E5B0E">
        <w:rPr>
          <w:rFonts w:ascii="Times New Roman" w:hAnsi="Times New Roman" w:cs="Times New Roman"/>
          <w:b/>
          <w:szCs w:val="22"/>
        </w:rPr>
        <w:t xml:space="preserve">. Прочие положения </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.1. Во всем, что не предусмотрено Контрактом, Стороны руководствуются законодательством Российской Федерации.</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1E5B0E" w:rsidRDefault="007F1965" w:rsidP="001E5B0E">
      <w:pPr>
        <w:pStyle w:val="ConsPlusNormal"/>
        <w:ind w:firstLine="540"/>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.3. Стороны обязуются обеспечить конфиденциальность сведений, ставших им известными в ходе исполнения Контракта.</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.4. Настоящий Контракт заключен в электронной форме и подписан с использованием электронной цифровой подписи уполномоченных лиц сторон.</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 xml:space="preserve">.5. Во всем ином, не урегулированном настоящим Контрактом, стороны руководствуются действующим законодательством Российской Федерации. </w:t>
      </w:r>
    </w:p>
    <w:p w:rsidR="001E5B0E" w:rsidRDefault="007F1965" w:rsidP="001E5B0E">
      <w:pPr>
        <w:pStyle w:val="ConsPlusNormal"/>
        <w:ind w:firstLine="539"/>
        <w:jc w:val="both"/>
        <w:rPr>
          <w:rFonts w:ascii="Times New Roman" w:hAnsi="Times New Roman" w:cs="Times New Roman"/>
          <w:szCs w:val="22"/>
        </w:rPr>
      </w:pPr>
      <w:r>
        <w:rPr>
          <w:rFonts w:ascii="Times New Roman" w:hAnsi="Times New Roman" w:cs="Times New Roman"/>
          <w:szCs w:val="22"/>
        </w:rPr>
        <w:t>10</w:t>
      </w:r>
      <w:r w:rsidR="001E5B0E">
        <w:rPr>
          <w:rFonts w:ascii="Times New Roman" w:hAnsi="Times New Roman" w:cs="Times New Roman"/>
          <w:szCs w:val="22"/>
        </w:rPr>
        <w:t xml:space="preserve">.6. Все приложения к настоящему Контракту являются его неотъемлемой частью. </w:t>
      </w:r>
    </w:p>
    <w:p w:rsidR="001E5B0E" w:rsidRDefault="001E5B0E" w:rsidP="001E5B0E">
      <w:pPr>
        <w:pStyle w:val="ConsPlusNormal"/>
        <w:ind w:firstLine="539"/>
        <w:jc w:val="both"/>
        <w:rPr>
          <w:rFonts w:ascii="Times New Roman" w:hAnsi="Times New Roman" w:cs="Times New Roman"/>
          <w:szCs w:val="22"/>
        </w:rPr>
      </w:pPr>
    </w:p>
    <w:p w:rsidR="001E5B0E" w:rsidRDefault="001E5B0E" w:rsidP="001E5B0E">
      <w:pPr>
        <w:pStyle w:val="ConsPlusNormal"/>
        <w:jc w:val="both"/>
        <w:rPr>
          <w:rFonts w:ascii="Times New Roman" w:hAnsi="Times New Roman" w:cs="Times New Roman"/>
          <w:szCs w:val="22"/>
        </w:rPr>
      </w:pPr>
    </w:p>
    <w:p w:rsidR="001E5B0E" w:rsidRDefault="00014135" w:rsidP="001E5B0E">
      <w:pPr>
        <w:pStyle w:val="ConsPlusNormal"/>
        <w:jc w:val="center"/>
        <w:rPr>
          <w:rFonts w:ascii="Times New Roman" w:hAnsi="Times New Roman" w:cs="Times New Roman"/>
          <w:szCs w:val="22"/>
        </w:rPr>
      </w:pPr>
      <w:r>
        <w:rPr>
          <w:rFonts w:ascii="Times New Roman" w:hAnsi="Times New Roman" w:cs="Times New Roman"/>
          <w:b/>
          <w:szCs w:val="22"/>
        </w:rPr>
        <w:t>11</w:t>
      </w:r>
      <w:r w:rsidR="001E5B0E">
        <w:rPr>
          <w:rFonts w:ascii="Times New Roman" w:hAnsi="Times New Roman" w:cs="Times New Roman"/>
          <w:b/>
          <w:szCs w:val="22"/>
        </w:rPr>
        <w:t>. Перечень приложений</w:t>
      </w:r>
    </w:p>
    <w:p w:rsidR="001E5B0E" w:rsidRDefault="001E5B0E" w:rsidP="001E5B0E">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12.1. Неотъемлемой частью настоящего Контракта является следующее </w:t>
      </w:r>
      <w:hyperlink r:id="rId20" w:anchor="P456" w:history="1">
        <w:r>
          <w:rPr>
            <w:rStyle w:val="a3"/>
            <w:rFonts w:ascii="Times New Roman" w:hAnsi="Times New Roman" w:cs="Times New Roman"/>
            <w:szCs w:val="22"/>
          </w:rPr>
          <w:t>приложение</w:t>
        </w:r>
      </w:hyperlink>
      <w:r>
        <w:rPr>
          <w:rFonts w:ascii="Times New Roman" w:hAnsi="Times New Roman" w:cs="Times New Roman"/>
          <w:szCs w:val="22"/>
        </w:rPr>
        <w:t>:</w:t>
      </w:r>
    </w:p>
    <w:p w:rsidR="001E5B0E" w:rsidRDefault="001E5B0E" w:rsidP="001E5B0E">
      <w:pPr>
        <w:shd w:val="clear" w:color="auto" w:fill="FFFFFF"/>
        <w:ind w:firstLine="567"/>
        <w:rPr>
          <w:rFonts w:ascii="Times New Roman" w:hAnsi="Times New Roman" w:cs="Times New Roman"/>
          <w:szCs w:val="22"/>
        </w:rPr>
      </w:pPr>
      <w:r>
        <w:rPr>
          <w:rFonts w:ascii="Times New Roman" w:eastAsia="Times New Roman" w:hAnsi="Times New Roman"/>
        </w:rPr>
        <w:t xml:space="preserve"> - Приложение №1 – Техническое задание </w:t>
      </w:r>
    </w:p>
    <w:p w:rsidR="001E5B0E" w:rsidRDefault="001E5B0E" w:rsidP="001E5B0E">
      <w:pPr>
        <w:shd w:val="clear" w:color="auto" w:fill="FFFFFF"/>
        <w:ind w:firstLine="567"/>
        <w:rPr>
          <w:rFonts w:ascii="Times New Roman" w:hAnsi="Times New Roman"/>
        </w:rPr>
      </w:pPr>
    </w:p>
    <w:p w:rsidR="001E5B0E" w:rsidRDefault="001E5B0E" w:rsidP="001E5B0E">
      <w:pPr>
        <w:pStyle w:val="ConsPlusNormal"/>
        <w:jc w:val="center"/>
        <w:rPr>
          <w:rFonts w:ascii="Times New Roman" w:hAnsi="Times New Roman" w:cs="Times New Roman"/>
          <w:szCs w:val="22"/>
        </w:rPr>
      </w:pPr>
      <w:r>
        <w:rPr>
          <w:rFonts w:ascii="Times New Roman" w:hAnsi="Times New Roman" w:cs="Times New Roman"/>
          <w:b/>
          <w:szCs w:val="22"/>
        </w:rPr>
        <w:t>XIII. Адреса, реквизиты и подписи сторон</w:t>
      </w:r>
    </w:p>
    <w:tbl>
      <w:tblPr>
        <w:tblW w:w="5000" w:type="pct"/>
        <w:tblInd w:w="-7" w:type="dxa"/>
        <w:tblLayout w:type="fixed"/>
        <w:tblLook w:val="04A0" w:firstRow="1" w:lastRow="0" w:firstColumn="1" w:lastColumn="0" w:noHBand="0" w:noVBand="1"/>
      </w:tblPr>
      <w:tblGrid>
        <w:gridCol w:w="4614"/>
        <w:gridCol w:w="4725"/>
      </w:tblGrid>
      <w:tr w:rsidR="001E5B0E" w:rsidTr="001E5B0E">
        <w:tc>
          <w:tcPr>
            <w:tcW w:w="4622" w:type="dxa"/>
            <w:tcBorders>
              <w:top w:val="single" w:sz="6" w:space="0" w:color="000000"/>
              <w:left w:val="single" w:sz="6" w:space="0" w:color="000000"/>
              <w:bottom w:val="single" w:sz="6" w:space="0" w:color="000000"/>
              <w:right w:val="single" w:sz="6" w:space="0" w:color="000000"/>
            </w:tcBorders>
            <w:hideMark/>
          </w:tcPr>
          <w:p w:rsidR="001E5B0E" w:rsidRDefault="001E5B0E">
            <w:pPr>
              <w:pStyle w:val="ConsPlusNormal"/>
              <w:ind w:firstLine="7"/>
              <w:jc w:val="center"/>
              <w:rPr>
                <w:rFonts w:ascii="Times New Roman" w:hAnsi="Times New Roman" w:cs="Times New Roman"/>
                <w:szCs w:val="22"/>
              </w:rPr>
            </w:pPr>
            <w:r>
              <w:rPr>
                <w:rFonts w:ascii="Times New Roman" w:hAnsi="Times New Roman" w:cs="Times New Roman"/>
                <w:b/>
                <w:szCs w:val="22"/>
              </w:rPr>
              <w:t>Заказчик</w:t>
            </w:r>
          </w:p>
        </w:tc>
        <w:tc>
          <w:tcPr>
            <w:tcW w:w="4733" w:type="dxa"/>
            <w:tcBorders>
              <w:top w:val="single" w:sz="6" w:space="0" w:color="000000"/>
              <w:left w:val="single" w:sz="6" w:space="0" w:color="000000"/>
              <w:bottom w:val="single" w:sz="6" w:space="0" w:color="000000"/>
              <w:right w:val="single" w:sz="6" w:space="0" w:color="000000"/>
            </w:tcBorders>
            <w:hideMark/>
          </w:tcPr>
          <w:p w:rsidR="001E5B0E" w:rsidRDefault="001E5B0E">
            <w:pPr>
              <w:pStyle w:val="ConsPlusNormal"/>
              <w:jc w:val="center"/>
              <w:rPr>
                <w:rFonts w:ascii="Times New Roman" w:hAnsi="Times New Roman" w:cs="Times New Roman"/>
                <w:szCs w:val="22"/>
              </w:rPr>
            </w:pPr>
            <w:r>
              <w:rPr>
                <w:rFonts w:ascii="Times New Roman" w:hAnsi="Times New Roman" w:cs="Times New Roman"/>
                <w:b/>
                <w:szCs w:val="22"/>
              </w:rPr>
              <w:t>Исполнитель</w:t>
            </w:r>
          </w:p>
        </w:tc>
      </w:tr>
      <w:tr w:rsidR="001E5B0E" w:rsidTr="001E5B0E">
        <w:tc>
          <w:tcPr>
            <w:tcW w:w="4622" w:type="dxa"/>
            <w:tcBorders>
              <w:top w:val="single" w:sz="6" w:space="0" w:color="000000"/>
              <w:left w:val="single" w:sz="6" w:space="0" w:color="000000"/>
              <w:bottom w:val="single" w:sz="6" w:space="0" w:color="000000"/>
              <w:right w:val="single" w:sz="6" w:space="0" w:color="000000"/>
            </w:tcBorders>
            <w:hideMark/>
          </w:tcPr>
          <w:p w:rsidR="001E5B0E" w:rsidRDefault="001E5B0E">
            <w:pPr>
              <w:keepNext/>
              <w:keepLines/>
              <w:outlineLvl w:val="0"/>
              <w:rPr>
                <w:rFonts w:ascii="Times New Roman" w:eastAsia="Times New Roman" w:hAnsi="Times New Roman" w:cs="Times New Roman"/>
                <w:b/>
                <w:bCs/>
                <w:szCs w:val="22"/>
              </w:rPr>
            </w:pPr>
            <w:r>
              <w:rPr>
                <w:rFonts w:ascii="Times New Roman" w:eastAsia="Times New Roman" w:hAnsi="Times New Roman"/>
              </w:rPr>
              <w:t>Государственное бюджетное учреждение социального обслуживания Владимирской области «Судогодский комплексный центр социального обслуживания населения» (ГБУСО ВО «Судогодский комплексный центр социального обслуживания населения»)</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Юридический адрес: 601352, Владимирская область, г.Судогда,ул.Ленина,д.39/5</w:t>
            </w:r>
          </w:p>
          <w:p w:rsidR="001E5B0E" w:rsidRDefault="001E5B0E">
            <w:pPr>
              <w:keepNext/>
              <w:keepLines/>
              <w:outlineLvl w:val="0"/>
              <w:rPr>
                <w:rFonts w:ascii="Times New Roman" w:eastAsia="Times New Roman" w:hAnsi="Times New Roman"/>
              </w:rPr>
            </w:pPr>
            <w:r>
              <w:rPr>
                <w:rFonts w:ascii="Times New Roman" w:eastAsia="Times New Roman" w:hAnsi="Times New Roman"/>
              </w:rPr>
              <w:t xml:space="preserve">ИНН 3324011946 </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КПП 332401001</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Р/сч 03224643170000002800</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ОТДЕЛЕНИЕ ВЛАДИМИР БАНКА РОССИИ//УФК по Владимирской области г. Владимир</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Кор/сч. 40102810945370000020</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 xml:space="preserve">БИК 011708377     </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ОГРН 1053303008318</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ОКПО 75648210</w:t>
            </w:r>
          </w:p>
          <w:p w:rsidR="001E5B0E" w:rsidRDefault="001E5B0E">
            <w:pPr>
              <w:keepNext/>
              <w:keepLines/>
              <w:outlineLvl w:val="0"/>
              <w:rPr>
                <w:rFonts w:ascii="Times New Roman" w:eastAsia="Times New Roman" w:hAnsi="Times New Roman"/>
              </w:rPr>
            </w:pPr>
            <w:r>
              <w:rPr>
                <w:rFonts w:ascii="Times New Roman" w:eastAsia="Times New Roman" w:hAnsi="Times New Roman"/>
              </w:rPr>
              <w:t>ОКТМО 17652101001</w:t>
            </w:r>
          </w:p>
          <w:p w:rsidR="001E5B0E" w:rsidRDefault="001E5B0E">
            <w:pPr>
              <w:keepNext/>
              <w:keepLines/>
              <w:outlineLvl w:val="0"/>
              <w:rPr>
                <w:rFonts w:ascii="Times New Roman" w:eastAsia="Times New Roman" w:hAnsi="Times New Roman"/>
                <w:b/>
                <w:bCs/>
              </w:rPr>
            </w:pPr>
            <w:r>
              <w:rPr>
                <w:rFonts w:ascii="Times New Roman" w:eastAsia="Times New Roman" w:hAnsi="Times New Roman"/>
              </w:rPr>
              <w:t>Телефон 8(49235)2-26-50</w:t>
            </w:r>
          </w:p>
          <w:p w:rsidR="001E5B0E" w:rsidRDefault="001E5B0E">
            <w:pPr>
              <w:pStyle w:val="ConsPlusNormal"/>
              <w:rPr>
                <w:rFonts w:ascii="Times New Roman" w:hAnsi="Times New Roman" w:cs="Times New Roman"/>
                <w:szCs w:val="22"/>
              </w:rPr>
            </w:pPr>
            <w:r>
              <w:rPr>
                <w:rFonts w:ascii="Times New Roman" w:eastAsia="Calibri" w:hAnsi="Times New Roman" w:cs="Times New Roman"/>
                <w:szCs w:val="22"/>
              </w:rPr>
              <w:t xml:space="preserve">Электронная почта </w:t>
            </w:r>
            <w:r>
              <w:rPr>
                <w:rFonts w:ascii="Times New Roman" w:eastAsia="Calibri" w:hAnsi="Times New Roman" w:cs="Times New Roman"/>
                <w:szCs w:val="22"/>
                <w:lang w:val="en-US"/>
              </w:rPr>
              <w:t>sudogda_cso@avo.ru</w:t>
            </w:r>
          </w:p>
        </w:tc>
        <w:tc>
          <w:tcPr>
            <w:tcW w:w="4733" w:type="dxa"/>
            <w:tcBorders>
              <w:top w:val="single" w:sz="6" w:space="0" w:color="000000"/>
              <w:left w:val="single" w:sz="6" w:space="0" w:color="000000"/>
              <w:bottom w:val="single" w:sz="6" w:space="0" w:color="000000"/>
              <w:right w:val="single" w:sz="6" w:space="0" w:color="000000"/>
            </w:tcBorders>
            <w:hideMark/>
          </w:tcPr>
          <w:p w:rsidR="001E5B0E" w:rsidRDefault="001E5B0E" w:rsidP="00171738">
            <w:pPr>
              <w:pStyle w:val="ConsPlusNormal"/>
              <w:shd w:val="clear" w:color="auto" w:fill="FFFFFF" w:themeFill="background1"/>
              <w:ind w:left="82"/>
              <w:rPr>
                <w:rFonts w:ascii="Times New Roman" w:hAnsi="Times New Roman" w:cs="Times New Roman"/>
                <w:szCs w:val="22"/>
              </w:rPr>
            </w:pPr>
          </w:p>
        </w:tc>
      </w:tr>
      <w:tr w:rsidR="001E5B0E" w:rsidTr="001E5B0E">
        <w:tc>
          <w:tcPr>
            <w:tcW w:w="4622" w:type="dxa"/>
            <w:tcBorders>
              <w:top w:val="single" w:sz="6" w:space="0" w:color="000000"/>
              <w:left w:val="single" w:sz="6" w:space="0" w:color="000000"/>
              <w:bottom w:val="single" w:sz="6" w:space="0" w:color="000000"/>
              <w:right w:val="single" w:sz="6" w:space="0" w:color="000000"/>
            </w:tcBorders>
          </w:tcPr>
          <w:p w:rsidR="001E5B0E" w:rsidRDefault="001E5B0E">
            <w:pPr>
              <w:pStyle w:val="ConsPlusNormal"/>
              <w:snapToGrid w:val="0"/>
              <w:ind w:firstLine="7"/>
              <w:rPr>
                <w:rFonts w:ascii="Times New Roman" w:hAnsi="Times New Roman" w:cs="Times New Roman"/>
                <w:szCs w:val="22"/>
              </w:rPr>
            </w:pPr>
          </w:p>
          <w:p w:rsidR="001E5B0E" w:rsidRDefault="001E5B0E">
            <w:pPr>
              <w:pStyle w:val="ConsPlusNormal"/>
              <w:ind w:firstLine="7"/>
              <w:jc w:val="center"/>
              <w:rPr>
                <w:rFonts w:ascii="Times New Roman" w:hAnsi="Times New Roman" w:cs="Times New Roman"/>
                <w:szCs w:val="22"/>
              </w:rPr>
            </w:pPr>
            <w:r>
              <w:rPr>
                <w:rFonts w:ascii="Times New Roman" w:hAnsi="Times New Roman" w:cs="Times New Roman"/>
                <w:szCs w:val="22"/>
              </w:rPr>
              <w:t>от имени Заказчика:</w:t>
            </w:r>
          </w:p>
          <w:p w:rsidR="001E5B0E" w:rsidRDefault="001E5B0E">
            <w:pPr>
              <w:pStyle w:val="ConsPlusNormal"/>
              <w:ind w:firstLine="7"/>
              <w:jc w:val="center"/>
              <w:rPr>
                <w:rFonts w:ascii="Times New Roman" w:hAnsi="Times New Roman" w:cs="Times New Roman"/>
                <w:szCs w:val="22"/>
              </w:rPr>
            </w:pPr>
          </w:p>
          <w:p w:rsidR="001E5B0E" w:rsidRDefault="001E5B0E">
            <w:pPr>
              <w:pStyle w:val="ConsPlusNormal"/>
              <w:ind w:firstLine="7"/>
              <w:rPr>
                <w:rFonts w:ascii="Times New Roman" w:hAnsi="Times New Roman" w:cs="Times New Roman"/>
                <w:szCs w:val="22"/>
              </w:rPr>
            </w:pPr>
            <w:r>
              <w:rPr>
                <w:rFonts w:ascii="Times New Roman" w:hAnsi="Times New Roman" w:cs="Times New Roman"/>
                <w:szCs w:val="22"/>
              </w:rPr>
              <w:t xml:space="preserve">________________________ </w:t>
            </w:r>
            <w:r>
              <w:rPr>
                <w:rFonts w:ascii="Times New Roman" w:hAnsi="Times New Roman" w:cs="Times New Roman"/>
                <w:szCs w:val="22"/>
                <w:lang w:val="en-US"/>
              </w:rPr>
              <w:t>/</w:t>
            </w:r>
            <w:r>
              <w:rPr>
                <w:rFonts w:ascii="Times New Roman" w:hAnsi="Times New Roman" w:cs="Times New Roman"/>
                <w:szCs w:val="22"/>
              </w:rPr>
              <w:t>Н.В. Воронина/</w:t>
            </w:r>
          </w:p>
          <w:p w:rsidR="001E5B0E" w:rsidRDefault="001E5B0E">
            <w:pPr>
              <w:pStyle w:val="ConsPlusNormal"/>
              <w:ind w:firstLine="7"/>
              <w:rPr>
                <w:rFonts w:ascii="Times New Roman" w:hAnsi="Times New Roman" w:cs="Times New Roman"/>
                <w:szCs w:val="22"/>
              </w:rPr>
            </w:pPr>
            <w:r>
              <w:rPr>
                <w:rFonts w:ascii="Times New Roman" w:hAnsi="Times New Roman" w:cs="Times New Roman"/>
                <w:szCs w:val="22"/>
              </w:rPr>
              <w:t xml:space="preserve">               (подпись)               </w:t>
            </w:r>
            <w:r>
              <w:rPr>
                <w:rFonts w:ascii="Times New Roman" w:hAnsi="Times New Roman" w:cs="Times New Roman"/>
                <w:szCs w:val="22"/>
              </w:rPr>
              <w:br/>
              <w:t>М.П.</w:t>
            </w:r>
          </w:p>
        </w:tc>
        <w:tc>
          <w:tcPr>
            <w:tcW w:w="4733" w:type="dxa"/>
            <w:tcBorders>
              <w:top w:val="single" w:sz="6" w:space="0" w:color="000000"/>
              <w:left w:val="single" w:sz="6" w:space="0" w:color="000000"/>
              <w:bottom w:val="single" w:sz="6" w:space="0" w:color="000000"/>
              <w:right w:val="single" w:sz="6" w:space="0" w:color="000000"/>
            </w:tcBorders>
          </w:tcPr>
          <w:p w:rsidR="001E5B0E" w:rsidRDefault="001E5B0E">
            <w:pPr>
              <w:pStyle w:val="ConsPlusNormal"/>
              <w:snapToGrid w:val="0"/>
              <w:ind w:firstLine="7"/>
              <w:rPr>
                <w:rFonts w:ascii="Times New Roman" w:hAnsi="Times New Roman" w:cs="Times New Roman"/>
                <w:szCs w:val="22"/>
              </w:rPr>
            </w:pPr>
          </w:p>
          <w:p w:rsidR="001E5B0E" w:rsidRDefault="001E5B0E" w:rsidP="00171738">
            <w:pPr>
              <w:pStyle w:val="ConsPlusNormal"/>
              <w:ind w:firstLine="7"/>
              <w:rPr>
                <w:rFonts w:ascii="Times New Roman" w:hAnsi="Times New Roman" w:cs="Times New Roman"/>
                <w:szCs w:val="22"/>
              </w:rPr>
            </w:pPr>
            <w:r>
              <w:rPr>
                <w:rFonts w:ascii="Times New Roman" w:hAnsi="Times New Roman" w:cs="Times New Roman"/>
                <w:szCs w:val="22"/>
              </w:rPr>
              <w:t>от имени Исполнител</w:t>
            </w:r>
            <w:r w:rsidR="00AA004A">
              <w:rPr>
                <w:rFonts w:ascii="Times New Roman" w:hAnsi="Times New Roman" w:cs="Times New Roman"/>
                <w:szCs w:val="22"/>
              </w:rPr>
              <w:t>я:</w:t>
            </w:r>
            <w:r w:rsidR="00AA004A">
              <w:rPr>
                <w:rFonts w:ascii="Times New Roman" w:hAnsi="Times New Roman" w:cs="Times New Roman"/>
                <w:szCs w:val="22"/>
              </w:rPr>
              <w:br/>
              <w:t>______________</w:t>
            </w:r>
            <w:r>
              <w:rPr>
                <w:rFonts w:ascii="Times New Roman" w:hAnsi="Times New Roman" w:cs="Times New Roman"/>
                <w:szCs w:val="22"/>
              </w:rPr>
              <w:t>    (подпись</w:t>
            </w:r>
            <w:r w:rsidR="00AA004A">
              <w:rPr>
                <w:rFonts w:ascii="Times New Roman" w:hAnsi="Times New Roman" w:cs="Times New Roman"/>
                <w:szCs w:val="22"/>
              </w:rPr>
              <w:t>)    </w:t>
            </w:r>
            <w:r>
              <w:rPr>
                <w:rFonts w:ascii="Times New Roman" w:hAnsi="Times New Roman" w:cs="Times New Roman"/>
                <w:szCs w:val="22"/>
              </w:rPr>
              <w:br/>
              <w:t>М.П.</w:t>
            </w:r>
          </w:p>
        </w:tc>
      </w:tr>
    </w:tbl>
    <w:p w:rsidR="001E5B0E" w:rsidRDefault="001E5B0E" w:rsidP="001E5B0E">
      <w:pPr>
        <w:rPr>
          <w:rFonts w:ascii="Times New Roman" w:hAnsi="Times New Roman" w:cs="Times New Roman"/>
          <w:sz w:val="22"/>
          <w:szCs w:val="22"/>
          <w:lang w:eastAsia="zh-CN"/>
        </w:rPr>
      </w:pPr>
    </w:p>
    <w:p w:rsidR="001E5B0E" w:rsidRDefault="001E5B0E" w:rsidP="001E5B0E">
      <w:pPr>
        <w:rPr>
          <w:rFonts w:ascii="Times New Roman" w:hAnsi="Times New Roman"/>
        </w:rPr>
      </w:pPr>
    </w:p>
    <w:p w:rsidR="009B67F7" w:rsidRDefault="009B67F7" w:rsidP="001E5B0E"/>
    <w:p w:rsidR="001D5BF9" w:rsidRDefault="001D5BF9" w:rsidP="001E5B0E"/>
    <w:p w:rsidR="001D5BF9" w:rsidRDefault="001D5BF9" w:rsidP="001E5B0E"/>
    <w:p w:rsidR="001D5BF9" w:rsidRDefault="001D5BF9" w:rsidP="001E5B0E"/>
    <w:p w:rsidR="001D5BF9" w:rsidRDefault="001D5BF9" w:rsidP="001E5B0E"/>
    <w:p w:rsidR="001D5BF9" w:rsidRDefault="001D5BF9" w:rsidP="001E5B0E"/>
    <w:p w:rsidR="001D5BF9" w:rsidRDefault="001D5BF9" w:rsidP="001E5B0E"/>
    <w:p w:rsidR="001D5BF9" w:rsidRDefault="001D5BF9" w:rsidP="001E5B0E"/>
    <w:p w:rsidR="001D5BF9" w:rsidRDefault="001D5BF9" w:rsidP="001E5B0E"/>
    <w:p w:rsidR="001D5BF9" w:rsidRDefault="001D5BF9" w:rsidP="001E5B0E"/>
    <w:p w:rsidR="003F131B" w:rsidRDefault="001D5BF9" w:rsidP="001D5BF9">
      <w:pPr>
        <w:pStyle w:val="a9"/>
        <w:ind w:left="0"/>
      </w:pPr>
      <w:r>
        <w:t xml:space="preserve">                                          </w:t>
      </w:r>
      <w:r w:rsidR="001F15F8">
        <w:t xml:space="preserve">                                                                             </w:t>
      </w:r>
      <w:r>
        <w:t xml:space="preserve"> </w:t>
      </w:r>
    </w:p>
    <w:p w:rsidR="001F15F8" w:rsidRDefault="003F131B" w:rsidP="001D5BF9">
      <w:pPr>
        <w:pStyle w:val="a9"/>
        <w:ind w:left="0"/>
      </w:pPr>
      <w:r>
        <w:lastRenderedPageBreak/>
        <w:t xml:space="preserve">                                                                                                                      </w:t>
      </w:r>
      <w:r w:rsidR="001F15F8">
        <w:t>Приложение№ 1</w:t>
      </w:r>
    </w:p>
    <w:p w:rsidR="001D5BF9" w:rsidRDefault="001D5BF9" w:rsidP="001D5BF9">
      <w:pPr>
        <w:pStyle w:val="a9"/>
        <w:ind w:left="0"/>
      </w:pPr>
      <w:r>
        <w:t xml:space="preserve"> </w:t>
      </w:r>
      <w:r w:rsidR="001F15F8">
        <w:t xml:space="preserve">                                                          </w:t>
      </w:r>
      <w:r>
        <w:t>СПЕЦИФИКАЦИЯ</w:t>
      </w:r>
    </w:p>
    <w:tbl>
      <w:tblPr>
        <w:tblStyle w:val="ab"/>
        <w:tblW w:w="10661" w:type="dxa"/>
        <w:tblInd w:w="-1310" w:type="dxa"/>
        <w:tblLayout w:type="fixed"/>
        <w:tblLook w:val="04A0" w:firstRow="1" w:lastRow="0" w:firstColumn="1" w:lastColumn="0" w:noHBand="0" w:noVBand="1"/>
      </w:tblPr>
      <w:tblGrid>
        <w:gridCol w:w="423"/>
        <w:gridCol w:w="1548"/>
        <w:gridCol w:w="894"/>
        <w:gridCol w:w="567"/>
        <w:gridCol w:w="4394"/>
        <w:gridCol w:w="2835"/>
      </w:tblGrid>
      <w:tr w:rsidR="003F131B" w:rsidTr="00216B8F">
        <w:trPr>
          <w:trHeight w:val="154"/>
        </w:trPr>
        <w:tc>
          <w:tcPr>
            <w:tcW w:w="423" w:type="dxa"/>
            <w:vMerge w:val="restart"/>
            <w:tcBorders>
              <w:top w:val="single" w:sz="4" w:space="0" w:color="auto"/>
              <w:left w:val="single" w:sz="4" w:space="0" w:color="auto"/>
              <w:bottom w:val="single" w:sz="4" w:space="0" w:color="auto"/>
              <w:right w:val="single" w:sz="4" w:space="0" w:color="auto"/>
            </w:tcBorders>
          </w:tcPr>
          <w:p w:rsidR="003F131B" w:rsidRDefault="003F131B" w:rsidP="0036221F">
            <w:pPr>
              <w:jc w:val="center"/>
              <w:rPr>
                <w:sz w:val="24"/>
                <w:szCs w:val="24"/>
                <w:lang w:eastAsia="en-US"/>
              </w:rPr>
            </w:pPr>
          </w:p>
          <w:p w:rsidR="003F131B" w:rsidRDefault="003F131B" w:rsidP="0036221F">
            <w:pPr>
              <w:jc w:val="center"/>
              <w:rPr>
                <w:sz w:val="24"/>
                <w:szCs w:val="24"/>
                <w:lang w:eastAsia="en-US"/>
              </w:rPr>
            </w:pPr>
          </w:p>
          <w:p w:rsidR="003F131B" w:rsidRDefault="003F131B" w:rsidP="0036221F">
            <w:pPr>
              <w:jc w:val="center"/>
              <w:rPr>
                <w:sz w:val="24"/>
                <w:szCs w:val="24"/>
                <w:lang w:eastAsia="en-US"/>
              </w:rPr>
            </w:pPr>
            <w:r>
              <w:rPr>
                <w:sz w:val="24"/>
                <w:szCs w:val="24"/>
                <w:lang w:eastAsia="en-US"/>
              </w:rPr>
              <w:t>№</w:t>
            </w:r>
          </w:p>
          <w:p w:rsidR="003F131B" w:rsidRDefault="003F131B" w:rsidP="0036221F">
            <w:pPr>
              <w:jc w:val="center"/>
              <w:rPr>
                <w:sz w:val="24"/>
                <w:szCs w:val="24"/>
                <w:lang w:eastAsia="en-US"/>
              </w:rPr>
            </w:pPr>
          </w:p>
          <w:p w:rsidR="003F131B" w:rsidRDefault="003F131B" w:rsidP="0036221F">
            <w:pPr>
              <w:jc w:val="center"/>
              <w:rPr>
                <w:sz w:val="24"/>
                <w:szCs w:val="24"/>
                <w:lang w:eastAsia="en-US"/>
              </w:rPr>
            </w:pPr>
          </w:p>
        </w:tc>
        <w:tc>
          <w:tcPr>
            <w:tcW w:w="1548" w:type="dxa"/>
            <w:vMerge w:val="restart"/>
            <w:tcBorders>
              <w:top w:val="single" w:sz="4" w:space="0" w:color="auto"/>
              <w:left w:val="single" w:sz="4" w:space="0" w:color="auto"/>
              <w:bottom w:val="single" w:sz="4" w:space="0" w:color="auto"/>
              <w:right w:val="single" w:sz="4" w:space="0" w:color="auto"/>
            </w:tcBorders>
            <w:hideMark/>
          </w:tcPr>
          <w:p w:rsidR="003F131B" w:rsidRDefault="003F131B" w:rsidP="0036221F">
            <w:pPr>
              <w:jc w:val="center"/>
              <w:rPr>
                <w:sz w:val="16"/>
                <w:szCs w:val="16"/>
                <w:lang w:eastAsia="en-US"/>
              </w:rPr>
            </w:pPr>
            <w:r>
              <w:rPr>
                <w:sz w:val="16"/>
                <w:szCs w:val="16"/>
                <w:lang w:eastAsia="en-US"/>
              </w:rPr>
              <w:t>Наименование</w:t>
            </w:r>
            <w:r>
              <w:rPr>
                <w:sz w:val="16"/>
                <w:szCs w:val="16"/>
                <w:lang w:eastAsia="en-US"/>
              </w:rPr>
              <w:br/>
              <w:t>предмета контракта</w:t>
            </w:r>
          </w:p>
        </w:tc>
        <w:tc>
          <w:tcPr>
            <w:tcW w:w="894" w:type="dxa"/>
            <w:vMerge w:val="restart"/>
            <w:tcBorders>
              <w:top w:val="single" w:sz="4" w:space="0" w:color="auto"/>
              <w:left w:val="single" w:sz="4" w:space="0" w:color="auto"/>
              <w:bottom w:val="single" w:sz="4" w:space="0" w:color="auto"/>
              <w:right w:val="single" w:sz="4" w:space="0" w:color="auto"/>
            </w:tcBorders>
            <w:hideMark/>
          </w:tcPr>
          <w:p w:rsidR="003F131B" w:rsidRDefault="003F131B" w:rsidP="0036221F">
            <w:pPr>
              <w:jc w:val="center"/>
              <w:rPr>
                <w:sz w:val="16"/>
                <w:szCs w:val="16"/>
                <w:lang w:eastAsia="en-US"/>
              </w:rPr>
            </w:pPr>
            <w:r>
              <w:rPr>
                <w:sz w:val="16"/>
                <w:szCs w:val="16"/>
                <w:lang w:eastAsia="en-US"/>
              </w:rPr>
              <w:t>Ед.</w:t>
            </w:r>
            <w:r>
              <w:rPr>
                <w:sz w:val="16"/>
                <w:szCs w:val="16"/>
                <w:lang w:eastAsia="en-US"/>
              </w:rPr>
              <w:br/>
              <w:t>изм</w:t>
            </w:r>
          </w:p>
        </w:tc>
        <w:tc>
          <w:tcPr>
            <w:tcW w:w="567" w:type="dxa"/>
            <w:vMerge w:val="restart"/>
            <w:tcBorders>
              <w:top w:val="single" w:sz="4" w:space="0" w:color="auto"/>
              <w:left w:val="single" w:sz="4" w:space="0" w:color="auto"/>
              <w:bottom w:val="single" w:sz="4" w:space="0" w:color="auto"/>
              <w:right w:val="single" w:sz="4" w:space="0" w:color="auto"/>
            </w:tcBorders>
            <w:hideMark/>
          </w:tcPr>
          <w:p w:rsidR="003F131B" w:rsidRDefault="003F131B" w:rsidP="0036221F">
            <w:pPr>
              <w:jc w:val="center"/>
              <w:rPr>
                <w:sz w:val="16"/>
                <w:szCs w:val="16"/>
                <w:lang w:eastAsia="en-US"/>
              </w:rPr>
            </w:pPr>
            <w:r>
              <w:rPr>
                <w:sz w:val="16"/>
                <w:szCs w:val="16"/>
                <w:lang w:eastAsia="en-US"/>
              </w:rPr>
              <w:t>Кол-во</w:t>
            </w:r>
          </w:p>
        </w:tc>
        <w:tc>
          <w:tcPr>
            <w:tcW w:w="4394" w:type="dxa"/>
            <w:tcBorders>
              <w:top w:val="single" w:sz="4" w:space="0" w:color="auto"/>
              <w:left w:val="single" w:sz="4" w:space="0" w:color="auto"/>
              <w:bottom w:val="single" w:sz="4" w:space="0" w:color="auto"/>
              <w:right w:val="single" w:sz="4" w:space="0" w:color="auto"/>
            </w:tcBorders>
            <w:hideMark/>
          </w:tcPr>
          <w:p w:rsidR="003F131B" w:rsidRDefault="003F131B" w:rsidP="0036221F">
            <w:pPr>
              <w:rPr>
                <w:b/>
                <w:sz w:val="16"/>
                <w:szCs w:val="16"/>
                <w:lang w:eastAsia="en-US"/>
              </w:rPr>
            </w:pPr>
            <w:r>
              <w:rPr>
                <w:b/>
                <w:sz w:val="16"/>
                <w:szCs w:val="16"/>
                <w:lang w:eastAsia="en-US"/>
              </w:rPr>
              <w:t>Начальная (максимальная) цена за единицу товара, руб.</w:t>
            </w:r>
          </w:p>
          <w:p w:rsidR="003F131B" w:rsidRDefault="003F131B" w:rsidP="0036221F">
            <w:pPr>
              <w:rPr>
                <w:b/>
                <w:sz w:val="16"/>
                <w:szCs w:val="16"/>
                <w:vertAlign w:val="superscript"/>
                <w:lang w:eastAsia="en-US"/>
              </w:rPr>
            </w:pPr>
            <w:r>
              <w:rPr>
                <w:b/>
                <w:sz w:val="16"/>
                <w:szCs w:val="16"/>
                <w:lang w:eastAsia="en-US"/>
              </w:rPr>
              <w:t>НМЦК</w:t>
            </w:r>
            <w:r>
              <w:rPr>
                <w:b/>
                <w:sz w:val="16"/>
                <w:szCs w:val="16"/>
                <w:vertAlign w:val="superscript"/>
                <w:lang w:eastAsia="en-US"/>
              </w:rPr>
              <w:t>рын</w:t>
            </w:r>
          </w:p>
        </w:tc>
        <w:tc>
          <w:tcPr>
            <w:tcW w:w="2835" w:type="dxa"/>
            <w:tcBorders>
              <w:top w:val="single" w:sz="4" w:space="0" w:color="auto"/>
              <w:left w:val="single" w:sz="4" w:space="0" w:color="auto"/>
              <w:bottom w:val="single" w:sz="4" w:space="0" w:color="auto"/>
              <w:right w:val="single" w:sz="4" w:space="0" w:color="auto"/>
            </w:tcBorders>
          </w:tcPr>
          <w:p w:rsidR="003F131B" w:rsidRDefault="003F131B" w:rsidP="0036221F">
            <w:pPr>
              <w:rPr>
                <w:b/>
                <w:sz w:val="16"/>
                <w:szCs w:val="16"/>
                <w:lang w:eastAsia="en-US"/>
              </w:rPr>
            </w:pPr>
            <w:r>
              <w:rPr>
                <w:b/>
                <w:sz w:val="16"/>
                <w:szCs w:val="16"/>
                <w:lang w:eastAsia="en-US"/>
              </w:rPr>
              <w:t>Начальная (максимальная) цена Контракта</w:t>
            </w:r>
            <w:r>
              <w:rPr>
                <w:b/>
                <w:sz w:val="16"/>
                <w:szCs w:val="16"/>
                <w:lang w:val="en-US" w:eastAsia="en-US"/>
              </w:rPr>
              <w:t>**</w:t>
            </w:r>
            <w:r>
              <w:rPr>
                <w:b/>
                <w:sz w:val="16"/>
                <w:szCs w:val="16"/>
                <w:lang w:eastAsia="en-US"/>
              </w:rPr>
              <w:t>, руб.</w:t>
            </w:r>
          </w:p>
        </w:tc>
      </w:tr>
      <w:tr w:rsidR="003A3DF5" w:rsidTr="00216B8F">
        <w:trPr>
          <w:trHeight w:val="408"/>
        </w:trPr>
        <w:tc>
          <w:tcPr>
            <w:tcW w:w="423" w:type="dxa"/>
            <w:vMerge/>
            <w:tcBorders>
              <w:top w:val="single" w:sz="4" w:space="0" w:color="auto"/>
              <w:left w:val="single" w:sz="4" w:space="0" w:color="auto"/>
              <w:bottom w:val="single" w:sz="4" w:space="0" w:color="auto"/>
              <w:right w:val="single" w:sz="4" w:space="0" w:color="auto"/>
            </w:tcBorders>
            <w:vAlign w:val="center"/>
            <w:hideMark/>
          </w:tcPr>
          <w:p w:rsidR="003A3DF5" w:rsidRDefault="003A3DF5" w:rsidP="0036221F">
            <w:pPr>
              <w:rPr>
                <w:sz w:val="24"/>
                <w:szCs w:val="24"/>
                <w:lang w:eastAsia="en-US"/>
              </w:rPr>
            </w:pPr>
          </w:p>
        </w:tc>
        <w:tc>
          <w:tcPr>
            <w:tcW w:w="1548" w:type="dxa"/>
            <w:vMerge/>
            <w:tcBorders>
              <w:top w:val="single" w:sz="4" w:space="0" w:color="auto"/>
              <w:left w:val="single" w:sz="4" w:space="0" w:color="auto"/>
              <w:bottom w:val="single" w:sz="4" w:space="0" w:color="auto"/>
              <w:right w:val="single" w:sz="4" w:space="0" w:color="auto"/>
            </w:tcBorders>
            <w:vAlign w:val="center"/>
            <w:hideMark/>
          </w:tcPr>
          <w:p w:rsidR="003A3DF5" w:rsidRDefault="003A3DF5" w:rsidP="0036221F">
            <w:pPr>
              <w:rPr>
                <w:sz w:val="16"/>
                <w:szCs w:val="16"/>
                <w:lang w:eastAsia="en-US"/>
              </w:rPr>
            </w:pPr>
          </w:p>
        </w:tc>
        <w:tc>
          <w:tcPr>
            <w:tcW w:w="894" w:type="dxa"/>
            <w:vMerge/>
            <w:tcBorders>
              <w:top w:val="single" w:sz="4" w:space="0" w:color="auto"/>
              <w:left w:val="single" w:sz="4" w:space="0" w:color="auto"/>
              <w:bottom w:val="single" w:sz="4" w:space="0" w:color="auto"/>
              <w:right w:val="single" w:sz="4" w:space="0" w:color="auto"/>
            </w:tcBorders>
            <w:vAlign w:val="center"/>
            <w:hideMark/>
          </w:tcPr>
          <w:p w:rsidR="003A3DF5" w:rsidRDefault="003A3DF5" w:rsidP="0036221F">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A3DF5" w:rsidRDefault="003A3DF5" w:rsidP="0036221F">
            <w:pPr>
              <w:rPr>
                <w:sz w:val="16"/>
                <w:szCs w:val="16"/>
                <w:lang w:eastAsia="en-US"/>
              </w:rPr>
            </w:pPr>
          </w:p>
        </w:tc>
        <w:tc>
          <w:tcPr>
            <w:tcW w:w="4394" w:type="dxa"/>
            <w:vMerge w:val="restart"/>
            <w:tcBorders>
              <w:top w:val="single" w:sz="4" w:space="0" w:color="auto"/>
              <w:left w:val="single" w:sz="4" w:space="0" w:color="auto"/>
              <w:right w:val="single" w:sz="4" w:space="0" w:color="auto"/>
            </w:tcBorders>
            <w:vAlign w:val="center"/>
            <w:hideMark/>
          </w:tcPr>
          <w:p w:rsidR="003A3DF5" w:rsidRDefault="00216B8F" w:rsidP="00216B8F">
            <w:pPr>
              <w:rPr>
                <w:b/>
                <w:sz w:val="16"/>
                <w:szCs w:val="16"/>
                <w:vertAlign w:val="superscript"/>
                <w:lang w:eastAsia="en-US"/>
              </w:rPr>
            </w:pPr>
            <w:r>
              <w:rPr>
                <w:b/>
                <w:sz w:val="18"/>
                <w:szCs w:val="18"/>
                <w:lang w:eastAsia="en-US"/>
              </w:rPr>
              <w:t xml:space="preserve">                       </w:t>
            </w:r>
            <w:bookmarkStart w:id="9" w:name="_GoBack"/>
            <w:bookmarkEnd w:id="9"/>
          </w:p>
        </w:tc>
        <w:tc>
          <w:tcPr>
            <w:tcW w:w="2835" w:type="dxa"/>
            <w:vMerge w:val="restart"/>
            <w:tcBorders>
              <w:top w:val="single" w:sz="4" w:space="0" w:color="auto"/>
              <w:left w:val="single" w:sz="4" w:space="0" w:color="auto"/>
              <w:right w:val="single" w:sz="4" w:space="0" w:color="auto"/>
            </w:tcBorders>
            <w:vAlign w:val="center"/>
            <w:hideMark/>
          </w:tcPr>
          <w:p w:rsidR="003A3DF5" w:rsidRDefault="003A3DF5" w:rsidP="00216B8F">
            <w:pPr>
              <w:rPr>
                <w:b/>
                <w:sz w:val="16"/>
                <w:szCs w:val="16"/>
                <w:lang w:eastAsia="en-US"/>
              </w:rPr>
            </w:pPr>
            <w:r>
              <w:rPr>
                <w:b/>
                <w:lang w:eastAsia="en-US"/>
              </w:rPr>
              <w:t xml:space="preserve">             </w:t>
            </w:r>
          </w:p>
        </w:tc>
      </w:tr>
      <w:tr w:rsidR="003A3DF5" w:rsidRPr="00461C83" w:rsidTr="00216B8F">
        <w:trPr>
          <w:trHeight w:val="480"/>
        </w:trPr>
        <w:tc>
          <w:tcPr>
            <w:tcW w:w="423" w:type="dxa"/>
            <w:tcBorders>
              <w:top w:val="single" w:sz="4" w:space="0" w:color="auto"/>
              <w:left w:val="single" w:sz="4" w:space="0" w:color="auto"/>
              <w:bottom w:val="single" w:sz="4" w:space="0" w:color="auto"/>
              <w:right w:val="single" w:sz="4" w:space="0" w:color="auto"/>
            </w:tcBorders>
          </w:tcPr>
          <w:p w:rsidR="003A3DF5" w:rsidRPr="0023736F" w:rsidRDefault="003A3DF5" w:rsidP="0036221F">
            <w:pPr>
              <w:jc w:val="center"/>
              <w:rPr>
                <w:sz w:val="28"/>
                <w:szCs w:val="28"/>
                <w:lang w:eastAsia="en-US"/>
              </w:rPr>
            </w:pPr>
            <w:r>
              <w:rPr>
                <w:sz w:val="28"/>
                <w:szCs w:val="28"/>
                <w:lang w:eastAsia="en-US"/>
              </w:rPr>
              <w:t>1</w:t>
            </w:r>
          </w:p>
        </w:tc>
        <w:tc>
          <w:tcPr>
            <w:tcW w:w="1548" w:type="dxa"/>
            <w:tcBorders>
              <w:top w:val="single" w:sz="4" w:space="0" w:color="auto"/>
              <w:left w:val="single" w:sz="4" w:space="0" w:color="auto"/>
              <w:bottom w:val="single" w:sz="4" w:space="0" w:color="auto"/>
              <w:right w:val="single" w:sz="4" w:space="0" w:color="auto"/>
            </w:tcBorders>
          </w:tcPr>
          <w:p w:rsidR="003A3DF5" w:rsidRPr="00832CD9" w:rsidRDefault="003A3DF5" w:rsidP="0036221F">
            <w:pPr>
              <w:jc w:val="center"/>
              <w:rPr>
                <w:lang w:eastAsia="en-US"/>
              </w:rPr>
            </w:pPr>
            <w:r w:rsidRPr="00832CD9">
              <w:rPr>
                <w:lang w:eastAsia="en-US"/>
              </w:rPr>
              <w:t>Лицензия на право установки и использования операционной системы специального назначения "Astra Linux Special Edition" для 64-х разрядной платформы на базе процессорной архитектуры х86-64 (очередное обновление 1.7), уровень защищенности "Усиленный" ("Воронеж"), РУСБ.10015</w:t>
            </w:r>
            <w:r>
              <w:rPr>
                <w:lang w:eastAsia="en-US"/>
              </w:rPr>
              <w:t>-01 (ФСТЭК), способ передачи ОЕМ</w:t>
            </w:r>
            <w:r w:rsidRPr="00832CD9">
              <w:rPr>
                <w:lang w:eastAsia="en-US"/>
              </w:rPr>
              <w:t>, для рабочей станции, без ограничения срока, с включенной технической поддержкой тип "Стандарт" на 12 мес</w:t>
            </w:r>
          </w:p>
        </w:tc>
        <w:tc>
          <w:tcPr>
            <w:tcW w:w="894" w:type="dxa"/>
            <w:tcBorders>
              <w:top w:val="single" w:sz="4" w:space="0" w:color="auto"/>
              <w:left w:val="single" w:sz="4" w:space="0" w:color="auto"/>
              <w:bottom w:val="single" w:sz="4" w:space="0" w:color="auto"/>
              <w:right w:val="single" w:sz="4" w:space="0" w:color="auto"/>
            </w:tcBorders>
          </w:tcPr>
          <w:p w:rsidR="003A3DF5" w:rsidRDefault="003A3DF5" w:rsidP="0036221F">
            <w:pPr>
              <w:jc w:val="center"/>
              <w:rPr>
                <w:lang w:eastAsia="en-US"/>
              </w:rPr>
            </w:pPr>
            <w:r>
              <w:rPr>
                <w:lang w:eastAsia="en-US"/>
              </w:rPr>
              <w:t>шт</w:t>
            </w:r>
          </w:p>
        </w:tc>
        <w:tc>
          <w:tcPr>
            <w:tcW w:w="567" w:type="dxa"/>
            <w:tcBorders>
              <w:top w:val="single" w:sz="4" w:space="0" w:color="auto"/>
              <w:left w:val="single" w:sz="4" w:space="0" w:color="auto"/>
              <w:bottom w:val="single" w:sz="4" w:space="0" w:color="auto"/>
              <w:right w:val="single" w:sz="4" w:space="0" w:color="auto"/>
            </w:tcBorders>
          </w:tcPr>
          <w:p w:rsidR="003A3DF5" w:rsidRPr="00222158" w:rsidRDefault="00216B8F" w:rsidP="0036221F">
            <w:pPr>
              <w:jc w:val="center"/>
              <w:rPr>
                <w:lang w:eastAsia="en-US"/>
              </w:rPr>
            </w:pPr>
            <w:r>
              <w:rPr>
                <w:lang w:eastAsia="en-US"/>
              </w:rPr>
              <w:t>9</w:t>
            </w:r>
          </w:p>
        </w:tc>
        <w:tc>
          <w:tcPr>
            <w:tcW w:w="4394" w:type="dxa"/>
            <w:vMerge/>
            <w:tcBorders>
              <w:left w:val="single" w:sz="4" w:space="0" w:color="auto"/>
              <w:bottom w:val="single" w:sz="4" w:space="0" w:color="auto"/>
              <w:right w:val="single" w:sz="4" w:space="0" w:color="auto"/>
            </w:tcBorders>
          </w:tcPr>
          <w:p w:rsidR="003A3DF5" w:rsidRDefault="003A3DF5" w:rsidP="0036221F">
            <w:pPr>
              <w:rPr>
                <w:b/>
                <w:sz w:val="18"/>
                <w:szCs w:val="18"/>
                <w:lang w:eastAsia="en-US"/>
              </w:rPr>
            </w:pPr>
          </w:p>
        </w:tc>
        <w:tc>
          <w:tcPr>
            <w:tcW w:w="2835" w:type="dxa"/>
            <w:vMerge/>
            <w:tcBorders>
              <w:left w:val="single" w:sz="4" w:space="0" w:color="auto"/>
              <w:bottom w:val="single" w:sz="4" w:space="0" w:color="auto"/>
              <w:right w:val="single" w:sz="4" w:space="0" w:color="auto"/>
            </w:tcBorders>
          </w:tcPr>
          <w:p w:rsidR="003A3DF5" w:rsidRDefault="003A3DF5" w:rsidP="0036221F">
            <w:pPr>
              <w:rPr>
                <w:b/>
                <w:lang w:eastAsia="en-US"/>
              </w:rPr>
            </w:pPr>
          </w:p>
        </w:tc>
      </w:tr>
    </w:tbl>
    <w:p w:rsidR="001D5BF9" w:rsidRDefault="001D5BF9" w:rsidP="001D5BF9">
      <w:pPr>
        <w:pStyle w:val="a9"/>
        <w:ind w:left="0"/>
      </w:pPr>
    </w:p>
    <w:p w:rsidR="001D5BF9" w:rsidRDefault="001D5BF9" w:rsidP="001D5BF9"/>
    <w:p w:rsidR="001F15F8" w:rsidRDefault="001F15F8" w:rsidP="001D5BF9"/>
    <w:p w:rsidR="001F15F8" w:rsidRDefault="001F15F8" w:rsidP="001D5BF9"/>
    <w:p w:rsidR="001F15F8" w:rsidRDefault="001F15F8" w:rsidP="001D5BF9"/>
    <w:p w:rsidR="001F15F8" w:rsidRDefault="001F15F8" w:rsidP="001D5BF9"/>
    <w:p w:rsidR="001F15F8" w:rsidRDefault="001F15F8" w:rsidP="001D5BF9"/>
    <w:p w:rsidR="00396D78" w:rsidRDefault="001D5BF9" w:rsidP="001D5BF9">
      <w:r>
        <w:t>\</w:t>
      </w:r>
    </w:p>
    <w:p w:rsidR="00396D78" w:rsidRDefault="00396D78" w:rsidP="001D5BF9"/>
    <w:p w:rsidR="00396D78" w:rsidRDefault="00396D78" w:rsidP="001D5BF9"/>
    <w:p w:rsidR="00396D78" w:rsidRDefault="00396D78" w:rsidP="001D5BF9"/>
    <w:p w:rsidR="00396D78" w:rsidRDefault="00396D78" w:rsidP="001D5BF9"/>
    <w:p w:rsidR="00396D78" w:rsidRDefault="00396D78" w:rsidP="001D5BF9"/>
    <w:p w:rsidR="001D5BF9" w:rsidRDefault="001D5BF9" w:rsidP="001D5BF9">
      <w:pPr>
        <w:rPr>
          <w:b/>
        </w:rPr>
      </w:pPr>
      <w:r w:rsidRPr="007917F1">
        <w:t>ОКПД2 (ОК 034-2014</w:t>
      </w:r>
      <w:r>
        <w:t>:</w:t>
      </w:r>
      <w:r w:rsidRPr="00257048">
        <w:t xml:space="preserve"> </w:t>
      </w:r>
      <w:r w:rsidRPr="00E712F4">
        <w:rPr>
          <w:b/>
        </w:rPr>
        <w:t>62.</w:t>
      </w:r>
      <w:r>
        <w:rPr>
          <w:b/>
        </w:rPr>
        <w:t>03.12.130</w:t>
      </w:r>
    </w:p>
    <w:p w:rsidR="001D5BF9" w:rsidRPr="007917F1" w:rsidRDefault="001D5BF9" w:rsidP="001D5BF9">
      <w:r w:rsidRPr="007917F1">
        <w:t xml:space="preserve">Тип объекта закупки: </w:t>
      </w:r>
      <w:r w:rsidRPr="007917F1">
        <w:rPr>
          <w:i/>
        </w:rPr>
        <w:t xml:space="preserve">услуга </w:t>
      </w:r>
    </w:p>
    <w:p w:rsidR="001D5BF9" w:rsidRPr="007917F1" w:rsidRDefault="001D5BF9" w:rsidP="001D5BF9">
      <w:pPr>
        <w:pStyle w:val="ConsPlusNormal"/>
        <w:widowControl/>
        <w:jc w:val="center"/>
        <w:rPr>
          <w:rFonts w:ascii="Times New Roman" w:hAnsi="Times New Roman" w:cs="Times New Roman"/>
          <w:b/>
          <w:b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58"/>
        <w:gridCol w:w="5811"/>
      </w:tblGrid>
      <w:tr w:rsidR="001D5BF9" w:rsidRPr="007917F1" w:rsidTr="0036221F">
        <w:tc>
          <w:tcPr>
            <w:tcW w:w="596" w:type="dxa"/>
            <w:shd w:val="clear" w:color="auto" w:fill="D9D9D9"/>
          </w:tcPr>
          <w:p w:rsidR="001D5BF9" w:rsidRPr="007917F1" w:rsidRDefault="001D5BF9" w:rsidP="0036221F">
            <w:pPr>
              <w:jc w:val="center"/>
              <w:rPr>
                <w:b/>
                <w:sz w:val="24"/>
                <w:szCs w:val="24"/>
              </w:rPr>
            </w:pPr>
            <w:r w:rsidRPr="007917F1">
              <w:rPr>
                <w:b/>
                <w:sz w:val="24"/>
                <w:szCs w:val="24"/>
              </w:rPr>
              <w:t>№ п/п</w:t>
            </w:r>
          </w:p>
        </w:tc>
        <w:tc>
          <w:tcPr>
            <w:tcW w:w="3658" w:type="dxa"/>
            <w:shd w:val="clear" w:color="auto" w:fill="D9D9D9"/>
          </w:tcPr>
          <w:p w:rsidR="001D5BF9" w:rsidRPr="007917F1" w:rsidRDefault="001D5BF9" w:rsidP="0036221F">
            <w:pPr>
              <w:jc w:val="center"/>
              <w:rPr>
                <w:b/>
                <w:sz w:val="24"/>
                <w:szCs w:val="24"/>
              </w:rPr>
            </w:pPr>
            <w:r w:rsidRPr="007917F1">
              <w:rPr>
                <w:b/>
                <w:sz w:val="24"/>
                <w:szCs w:val="24"/>
              </w:rPr>
              <w:t xml:space="preserve">Параметры требований </w:t>
            </w:r>
          </w:p>
        </w:tc>
        <w:tc>
          <w:tcPr>
            <w:tcW w:w="5811" w:type="dxa"/>
            <w:shd w:val="clear" w:color="auto" w:fill="D9D9D9"/>
          </w:tcPr>
          <w:p w:rsidR="001D5BF9" w:rsidRPr="007917F1" w:rsidRDefault="001D5BF9" w:rsidP="0036221F">
            <w:pPr>
              <w:jc w:val="center"/>
              <w:rPr>
                <w:b/>
                <w:sz w:val="24"/>
                <w:szCs w:val="24"/>
              </w:rPr>
            </w:pPr>
            <w:r w:rsidRPr="007917F1">
              <w:rPr>
                <w:b/>
                <w:sz w:val="24"/>
                <w:szCs w:val="24"/>
              </w:rPr>
              <w:t xml:space="preserve">Конкретные требования </w:t>
            </w:r>
          </w:p>
        </w:tc>
      </w:tr>
      <w:tr w:rsidR="001D5BF9" w:rsidRPr="007917F1" w:rsidTr="0036221F">
        <w:tc>
          <w:tcPr>
            <w:tcW w:w="596" w:type="dxa"/>
          </w:tcPr>
          <w:p w:rsidR="001D5BF9" w:rsidRPr="007917F1" w:rsidRDefault="001D5BF9" w:rsidP="0036221F">
            <w:pPr>
              <w:jc w:val="center"/>
              <w:rPr>
                <w:bCs/>
                <w:sz w:val="24"/>
                <w:szCs w:val="24"/>
              </w:rPr>
            </w:pPr>
            <w:r w:rsidRPr="007917F1">
              <w:rPr>
                <w:bCs/>
                <w:sz w:val="24"/>
                <w:szCs w:val="24"/>
              </w:rPr>
              <w:t>1</w:t>
            </w:r>
          </w:p>
        </w:tc>
        <w:tc>
          <w:tcPr>
            <w:tcW w:w="3658" w:type="dxa"/>
          </w:tcPr>
          <w:p w:rsidR="001D5BF9" w:rsidRPr="007917F1" w:rsidRDefault="001D5BF9" w:rsidP="0036221F">
            <w:pPr>
              <w:rPr>
                <w:sz w:val="24"/>
                <w:szCs w:val="24"/>
              </w:rPr>
            </w:pPr>
            <w:r w:rsidRPr="007917F1">
              <w:rPr>
                <w:bCs/>
                <w:sz w:val="24"/>
                <w:szCs w:val="24"/>
              </w:rPr>
              <w:t>Наименование закупки</w:t>
            </w:r>
          </w:p>
        </w:tc>
        <w:tc>
          <w:tcPr>
            <w:tcW w:w="5811" w:type="dxa"/>
          </w:tcPr>
          <w:p w:rsidR="001D5BF9" w:rsidRPr="007917F1" w:rsidRDefault="001D5BF9" w:rsidP="0036221F">
            <w:pPr>
              <w:pStyle w:val="ac"/>
              <w:tabs>
                <w:tab w:val="clear" w:pos="1980"/>
              </w:tabs>
              <w:ind w:left="0" w:firstLine="0"/>
              <w:rPr>
                <w:szCs w:val="24"/>
              </w:rPr>
            </w:pPr>
            <w:r w:rsidRPr="003F3944">
              <w:rPr>
                <w:sz w:val="22"/>
                <w:szCs w:val="22"/>
              </w:rPr>
              <w:t>Оказание услуг по предоставлению лицензий на право использовать компьютерное программное обеспечение</w:t>
            </w:r>
          </w:p>
        </w:tc>
      </w:tr>
      <w:tr w:rsidR="001D5BF9" w:rsidRPr="007917F1" w:rsidTr="0036221F">
        <w:tc>
          <w:tcPr>
            <w:tcW w:w="596" w:type="dxa"/>
          </w:tcPr>
          <w:p w:rsidR="001D5BF9" w:rsidRPr="007917F1" w:rsidRDefault="001D5BF9" w:rsidP="0036221F">
            <w:pPr>
              <w:jc w:val="center"/>
              <w:rPr>
                <w:bCs/>
                <w:sz w:val="24"/>
                <w:szCs w:val="24"/>
              </w:rPr>
            </w:pPr>
            <w:r w:rsidRPr="007917F1">
              <w:rPr>
                <w:bCs/>
                <w:sz w:val="24"/>
                <w:szCs w:val="24"/>
              </w:rPr>
              <w:t>2</w:t>
            </w:r>
          </w:p>
        </w:tc>
        <w:tc>
          <w:tcPr>
            <w:tcW w:w="3658" w:type="dxa"/>
          </w:tcPr>
          <w:p w:rsidR="001D5BF9" w:rsidRPr="007917F1" w:rsidRDefault="001D5BF9" w:rsidP="0036221F">
            <w:pPr>
              <w:rPr>
                <w:bCs/>
                <w:sz w:val="24"/>
                <w:szCs w:val="24"/>
              </w:rPr>
            </w:pPr>
            <w:r w:rsidRPr="007917F1">
              <w:rPr>
                <w:bCs/>
                <w:sz w:val="24"/>
                <w:szCs w:val="24"/>
              </w:rPr>
              <w:t xml:space="preserve">Описание объекта закупки </w:t>
            </w:r>
            <w:r w:rsidRPr="007917F1">
              <w:rPr>
                <w:iCs/>
                <w:sz w:val="24"/>
                <w:szCs w:val="24"/>
              </w:rPr>
              <w:t>согласно ст.33 Федерального закона №44-ФЗ</w:t>
            </w:r>
          </w:p>
        </w:tc>
        <w:tc>
          <w:tcPr>
            <w:tcW w:w="5811" w:type="dxa"/>
          </w:tcPr>
          <w:p w:rsidR="001D5BF9" w:rsidRPr="00CA4B97" w:rsidRDefault="001D5BF9" w:rsidP="0036221F">
            <w:pPr>
              <w:ind w:firstLine="33"/>
            </w:pPr>
            <w:r w:rsidRPr="00CA4B97">
              <w:t>Лицензия на право установки и использования операционной системы специального назначения "Astra Linux Special Edition"* для 64-х разрядной платформы на базе процессорной архитектуры х86-64 (очередное обновление 1.7), уровень защищенности "Усиленный" ("Воронеж"), РУСБ.10015-01 (ФСТЭК), способ передачи BOX, для рабочей станции, без ограничения срока, с включенной технической подде</w:t>
            </w:r>
            <w:r>
              <w:t>ржкой тип "Стандарт" на 12 мес.</w:t>
            </w:r>
          </w:p>
          <w:p w:rsidR="001D5BF9" w:rsidRPr="00CA4B97" w:rsidRDefault="001D5BF9" w:rsidP="0036221F">
            <w:pPr>
              <w:ind w:firstLine="33"/>
            </w:pPr>
            <w:r w:rsidRPr="00CA4B97">
              <w:t>Лицензия на право установки и использования операционной системы специального назначения "Astra Linux Special Edition"* для 64-х разрядной платформы на базе процессорной архитектуры х86-64 (очередное обновление 1.7), уровень защищенности "Усиленный" ("Воронеж"), РУСБ.10015-01 (ФСТЭК), способ передачи OEM, для рабочей станции, без ограничения срока, с включенной технической поддержкой тип "Стандарт" на 12 мес.</w:t>
            </w:r>
          </w:p>
          <w:p w:rsidR="001D5BF9" w:rsidRPr="007917F1" w:rsidRDefault="001D5BF9" w:rsidP="0036221F">
            <w:pPr>
              <w:pStyle w:val="ac"/>
              <w:tabs>
                <w:tab w:val="clear" w:pos="1980"/>
              </w:tabs>
              <w:ind w:left="0" w:firstLine="34"/>
              <w:rPr>
                <w:szCs w:val="24"/>
              </w:rPr>
            </w:pPr>
            <w:r w:rsidRPr="00CA4B97">
              <w:rPr>
                <w:sz w:val="22"/>
                <w:szCs w:val="22"/>
              </w:rPr>
              <w:t>Детальное описание технических характеристик операционной системы содержится в приложении № 1 к настоящему описанию.</w:t>
            </w:r>
          </w:p>
        </w:tc>
      </w:tr>
      <w:tr w:rsidR="001D5BF9" w:rsidRPr="007917F1" w:rsidTr="0036221F">
        <w:trPr>
          <w:trHeight w:val="58"/>
        </w:trPr>
        <w:tc>
          <w:tcPr>
            <w:tcW w:w="596" w:type="dxa"/>
            <w:vMerge w:val="restart"/>
          </w:tcPr>
          <w:p w:rsidR="001D5BF9" w:rsidRPr="007917F1" w:rsidRDefault="001D5BF9" w:rsidP="0036221F">
            <w:pPr>
              <w:jc w:val="center"/>
              <w:rPr>
                <w:bCs/>
                <w:sz w:val="24"/>
                <w:szCs w:val="24"/>
              </w:rPr>
            </w:pPr>
            <w:r w:rsidRPr="007917F1">
              <w:rPr>
                <w:bCs/>
                <w:sz w:val="24"/>
                <w:szCs w:val="24"/>
              </w:rPr>
              <w:t>3</w:t>
            </w:r>
          </w:p>
        </w:tc>
        <w:tc>
          <w:tcPr>
            <w:tcW w:w="3658" w:type="dxa"/>
            <w:vMerge w:val="restart"/>
          </w:tcPr>
          <w:p w:rsidR="001D5BF9" w:rsidRPr="007917F1" w:rsidRDefault="001D5BF9" w:rsidP="0036221F">
            <w:pPr>
              <w:rPr>
                <w:sz w:val="24"/>
                <w:szCs w:val="24"/>
              </w:rPr>
            </w:pPr>
            <w:r w:rsidRPr="007917F1">
              <w:rPr>
                <w:sz w:val="24"/>
                <w:szCs w:val="24"/>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w:t>
            </w:r>
          </w:p>
        </w:tc>
        <w:tc>
          <w:tcPr>
            <w:tcW w:w="5811" w:type="dxa"/>
          </w:tcPr>
          <w:p w:rsidR="001D5BF9" w:rsidRPr="007917F1" w:rsidRDefault="001D5BF9" w:rsidP="0036221F">
            <w:pPr>
              <w:pStyle w:val="11"/>
              <w:jc w:val="both"/>
              <w:rPr>
                <w:bCs/>
                <w:i/>
                <w:sz w:val="24"/>
                <w:szCs w:val="24"/>
              </w:rPr>
            </w:pPr>
          </w:p>
        </w:tc>
      </w:tr>
      <w:tr w:rsidR="001D5BF9" w:rsidRPr="007917F1" w:rsidTr="0036221F">
        <w:trPr>
          <w:trHeight w:val="500"/>
        </w:trPr>
        <w:tc>
          <w:tcPr>
            <w:tcW w:w="596" w:type="dxa"/>
            <w:vMerge/>
          </w:tcPr>
          <w:p w:rsidR="001D5BF9" w:rsidRPr="007917F1" w:rsidRDefault="001D5BF9" w:rsidP="0036221F">
            <w:pPr>
              <w:jc w:val="center"/>
              <w:rPr>
                <w:bCs/>
                <w:sz w:val="24"/>
                <w:szCs w:val="24"/>
              </w:rPr>
            </w:pPr>
          </w:p>
        </w:tc>
        <w:tc>
          <w:tcPr>
            <w:tcW w:w="3658" w:type="dxa"/>
            <w:vMerge/>
          </w:tcPr>
          <w:p w:rsidR="001D5BF9" w:rsidRPr="007917F1" w:rsidRDefault="001D5BF9" w:rsidP="0036221F">
            <w:pPr>
              <w:rPr>
                <w:sz w:val="24"/>
                <w:szCs w:val="24"/>
              </w:rPr>
            </w:pPr>
          </w:p>
        </w:tc>
        <w:tc>
          <w:tcPr>
            <w:tcW w:w="5811" w:type="dxa"/>
          </w:tcPr>
          <w:p w:rsidR="001D5BF9" w:rsidRPr="007917F1" w:rsidRDefault="001D5BF9" w:rsidP="0036221F">
            <w:pPr>
              <w:pStyle w:val="11"/>
              <w:jc w:val="both"/>
              <w:rPr>
                <w:bCs/>
                <w:i/>
                <w:sz w:val="24"/>
                <w:szCs w:val="24"/>
              </w:rPr>
            </w:pPr>
            <w:r w:rsidRPr="00CA4B97">
              <w:rPr>
                <w:bCs/>
                <w:i/>
                <w:sz w:val="22"/>
                <w:szCs w:val="22"/>
              </w:rPr>
              <w:t>Не установлено</w:t>
            </w:r>
          </w:p>
        </w:tc>
      </w:tr>
    </w:tbl>
    <w:p w:rsidR="001D5BF9" w:rsidRDefault="001D5BF9" w:rsidP="001D5BF9">
      <w:pPr>
        <w:pStyle w:val="a4"/>
        <w:jc w:val="both"/>
        <w:rPr>
          <w:kern w:val="16"/>
        </w:rPr>
      </w:pPr>
      <w:r w:rsidRPr="007917F1">
        <w:rPr>
          <w:kern w:val="16"/>
        </w:rPr>
        <w:t xml:space="preserve"> </w:t>
      </w:r>
      <w:r w:rsidRPr="00CA4B97">
        <w:rPr>
          <w:kern w:val="16"/>
        </w:rPr>
        <w:t xml:space="preserve"> * - Указание на товарный знак (его словесное обозначение) обусловлено необходимостью расширения функционирующего кластера операционных систем Astra Linux, сохранения работоспособности инфраструктуры Заказчика, единого обновления, централизованного управления совместно с существующей инфраструктурой Заказчика, на которых используются лицензии операционных систем специального назначения «Astra Linux Special Edition», а также с целью обеспечения полной совместимости с инфраструктурой служебных репозиториев, используемых в инфраструктуре Заказчика). 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эквивалента не допускается.</w:t>
      </w:r>
    </w:p>
    <w:p w:rsidR="001D5BF9" w:rsidRDefault="001D5BF9" w:rsidP="001D5BF9">
      <w:pPr>
        <w:pStyle w:val="a4"/>
        <w:ind w:left="-426"/>
        <w:jc w:val="right"/>
        <w:rPr>
          <w:kern w:val="16"/>
        </w:rPr>
      </w:pPr>
    </w:p>
    <w:p w:rsidR="001D5BF9" w:rsidRPr="00CA4B97" w:rsidRDefault="001D5BF9" w:rsidP="001D5BF9">
      <w:pPr>
        <w:pStyle w:val="a4"/>
        <w:ind w:left="-426"/>
        <w:jc w:val="right"/>
      </w:pPr>
      <w:r w:rsidRPr="00CA4B97">
        <w:rPr>
          <w:kern w:val="16"/>
        </w:rPr>
        <w:lastRenderedPageBreak/>
        <w:t>П</w:t>
      </w:r>
      <w:r w:rsidRPr="00CA4B97">
        <w:t xml:space="preserve">риложение № 1 </w:t>
      </w:r>
    </w:p>
    <w:p w:rsidR="001D5BF9" w:rsidRPr="00CA4B97" w:rsidRDefault="001D5BF9" w:rsidP="001D5BF9">
      <w:pPr>
        <w:ind w:firstLine="33"/>
        <w:jc w:val="right"/>
      </w:pPr>
      <w:r w:rsidRPr="00CA4B97">
        <w:t>к описанию объекта закупки</w:t>
      </w:r>
    </w:p>
    <w:p w:rsidR="001D5BF9" w:rsidRPr="00CA4B97" w:rsidRDefault="001D5BF9" w:rsidP="001D5BF9">
      <w:pPr>
        <w:pStyle w:val="ConsPlusNormal"/>
        <w:widowControl/>
        <w:jc w:val="both"/>
        <w:rPr>
          <w:rFonts w:ascii="Times New Roman" w:hAnsi="Times New Roman" w:cs="Times New Roman"/>
          <w:kern w:val="16"/>
          <w:szCs w:val="22"/>
        </w:rPr>
      </w:pPr>
    </w:p>
    <w:tbl>
      <w:tblPr>
        <w:tblW w:w="5000" w:type="pct"/>
        <w:jc w:val="center"/>
        <w:tblLayout w:type="fixed"/>
        <w:tblCellMar>
          <w:top w:w="105" w:type="dxa"/>
          <w:left w:w="150" w:type="dxa"/>
          <w:bottom w:w="105" w:type="dxa"/>
          <w:right w:w="150" w:type="dxa"/>
        </w:tblCellMar>
        <w:tblLook w:val="0000" w:firstRow="0" w:lastRow="0" w:firstColumn="0" w:lastColumn="0" w:noHBand="0" w:noVBand="0"/>
      </w:tblPr>
      <w:tblGrid>
        <w:gridCol w:w="9353"/>
      </w:tblGrid>
      <w:tr w:rsidR="001D5BF9" w:rsidRPr="00CA4B97" w:rsidTr="0036221F">
        <w:trPr>
          <w:jc w:val="center"/>
        </w:trPr>
        <w:tc>
          <w:tcPr>
            <w:tcW w:w="9938" w:type="dxa"/>
            <w:tcBorders>
              <w:top w:val="single" w:sz="1" w:space="0" w:color="000000"/>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b/>
                <w:bCs/>
                <w:sz w:val="22"/>
                <w:szCs w:val="22"/>
              </w:rPr>
              <w:t>1. Требования соответствия законодательным и нормативным документам</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Программное обеспечение должно быть включено в Единый реестр российских программ для электронных вычислительных машин и баз данных согласно постановлению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OC должна иметь подтверждение возможности её применения для построения информационных (автоматизированных) систем, обрабатывающих информацию ограниченного доступа в виде сертификатов соответствия требованиям нормативных документов:</w:t>
            </w:r>
          </w:p>
          <w:p w:rsidR="001D5BF9" w:rsidRPr="00CA4B97" w:rsidRDefault="001D5BF9" w:rsidP="001D5BF9">
            <w:pPr>
              <w:pStyle w:val="TableContents"/>
              <w:numPr>
                <w:ilvl w:val="0"/>
                <w:numId w:val="10"/>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«Требования безопасности информации к операционным системам» (ФСТЭК России, 2016);</w:t>
            </w:r>
          </w:p>
          <w:p w:rsidR="001D5BF9" w:rsidRPr="00CA4B97" w:rsidRDefault="001D5BF9" w:rsidP="001D5BF9">
            <w:pPr>
              <w:pStyle w:val="TableContents"/>
              <w:numPr>
                <w:ilvl w:val="0"/>
                <w:numId w:val="10"/>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«Профиль защиты операционных систем типа «А» не ниже 4 класса ИТ.ОС.А4.ПЗ (ФСТЭК России, 2017);</w:t>
            </w:r>
          </w:p>
          <w:p w:rsidR="001D5BF9" w:rsidRPr="00CA4B97" w:rsidRDefault="001D5BF9" w:rsidP="001D5BF9">
            <w:pPr>
              <w:pStyle w:val="TableContents"/>
              <w:numPr>
                <w:ilvl w:val="0"/>
                <w:numId w:val="10"/>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«Требования по безопасности информации, устанавливающие уровни доверия к средствам технической защиты информации и средствам обеспечения безопасности информационных технологий» (ФСТЭК России, 2020) не ниже 4 уровня.</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b/>
                <w:bCs/>
                <w:sz w:val="22"/>
                <w:szCs w:val="22"/>
              </w:rPr>
              <w:t>2. Требования к встроенному комплексу средств защиты информации операционной системы</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обеспечивать встроенными средствами:</w:t>
            </w:r>
          </w:p>
          <w:p w:rsidR="001D5BF9" w:rsidRPr="00CA4B97" w:rsidRDefault="001D5BF9" w:rsidP="001D5BF9">
            <w:pPr>
              <w:pStyle w:val="TableContents"/>
              <w:numPr>
                <w:ilvl w:val="0"/>
                <w:numId w:val="11"/>
              </w:numPr>
              <w:suppressLineNumbers/>
              <w:suppressAutoHyphens/>
              <w:jc w:val="both"/>
              <w:rPr>
                <w:rFonts w:ascii="Times New Roman" w:hAnsi="Times New Roman"/>
                <w:sz w:val="22"/>
                <w:szCs w:val="22"/>
              </w:rPr>
            </w:pPr>
            <w:r w:rsidRPr="00CA4B97">
              <w:rPr>
                <w:rFonts w:ascii="Times New Roman" w:hAnsi="Times New Roman"/>
                <w:sz w:val="22"/>
                <w:szCs w:val="22"/>
              </w:rPr>
              <w:t>управление средствами аутентификации;</w:t>
            </w:r>
          </w:p>
          <w:p w:rsidR="001D5BF9" w:rsidRPr="00CA4B97" w:rsidRDefault="001D5BF9" w:rsidP="001D5BF9">
            <w:pPr>
              <w:pStyle w:val="TableContents"/>
              <w:numPr>
                <w:ilvl w:val="0"/>
                <w:numId w:val="11"/>
              </w:numPr>
              <w:suppressLineNumbers/>
              <w:suppressAutoHyphens/>
              <w:jc w:val="both"/>
              <w:rPr>
                <w:rFonts w:ascii="Times New Roman" w:hAnsi="Times New Roman"/>
                <w:sz w:val="22"/>
                <w:szCs w:val="22"/>
              </w:rPr>
            </w:pPr>
            <w:r w:rsidRPr="00CA4B97">
              <w:rPr>
                <w:rFonts w:ascii="Times New Roman" w:hAnsi="Times New Roman"/>
                <w:sz w:val="22"/>
                <w:szCs w:val="22"/>
              </w:rPr>
              <w:t>управление учетными записями пользователей, разграничение полномочий и назначение прав пользователям;</w:t>
            </w:r>
          </w:p>
          <w:p w:rsidR="001D5BF9" w:rsidRPr="00CA4B97" w:rsidRDefault="001D5BF9" w:rsidP="001D5BF9">
            <w:pPr>
              <w:pStyle w:val="TableContents"/>
              <w:numPr>
                <w:ilvl w:val="0"/>
                <w:numId w:val="11"/>
              </w:numPr>
              <w:suppressLineNumbers/>
              <w:suppressAutoHyphens/>
              <w:jc w:val="both"/>
              <w:rPr>
                <w:rFonts w:ascii="Times New Roman" w:hAnsi="Times New Roman"/>
                <w:sz w:val="22"/>
                <w:szCs w:val="22"/>
              </w:rPr>
            </w:pPr>
            <w:r w:rsidRPr="00CA4B97">
              <w:rPr>
                <w:rFonts w:ascii="Times New Roman" w:hAnsi="Times New Roman"/>
                <w:sz w:val="22"/>
                <w:szCs w:val="22"/>
              </w:rPr>
              <w:t>реализацию разграничения доступа;</w:t>
            </w:r>
          </w:p>
          <w:p w:rsidR="001D5BF9" w:rsidRPr="00CA4B97" w:rsidRDefault="001D5BF9" w:rsidP="001D5BF9">
            <w:pPr>
              <w:pStyle w:val="TableContents"/>
              <w:numPr>
                <w:ilvl w:val="0"/>
                <w:numId w:val="11"/>
              </w:numPr>
              <w:suppressLineNumbers/>
              <w:suppressAutoHyphens/>
              <w:jc w:val="both"/>
              <w:rPr>
                <w:rFonts w:ascii="Times New Roman" w:hAnsi="Times New Roman"/>
                <w:sz w:val="22"/>
                <w:szCs w:val="22"/>
              </w:rPr>
            </w:pPr>
            <w:r w:rsidRPr="00CA4B97">
              <w:rPr>
                <w:rFonts w:ascii="Times New Roman" w:hAnsi="Times New Roman"/>
                <w:sz w:val="22"/>
                <w:szCs w:val="22"/>
              </w:rPr>
              <w:t>возможность создания защищенной среды виртуализации;</w:t>
            </w:r>
          </w:p>
          <w:p w:rsidR="001D5BF9" w:rsidRPr="00CA4B97" w:rsidRDefault="001D5BF9" w:rsidP="001D5BF9">
            <w:pPr>
              <w:pStyle w:val="TableContents"/>
              <w:numPr>
                <w:ilvl w:val="0"/>
                <w:numId w:val="11"/>
              </w:numPr>
              <w:suppressLineNumbers/>
              <w:suppressAutoHyphens/>
              <w:jc w:val="both"/>
              <w:rPr>
                <w:rFonts w:ascii="Times New Roman" w:hAnsi="Times New Roman"/>
                <w:sz w:val="22"/>
                <w:szCs w:val="22"/>
              </w:rPr>
            </w:pPr>
            <w:r w:rsidRPr="00CA4B97">
              <w:rPr>
                <w:rFonts w:ascii="Times New Roman" w:hAnsi="Times New Roman"/>
                <w:sz w:val="22"/>
                <w:szCs w:val="22"/>
              </w:rPr>
              <w:t>технологию контейнеризации с поддержкой изоляции процессов.</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В составе операционной системы должна быть реализована возможность защиты аутентификационной информации с использованием функции хэширования</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В составе операционной системы должны быть графические средства создания единого пространства пользователей с целью реализации централизованного хранения информации об окружении пользователей и сетевой аутентификации через ldap и kerberos.</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иметь графическое средство настройки ограничений пользователя по запуску программ в изолированном окружении с использованием механизма пространств имён и фильтрации системных вызовов, обеспечивающих:</w:t>
            </w:r>
          </w:p>
          <w:p w:rsidR="001D5BF9" w:rsidRPr="00CA4B97" w:rsidRDefault="001D5BF9" w:rsidP="001D5BF9">
            <w:pPr>
              <w:pStyle w:val="TableContents"/>
              <w:numPr>
                <w:ilvl w:val="0"/>
                <w:numId w:val="12"/>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ограничение прав пользователя на запуск приложений ядром системы;</w:t>
            </w:r>
          </w:p>
          <w:p w:rsidR="001D5BF9" w:rsidRPr="00CA4B97" w:rsidRDefault="001D5BF9" w:rsidP="001D5BF9">
            <w:pPr>
              <w:pStyle w:val="TableContents"/>
              <w:numPr>
                <w:ilvl w:val="0"/>
                <w:numId w:val="12"/>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ограничение прав пользователя средствами графического интерфейса.</w:t>
            </w:r>
          </w:p>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Должно обеспечиваться разрешение запуска только тех программных компонентов, которые явно разрешены администратором безопасности.</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Должно обеспечиваться управление запуском и обращениями компонентов ПО, в том числе и уже запущенных, путём проверки хранимой непосредственно в исполняемом файле цифровой подписи.</w:t>
            </w:r>
          </w:p>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включать графические средства, обеспечивающие управление ключами для цифровой подписи файлов.</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Обеспечение запрета запуска (исполнения) пользователем созданных самостоятельно (с использованием текстовых редакторов или непосредственно в командной строке) программ с использованием интерпретируемых языков программирования, кроме указанных явно администратором безопасности.</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lastRenderedPageBreak/>
              <w:t>В составе операционной системы должны быть графические средства настройки защиты машинных носителей, обеспечивающие:</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идентификацию устройств и сопоставление пользователя с устройством;</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контроль подключения носителей информации;</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учет носителей информации;</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управление доступом к носителям информации;</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контроль использования интерфейсов ввода/вывода информации;</w:t>
            </w:r>
          </w:p>
          <w:p w:rsidR="001D5BF9" w:rsidRPr="00CA4B97" w:rsidRDefault="001D5BF9" w:rsidP="001D5BF9">
            <w:pPr>
              <w:pStyle w:val="TableContents"/>
              <w:numPr>
                <w:ilvl w:val="0"/>
                <w:numId w:val="13"/>
              </w:numPr>
              <w:suppressLineNumbers/>
              <w:tabs>
                <w:tab w:val="clear" w:pos="0"/>
                <w:tab w:val="num" w:pos="720"/>
              </w:tabs>
              <w:suppressAutoHyphens/>
              <w:ind w:left="720" w:hanging="360"/>
              <w:jc w:val="both"/>
              <w:rPr>
                <w:rFonts w:ascii="Times New Roman" w:hAnsi="Times New Roman"/>
                <w:sz w:val="22"/>
                <w:szCs w:val="22"/>
              </w:rPr>
            </w:pPr>
            <w:r w:rsidRPr="00CA4B97">
              <w:rPr>
                <w:rFonts w:ascii="Times New Roman" w:hAnsi="Times New Roman"/>
                <w:sz w:val="22"/>
                <w:szCs w:val="22"/>
              </w:rPr>
              <w:t>ввод-вывод информации на носитель при условии совпадения маркировки носителя и объёма прав пользователя.</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включать в свой состав программное обеспечение, реализующее задачи аудита и журналирования (регистрации) событий безопасности</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включать в состав графические средства контроля целостности:</w:t>
            </w:r>
          </w:p>
          <w:p w:rsidR="001D5BF9" w:rsidRPr="00CA4B97" w:rsidRDefault="001D5BF9" w:rsidP="001D5BF9">
            <w:pPr>
              <w:pStyle w:val="TableContents"/>
              <w:numPr>
                <w:ilvl w:val="0"/>
                <w:numId w:val="14"/>
              </w:numPr>
              <w:suppressLineNumbers/>
              <w:suppressAutoHyphens/>
              <w:jc w:val="both"/>
              <w:rPr>
                <w:rFonts w:ascii="Times New Roman" w:hAnsi="Times New Roman"/>
                <w:sz w:val="22"/>
                <w:szCs w:val="22"/>
              </w:rPr>
            </w:pPr>
            <w:r w:rsidRPr="00CA4B97">
              <w:rPr>
                <w:rFonts w:ascii="Times New Roman" w:hAnsi="Times New Roman"/>
                <w:sz w:val="22"/>
                <w:szCs w:val="22"/>
              </w:rPr>
              <w:t>контроль целостности дистрибутива;</w:t>
            </w:r>
          </w:p>
          <w:p w:rsidR="001D5BF9" w:rsidRPr="00CA4B97" w:rsidRDefault="001D5BF9" w:rsidP="001D5BF9">
            <w:pPr>
              <w:pStyle w:val="TableContents"/>
              <w:numPr>
                <w:ilvl w:val="0"/>
                <w:numId w:val="14"/>
              </w:numPr>
              <w:suppressLineNumbers/>
              <w:suppressAutoHyphens/>
              <w:jc w:val="both"/>
              <w:rPr>
                <w:rFonts w:ascii="Times New Roman" w:hAnsi="Times New Roman"/>
                <w:sz w:val="22"/>
                <w:szCs w:val="22"/>
              </w:rPr>
            </w:pPr>
            <w:r w:rsidRPr="00CA4B97">
              <w:rPr>
                <w:rFonts w:ascii="Times New Roman" w:hAnsi="Times New Roman"/>
                <w:sz w:val="22"/>
                <w:szCs w:val="22"/>
              </w:rPr>
              <w:t>контроль объектов файловой системы;</w:t>
            </w:r>
          </w:p>
          <w:p w:rsidR="001D5BF9" w:rsidRPr="00CA4B97" w:rsidRDefault="001D5BF9" w:rsidP="001D5BF9">
            <w:pPr>
              <w:pStyle w:val="TableContents"/>
              <w:numPr>
                <w:ilvl w:val="0"/>
                <w:numId w:val="14"/>
              </w:numPr>
              <w:suppressLineNumbers/>
              <w:suppressAutoHyphens/>
              <w:jc w:val="both"/>
              <w:rPr>
                <w:rFonts w:ascii="Times New Roman" w:hAnsi="Times New Roman"/>
                <w:sz w:val="22"/>
                <w:szCs w:val="22"/>
              </w:rPr>
            </w:pPr>
            <w:r w:rsidRPr="00CA4B97">
              <w:rPr>
                <w:rFonts w:ascii="Times New Roman" w:hAnsi="Times New Roman"/>
                <w:sz w:val="22"/>
                <w:szCs w:val="22"/>
              </w:rPr>
              <w:t>контроль цифровой подписи исполняемых файлов, обеспечивающий проверку их неизменности и подлинности.</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В составе операционной системы должна быть реализована возможность ограничения полномочий пользователей по использованию консолей</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Наличие регулярных, выходящих не менее чем раз в полгода, обновлений, в том числе обновлений безопасности, устраняющих неисправности прикладного программного обеспечения и уязвимости операционной системы с подтверждением информации об исправленных уязвимостях путём размещения таких сведений в банке данных угроз безопасности информации ФСТЭК России (</w:t>
            </w:r>
            <w:hyperlink r:id="rId21" w:history="1">
              <w:r w:rsidRPr="00CA4B97">
                <w:rPr>
                  <w:rStyle w:val="a3"/>
                  <w:rFonts w:ascii="Times New Roman" w:hAnsi="Times New Roman"/>
                  <w:sz w:val="22"/>
                  <w:szCs w:val="22"/>
                </w:rPr>
                <w:t>http://bdu.fstec.ru/vul</w:t>
              </w:r>
            </w:hyperlink>
            <w:r w:rsidRPr="00CA4B97">
              <w:rPr>
                <w:rFonts w:ascii="Times New Roman" w:hAnsi="Times New Roman"/>
                <w:sz w:val="22"/>
                <w:szCs w:val="22"/>
              </w:rPr>
              <w:t>).</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Механизмами безопасности операционной системы должна быть обеспечена защита системных и привилегированных процессов от несанкционированного доступа и управления (исключение возможности повышения привилегий пользователей и управления привилегированными процессами в случае использования дефектов/уязвимостей в программном обеспечении информационной системы).</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Операционная система должна обеспечивать запрет операций записи в системные каталоги и файлы (программы, файлы конфигурации), а также установки программного обеспечения, запуска и останова системных процессов операционной системы, вне зависимости от изменения пользователем своих привилегий в текущем сеансе работы.</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b/>
                <w:bCs/>
                <w:sz w:val="22"/>
                <w:szCs w:val="22"/>
              </w:rPr>
              <w:t>3. Требования к функциональным возможностям операционной системы</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ОС должна обеспечивать функционал в графическом исполнении: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создания и настройки служебных репозиториев используемого программного обеспечения, с поддержкой проверки зависимостей пакетной базы и автоматической подписи пакетов имеющимся ключами;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выделяемых ресурсов памяти пользователям (квоты);</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сохранения и восстановления сессии пользователя (восстановление при старте запущенных программ и их расположения после полного отключения электропитания АРМ);</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потребления электроэнергии (яркость экрана, потухание или выключение монитора, переход в ждущий режим, сон или гибернацию) в случае изменения настроек электропитания (питание от сети, питание от батареи, низкий заряд батареи);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монтирования usb устройств по сети (usbip или аналог);</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одновременной работы нескольких сотрудников на одном ПК с разделяемыми профилями;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 xml:space="preserve">наличие средств создания системных отчётов, предназначенных для сбора, сжатия, </w:t>
            </w:r>
            <w:r w:rsidRPr="00CA4B97">
              <w:rPr>
                <w:rFonts w:ascii="Times New Roman" w:hAnsi="Times New Roman"/>
                <w:sz w:val="22"/>
                <w:szCs w:val="22"/>
              </w:rPr>
              <w:lastRenderedPageBreak/>
              <w:t>сохранения и отправки в службу сопровождения диагностических данных о работе системы;</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запуска работы с удалёнными, отдельными или вложенными графическими сессиями;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планирования времени завершения работы без участия пользователя (завершение сессии, выключение АРМ, перехода в энергосберегающие режимы) с настройкой уведомления о событии;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запуска приложений с изменением приоритета выполнения, либо от имени другого пользователя;</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настройки параметров загрузчика операционной системы (загружаемая операционная система по умолчанию, передаваемые параметры ядра, таймаут для ожидания действий пользователя, выбора источника ввода данных при загрузке, выбор терминала для вывода информации);</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расчёта контрольных сумм файлов и их сравнения по алгоритмам ГОСТ Р 34.11-2012, MD5, SHA1, SHA256;</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инструментов поиска файлов по шаблону, по содержимому, по времени создания или изменения, а также размеру файла;</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работы с архивами (zip, rar, 7zip, tar, tgz, tar.gz, tar.bz, tar.xz, iso);</w:t>
            </w:r>
          </w:p>
          <w:p w:rsidR="001D5BF9" w:rsidRPr="00CA4B97" w:rsidRDefault="001D5BF9" w:rsidP="001D5BF9">
            <w:pPr>
              <w:pStyle w:val="TableContents"/>
              <w:numPr>
                <w:ilvl w:val="0"/>
                <w:numId w:val="15"/>
              </w:numPr>
              <w:suppressLineNumbers/>
              <w:suppressAutoHyphens/>
              <w:jc w:val="both"/>
              <w:rPr>
                <w:rFonts w:ascii="Times New Roman" w:hAnsi="Times New Roman"/>
                <w:sz w:val="22"/>
                <w:szCs w:val="22"/>
              </w:rPr>
            </w:pPr>
            <w:r w:rsidRPr="00CA4B97">
              <w:rPr>
                <w:rFonts w:ascii="Times New Roman" w:hAnsi="Times New Roman"/>
                <w:sz w:val="22"/>
                <w:szCs w:val="22"/>
              </w:rPr>
              <w:t>наличие графических средств настройки системы, в том числе: установки и синхронизация времени; управления пользователями; просмотра системных журналов; настройки и обслуживания принтеров.</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lastRenderedPageBreak/>
              <w:t>ОС должна поддерживать следующий функционал:</w:t>
            </w:r>
          </w:p>
          <w:p w:rsidR="001D5BF9" w:rsidRPr="00CA4B97" w:rsidRDefault="001D5BF9" w:rsidP="001D5BF9">
            <w:pPr>
              <w:pStyle w:val="TableContents"/>
              <w:numPr>
                <w:ilvl w:val="0"/>
                <w:numId w:val="16"/>
              </w:numPr>
              <w:suppressLineNumbers/>
              <w:suppressAutoHyphens/>
              <w:jc w:val="both"/>
              <w:rPr>
                <w:rFonts w:ascii="Times New Roman" w:hAnsi="Times New Roman"/>
                <w:sz w:val="22"/>
                <w:szCs w:val="22"/>
              </w:rPr>
            </w:pPr>
            <w:r w:rsidRPr="00CA4B97">
              <w:rPr>
                <w:rFonts w:ascii="Times New Roman" w:hAnsi="Times New Roman"/>
                <w:sz w:val="22"/>
                <w:szCs w:val="22"/>
              </w:rPr>
              <w:t>графический интерфейс, адаптированный под использование на портативных устройствах;</w:t>
            </w:r>
          </w:p>
          <w:p w:rsidR="001D5BF9" w:rsidRPr="00CA4B97" w:rsidRDefault="001D5BF9" w:rsidP="001D5BF9">
            <w:pPr>
              <w:pStyle w:val="TableContents"/>
              <w:numPr>
                <w:ilvl w:val="0"/>
                <w:numId w:val="16"/>
              </w:numPr>
              <w:suppressLineNumbers/>
              <w:suppressAutoHyphens/>
              <w:jc w:val="both"/>
              <w:rPr>
                <w:rFonts w:ascii="Times New Roman" w:hAnsi="Times New Roman"/>
                <w:sz w:val="22"/>
                <w:szCs w:val="22"/>
              </w:rPr>
            </w:pPr>
            <w:r w:rsidRPr="00CA4B97">
              <w:rPr>
                <w:rFonts w:ascii="Times New Roman" w:hAnsi="Times New Roman"/>
                <w:sz w:val="22"/>
                <w:szCs w:val="22"/>
              </w:rPr>
              <w:t>поддержка управления настройками системы, приложениями и сервисами (включая контекстные меню) с помощью touchscreen (сенсорный экран);</w:t>
            </w:r>
          </w:p>
          <w:p w:rsidR="001D5BF9" w:rsidRPr="00CA4B97" w:rsidRDefault="001D5BF9" w:rsidP="001D5BF9">
            <w:pPr>
              <w:pStyle w:val="TableContents"/>
              <w:numPr>
                <w:ilvl w:val="0"/>
                <w:numId w:val="16"/>
              </w:numPr>
              <w:suppressLineNumbers/>
              <w:suppressAutoHyphens/>
              <w:jc w:val="both"/>
              <w:rPr>
                <w:rFonts w:ascii="Times New Roman" w:hAnsi="Times New Roman"/>
                <w:sz w:val="22"/>
                <w:szCs w:val="22"/>
              </w:rPr>
            </w:pPr>
            <w:r w:rsidRPr="00CA4B97">
              <w:rPr>
                <w:rFonts w:ascii="Times New Roman" w:hAnsi="Times New Roman"/>
                <w:sz w:val="22"/>
                <w:szCs w:val="22"/>
              </w:rPr>
              <w:t>наличие графических средств настройки и изменения ориентации экрана как в ручном, так и в автоматическом режиме, с возможностью калибровки поворота, а также задания ориентации по умолчанию;</w:t>
            </w:r>
          </w:p>
          <w:p w:rsidR="001D5BF9" w:rsidRPr="00CA4B97" w:rsidRDefault="001D5BF9" w:rsidP="001D5BF9">
            <w:pPr>
              <w:pStyle w:val="TableContents"/>
              <w:numPr>
                <w:ilvl w:val="0"/>
                <w:numId w:val="16"/>
              </w:numPr>
              <w:suppressLineNumbers/>
              <w:suppressAutoHyphens/>
              <w:jc w:val="both"/>
              <w:rPr>
                <w:rFonts w:ascii="Times New Roman" w:hAnsi="Times New Roman"/>
                <w:sz w:val="22"/>
                <w:szCs w:val="22"/>
              </w:rPr>
            </w:pPr>
            <w:r w:rsidRPr="00CA4B97">
              <w:rPr>
                <w:rFonts w:ascii="Times New Roman" w:hAnsi="Times New Roman"/>
                <w:sz w:val="22"/>
                <w:szCs w:val="22"/>
              </w:rPr>
              <w:t>наличие виртуальной клавиатуры для возможности ввода аутентификационных данных пользователя при входе в систему и при разблокировке экрана;</w:t>
            </w:r>
          </w:p>
          <w:p w:rsidR="001D5BF9" w:rsidRPr="00CA4B97" w:rsidRDefault="001D5BF9" w:rsidP="001D5BF9">
            <w:pPr>
              <w:pStyle w:val="TableContents"/>
              <w:numPr>
                <w:ilvl w:val="0"/>
                <w:numId w:val="16"/>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управления энергопотреблением портативного устройства в зависимости от состояния батареи/источника питания.</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ОС должна обеспечивать поддержку файловых систем и сетевых протоколов:</w:t>
            </w:r>
          </w:p>
          <w:p w:rsidR="001D5BF9" w:rsidRPr="00CA4B97" w:rsidRDefault="001D5BF9" w:rsidP="001D5BF9">
            <w:pPr>
              <w:pStyle w:val="TableContents"/>
              <w:numPr>
                <w:ilvl w:val="0"/>
                <w:numId w:val="17"/>
              </w:numPr>
              <w:suppressLineNumbers/>
              <w:suppressAutoHyphens/>
              <w:jc w:val="both"/>
              <w:rPr>
                <w:rFonts w:ascii="Times New Roman" w:hAnsi="Times New Roman"/>
                <w:sz w:val="22"/>
                <w:szCs w:val="22"/>
                <w:lang w:val="en-US"/>
              </w:rPr>
            </w:pPr>
            <w:r w:rsidRPr="00CA4B97">
              <w:rPr>
                <w:rFonts w:ascii="Times New Roman" w:hAnsi="Times New Roman"/>
                <w:sz w:val="22"/>
                <w:szCs w:val="22"/>
                <w:lang w:val="en-US"/>
              </w:rPr>
              <w:t>ext2/3/4, fat, ntfs, iso9660, XFS, ZFS, BTRFS;</w:t>
            </w:r>
          </w:p>
          <w:p w:rsidR="001D5BF9" w:rsidRPr="00CA4B97" w:rsidRDefault="001D5BF9" w:rsidP="001D5BF9">
            <w:pPr>
              <w:pStyle w:val="TableContents"/>
              <w:numPr>
                <w:ilvl w:val="0"/>
                <w:numId w:val="17"/>
              </w:numPr>
              <w:suppressLineNumbers/>
              <w:suppressAutoHyphens/>
              <w:jc w:val="both"/>
              <w:rPr>
                <w:rFonts w:ascii="Times New Roman" w:hAnsi="Times New Roman"/>
                <w:sz w:val="22"/>
                <w:szCs w:val="22"/>
                <w:lang w:val="en-US"/>
              </w:rPr>
            </w:pPr>
            <w:r w:rsidRPr="00CA4B97">
              <w:rPr>
                <w:rFonts w:ascii="Times New Roman" w:hAnsi="Times New Roman"/>
                <w:sz w:val="22"/>
                <w:szCs w:val="22"/>
                <w:lang w:val="en-US"/>
              </w:rPr>
              <w:t>TCP/IP, DHCP, DNS, FTP, TFTP, SMTP, IMAP, HTTP(S), NTP, SSH, NFS, SMB;</w:t>
            </w:r>
          </w:p>
          <w:p w:rsidR="001D5BF9" w:rsidRPr="00CA4B97" w:rsidRDefault="001D5BF9" w:rsidP="001D5BF9">
            <w:pPr>
              <w:pStyle w:val="TableContents"/>
              <w:numPr>
                <w:ilvl w:val="0"/>
                <w:numId w:val="17"/>
              </w:numPr>
              <w:suppressLineNumbers/>
              <w:suppressAutoHyphens/>
              <w:jc w:val="both"/>
              <w:rPr>
                <w:rFonts w:ascii="Times New Roman" w:hAnsi="Times New Roman"/>
                <w:sz w:val="22"/>
                <w:szCs w:val="22"/>
              </w:rPr>
            </w:pPr>
            <w:r w:rsidRPr="00CA4B97">
              <w:rPr>
                <w:rFonts w:ascii="Times New Roman" w:hAnsi="Times New Roman"/>
                <w:sz w:val="22"/>
                <w:szCs w:val="22"/>
              </w:rPr>
              <w:t>наличие средств подключения ресурсов WebDAV в качестве локальной файловой системы для возможности использования их стандартными приложениями операционной системы;</w:t>
            </w:r>
          </w:p>
          <w:p w:rsidR="001D5BF9" w:rsidRPr="00CA4B97" w:rsidRDefault="001D5BF9" w:rsidP="001D5BF9">
            <w:pPr>
              <w:pStyle w:val="TableContents"/>
              <w:numPr>
                <w:ilvl w:val="0"/>
                <w:numId w:val="17"/>
              </w:numPr>
              <w:suppressLineNumbers/>
              <w:suppressAutoHyphens/>
              <w:jc w:val="both"/>
              <w:rPr>
                <w:rFonts w:ascii="Times New Roman" w:hAnsi="Times New Roman"/>
                <w:sz w:val="22"/>
                <w:szCs w:val="22"/>
              </w:rPr>
            </w:pPr>
            <w:r w:rsidRPr="00CA4B97">
              <w:rPr>
                <w:rFonts w:ascii="Times New Roman" w:hAnsi="Times New Roman"/>
                <w:sz w:val="22"/>
                <w:szCs w:val="22"/>
              </w:rPr>
              <w:t>поддержка возможности создания точек восстановления (снапшотов) для последующего возвращения системы к исходному состоянию в случае сбоя.</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t>ОС должна поддерживать возможность установки и использования совместимого программного обеспечения, включающего:</w:t>
            </w:r>
          </w:p>
          <w:p w:rsidR="001D5BF9" w:rsidRPr="00CA4B97" w:rsidRDefault="001D5BF9" w:rsidP="001D5BF9">
            <w:pPr>
              <w:pStyle w:val="TableContents"/>
              <w:numPr>
                <w:ilvl w:val="0"/>
                <w:numId w:val="18"/>
              </w:numPr>
              <w:suppressLineNumbers/>
              <w:suppressAutoHyphens/>
              <w:jc w:val="both"/>
              <w:rPr>
                <w:rFonts w:ascii="Times New Roman" w:hAnsi="Times New Roman"/>
                <w:sz w:val="22"/>
                <w:szCs w:val="22"/>
              </w:rPr>
            </w:pPr>
            <w:r w:rsidRPr="00CA4B97">
              <w:rPr>
                <w:rFonts w:ascii="Times New Roman" w:hAnsi="Times New Roman"/>
                <w:sz w:val="22"/>
                <w:szCs w:val="22"/>
              </w:rPr>
              <w:t>средства антивирусной защиты;</w:t>
            </w:r>
          </w:p>
          <w:p w:rsidR="001D5BF9" w:rsidRPr="00CA4B97" w:rsidRDefault="001D5BF9" w:rsidP="001D5BF9">
            <w:pPr>
              <w:pStyle w:val="TableContents"/>
              <w:numPr>
                <w:ilvl w:val="0"/>
                <w:numId w:val="18"/>
              </w:numPr>
              <w:suppressLineNumbers/>
              <w:suppressAutoHyphens/>
              <w:jc w:val="both"/>
              <w:rPr>
                <w:rFonts w:ascii="Times New Roman" w:hAnsi="Times New Roman"/>
                <w:sz w:val="22"/>
                <w:szCs w:val="22"/>
              </w:rPr>
            </w:pPr>
            <w:r w:rsidRPr="00CA4B97">
              <w:rPr>
                <w:rFonts w:ascii="Times New Roman" w:hAnsi="Times New Roman"/>
                <w:sz w:val="22"/>
                <w:szCs w:val="22"/>
              </w:rPr>
              <w:t>средства криптографической защиты информации, предназначенные для создания и проверки электронной подписи в целях организации юридически значимого документооборота (</w:t>
            </w:r>
            <w:r w:rsidRPr="00CA4B97">
              <w:rPr>
                <w:rFonts w:ascii="Times New Roman" w:hAnsi="Times New Roman"/>
                <w:sz w:val="22"/>
                <w:szCs w:val="22"/>
                <w:lang w:val="en-US"/>
              </w:rPr>
              <w:t>CryptoPro</w:t>
            </w:r>
            <w:r w:rsidRPr="00CA4B97">
              <w:rPr>
                <w:rFonts w:ascii="Times New Roman" w:hAnsi="Times New Roman"/>
                <w:sz w:val="22"/>
                <w:szCs w:val="22"/>
              </w:rPr>
              <w:t xml:space="preserve"> </w:t>
            </w:r>
            <w:r w:rsidRPr="00CA4B97">
              <w:rPr>
                <w:rFonts w:ascii="Times New Roman" w:hAnsi="Times New Roman"/>
                <w:sz w:val="22"/>
                <w:szCs w:val="22"/>
                <w:lang w:val="en-US"/>
              </w:rPr>
              <w:t>CSP</w:t>
            </w:r>
            <w:r w:rsidRPr="00CA4B97">
              <w:rPr>
                <w:rFonts w:ascii="Times New Roman" w:hAnsi="Times New Roman"/>
                <w:sz w:val="22"/>
                <w:szCs w:val="22"/>
              </w:rPr>
              <w:t xml:space="preserve"> 5.0 (ОС должна обеспечивать полную совместимость с вышеуказанными СКЗИ, в том числе их легитимное использование. Наличие заявленной в формуляре производителя СКЗИ поддержки операционной системы), </w:t>
            </w:r>
            <w:r w:rsidRPr="00CA4B97">
              <w:rPr>
                <w:rFonts w:ascii="Times New Roman" w:hAnsi="Times New Roman"/>
                <w:sz w:val="22"/>
                <w:szCs w:val="22"/>
                <w:lang w:val="en-US"/>
              </w:rPr>
              <w:t>VipNet</w:t>
            </w:r>
            <w:r w:rsidRPr="00CA4B97">
              <w:rPr>
                <w:rFonts w:ascii="Times New Roman" w:hAnsi="Times New Roman"/>
                <w:sz w:val="22"/>
                <w:szCs w:val="22"/>
              </w:rPr>
              <w:t xml:space="preserve"> </w:t>
            </w:r>
            <w:r w:rsidRPr="00CA4B97">
              <w:rPr>
                <w:rFonts w:ascii="Times New Roman" w:hAnsi="Times New Roman"/>
                <w:sz w:val="22"/>
                <w:szCs w:val="22"/>
                <w:lang w:val="en-US"/>
              </w:rPr>
              <w:t>CSP</w:t>
            </w:r>
            <w:r w:rsidRPr="00CA4B97">
              <w:rPr>
                <w:rFonts w:ascii="Times New Roman" w:hAnsi="Times New Roman"/>
                <w:sz w:val="22"/>
                <w:szCs w:val="22"/>
              </w:rPr>
              <w:t>);</w:t>
            </w:r>
          </w:p>
          <w:p w:rsidR="001D5BF9" w:rsidRPr="00CA4B97" w:rsidRDefault="001D5BF9" w:rsidP="001D5BF9">
            <w:pPr>
              <w:pStyle w:val="TableContents"/>
              <w:numPr>
                <w:ilvl w:val="0"/>
                <w:numId w:val="18"/>
              </w:numPr>
              <w:suppressLineNumbers/>
              <w:suppressAutoHyphens/>
              <w:jc w:val="both"/>
              <w:rPr>
                <w:rFonts w:ascii="Times New Roman" w:hAnsi="Times New Roman"/>
                <w:sz w:val="22"/>
                <w:szCs w:val="22"/>
              </w:rPr>
            </w:pPr>
            <w:r w:rsidRPr="00CA4B97">
              <w:rPr>
                <w:rFonts w:ascii="Times New Roman" w:hAnsi="Times New Roman"/>
                <w:sz w:val="22"/>
                <w:szCs w:val="22"/>
              </w:rPr>
              <w:t>средства криптографической защиты информации, предназначенные для сквозного шифрования сетевых соединений и каналов связи (</w:t>
            </w:r>
            <w:r w:rsidRPr="00CA4B97">
              <w:rPr>
                <w:rFonts w:ascii="Times New Roman" w:hAnsi="Times New Roman"/>
                <w:sz w:val="22"/>
                <w:szCs w:val="22"/>
                <w:lang w:val="en-US"/>
              </w:rPr>
              <w:t>VipNet</w:t>
            </w:r>
            <w:r w:rsidRPr="00CA4B97">
              <w:rPr>
                <w:rFonts w:ascii="Times New Roman" w:hAnsi="Times New Roman"/>
                <w:sz w:val="22"/>
                <w:szCs w:val="22"/>
              </w:rPr>
              <w:t xml:space="preserve"> </w:t>
            </w:r>
            <w:r w:rsidRPr="00CA4B97">
              <w:rPr>
                <w:rFonts w:ascii="Times New Roman" w:hAnsi="Times New Roman"/>
                <w:sz w:val="22"/>
                <w:szCs w:val="22"/>
                <w:lang w:val="en-US"/>
              </w:rPr>
              <w:t>Client</w:t>
            </w:r>
            <w:r w:rsidRPr="00CA4B97">
              <w:rPr>
                <w:rFonts w:ascii="Times New Roman" w:hAnsi="Times New Roman"/>
                <w:sz w:val="22"/>
                <w:szCs w:val="22"/>
              </w:rPr>
              <w:t>);</w:t>
            </w:r>
          </w:p>
          <w:p w:rsidR="001D5BF9" w:rsidRPr="00CA4B97" w:rsidRDefault="001D5BF9" w:rsidP="001D5BF9">
            <w:pPr>
              <w:pStyle w:val="TableContents"/>
              <w:numPr>
                <w:ilvl w:val="0"/>
                <w:numId w:val="18"/>
              </w:numPr>
              <w:suppressLineNumbers/>
              <w:suppressAutoHyphens/>
              <w:jc w:val="both"/>
              <w:rPr>
                <w:rFonts w:ascii="Times New Roman" w:hAnsi="Times New Roman"/>
                <w:sz w:val="22"/>
                <w:szCs w:val="22"/>
              </w:rPr>
            </w:pPr>
            <w:r w:rsidRPr="00CA4B97">
              <w:rPr>
                <w:rFonts w:ascii="Times New Roman" w:hAnsi="Times New Roman"/>
                <w:sz w:val="22"/>
                <w:szCs w:val="22"/>
              </w:rPr>
              <w:lastRenderedPageBreak/>
              <w:t>средства установления защищенного соединения и обмена зашифрованными данными.</w:t>
            </w:r>
          </w:p>
          <w:p w:rsidR="001D5BF9" w:rsidRPr="00CA4B97" w:rsidRDefault="001D5BF9" w:rsidP="001D5BF9">
            <w:pPr>
              <w:pStyle w:val="TableContents"/>
              <w:numPr>
                <w:ilvl w:val="0"/>
                <w:numId w:val="18"/>
              </w:numPr>
              <w:suppressLineNumbers/>
              <w:suppressAutoHyphens/>
              <w:jc w:val="both"/>
              <w:rPr>
                <w:rFonts w:ascii="Times New Roman" w:hAnsi="Times New Roman"/>
                <w:sz w:val="22"/>
                <w:szCs w:val="22"/>
              </w:rPr>
            </w:pPr>
            <w:r w:rsidRPr="00CA4B97">
              <w:rPr>
                <w:rFonts w:ascii="Times New Roman" w:hAnsi="Times New Roman"/>
                <w:sz w:val="22"/>
                <w:szCs w:val="22"/>
              </w:rPr>
              <w:t>Программный комплекс «Катарсис» версии 8*</w:t>
            </w:r>
          </w:p>
        </w:tc>
      </w:tr>
      <w:tr w:rsidR="001D5BF9" w:rsidRPr="00CA4B97" w:rsidTr="0036221F">
        <w:trPr>
          <w:jc w:val="center"/>
        </w:trPr>
        <w:tc>
          <w:tcPr>
            <w:tcW w:w="9938" w:type="dxa"/>
            <w:tcBorders>
              <w:left w:val="single" w:sz="1" w:space="0" w:color="000000"/>
              <w:bottom w:val="single" w:sz="1" w:space="0" w:color="000000"/>
              <w:right w:val="single" w:sz="1" w:space="0" w:color="000000"/>
            </w:tcBorders>
            <w:shd w:val="clear" w:color="auto" w:fill="auto"/>
          </w:tcPr>
          <w:p w:rsidR="001D5BF9" w:rsidRPr="00CA4B97" w:rsidRDefault="001D5BF9" w:rsidP="0036221F">
            <w:pPr>
              <w:pStyle w:val="TableContents"/>
              <w:jc w:val="both"/>
              <w:rPr>
                <w:rFonts w:ascii="Times New Roman" w:hAnsi="Times New Roman"/>
                <w:sz w:val="22"/>
                <w:szCs w:val="22"/>
              </w:rPr>
            </w:pPr>
            <w:r w:rsidRPr="00CA4B97">
              <w:rPr>
                <w:rFonts w:ascii="Times New Roman" w:hAnsi="Times New Roman"/>
                <w:sz w:val="22"/>
                <w:szCs w:val="22"/>
              </w:rPr>
              <w:lastRenderedPageBreak/>
              <w:t>Основные компоненты в составе ОС:</w:t>
            </w:r>
          </w:p>
          <w:p w:rsidR="001D5BF9" w:rsidRPr="00CA4B97" w:rsidRDefault="001D5BF9" w:rsidP="001D5BF9">
            <w:pPr>
              <w:pStyle w:val="TableContents"/>
              <w:numPr>
                <w:ilvl w:val="0"/>
                <w:numId w:val="19"/>
              </w:numPr>
              <w:suppressLineNumbers/>
              <w:suppressAutoHyphens/>
              <w:jc w:val="both"/>
              <w:rPr>
                <w:rFonts w:ascii="Times New Roman" w:hAnsi="Times New Roman"/>
                <w:sz w:val="22"/>
                <w:szCs w:val="22"/>
              </w:rPr>
            </w:pPr>
            <w:r w:rsidRPr="00CA4B97">
              <w:rPr>
                <w:rFonts w:ascii="Times New Roman" w:hAnsi="Times New Roman"/>
                <w:sz w:val="22"/>
                <w:szCs w:val="22"/>
              </w:rPr>
              <w:t>ядро Linux с поддержкой процессоров Intel 11-го поколения;</w:t>
            </w:r>
          </w:p>
          <w:p w:rsidR="001D5BF9" w:rsidRPr="00CA4B97" w:rsidRDefault="001D5BF9" w:rsidP="001D5BF9">
            <w:pPr>
              <w:pStyle w:val="TableContents"/>
              <w:numPr>
                <w:ilvl w:val="0"/>
                <w:numId w:val="19"/>
              </w:numPr>
              <w:suppressLineNumbers/>
              <w:suppressAutoHyphens/>
              <w:jc w:val="both"/>
              <w:rPr>
                <w:rFonts w:ascii="Times New Roman" w:hAnsi="Times New Roman"/>
                <w:sz w:val="22"/>
                <w:szCs w:val="22"/>
              </w:rPr>
            </w:pPr>
            <w:r w:rsidRPr="00CA4B97">
              <w:rPr>
                <w:rFonts w:ascii="Times New Roman" w:hAnsi="Times New Roman"/>
                <w:sz w:val="22"/>
                <w:szCs w:val="22"/>
              </w:rPr>
              <w:t>средства создания и функционирования виртуальной инфраструктуры с графическим интерфейсом, обеспечивающим управление средой виртуализации;</w:t>
            </w:r>
          </w:p>
          <w:p w:rsidR="001D5BF9" w:rsidRPr="00CA4B97" w:rsidRDefault="001D5BF9" w:rsidP="001D5BF9">
            <w:pPr>
              <w:pStyle w:val="TableContents"/>
              <w:numPr>
                <w:ilvl w:val="0"/>
                <w:numId w:val="19"/>
              </w:numPr>
              <w:suppressLineNumbers/>
              <w:suppressAutoHyphens/>
              <w:jc w:val="both"/>
              <w:rPr>
                <w:rFonts w:ascii="Times New Roman" w:hAnsi="Times New Roman"/>
                <w:sz w:val="22"/>
                <w:szCs w:val="22"/>
              </w:rPr>
            </w:pPr>
            <w:r w:rsidRPr="00CA4B97">
              <w:rPr>
                <w:rFonts w:ascii="Times New Roman" w:hAnsi="Times New Roman"/>
                <w:sz w:val="22"/>
                <w:szCs w:val="22"/>
              </w:rPr>
              <w:t>комплекс программ объектно-реляционной защищённой СУБД с сертифицированными функциями безопасности.</w:t>
            </w:r>
          </w:p>
        </w:tc>
      </w:tr>
    </w:tbl>
    <w:p w:rsidR="001D5BF9" w:rsidRPr="00CA4B97" w:rsidRDefault="001D5BF9" w:rsidP="001D5BF9"/>
    <w:p w:rsidR="001D5BF9" w:rsidRPr="00CA4B97" w:rsidRDefault="001D5BF9" w:rsidP="001D5BF9">
      <w:pPr>
        <w:rPr>
          <w:rFonts w:eastAsia="Tahoma"/>
          <w:kern w:val="2"/>
          <w:lang w:eastAsia="zh-CN" w:bidi="hi-IN"/>
        </w:rPr>
      </w:pPr>
      <w:r w:rsidRPr="00CA4B97">
        <w:rPr>
          <w:rFonts w:eastAsia="Tahoma"/>
          <w:kern w:val="2"/>
          <w:lang w:eastAsia="zh-CN" w:bidi="hi-IN"/>
        </w:rPr>
        <w:t>Форма предоставления лицензий на право использовать компьютерное программное обеспечение:</w:t>
      </w:r>
    </w:p>
    <w:p w:rsidR="001D5BF9" w:rsidRPr="00CA4B97" w:rsidRDefault="001D5BF9" w:rsidP="001D5BF9">
      <w:pPr>
        <w:rPr>
          <w:rFonts w:eastAsia="Tahoma"/>
          <w:kern w:val="2"/>
          <w:lang w:eastAsia="zh-CN" w:bidi="hi-IN"/>
        </w:rPr>
      </w:pPr>
      <w:r w:rsidRPr="00CA4B97">
        <w:rPr>
          <w:rFonts w:eastAsia="Tahoma"/>
          <w:kern w:val="2"/>
          <w:lang w:eastAsia="zh-CN" w:bidi="hi-IN"/>
        </w:rPr>
        <w:t xml:space="preserve">-  </w:t>
      </w:r>
      <w:r>
        <w:rPr>
          <w:rFonts w:eastAsia="Tahoma"/>
          <w:kern w:val="2"/>
          <w:lang w:eastAsia="zh-CN" w:bidi="hi-IN"/>
        </w:rPr>
        <w:t>3</w:t>
      </w:r>
      <w:r w:rsidRPr="00CA4B97">
        <w:rPr>
          <w:rFonts w:eastAsia="Tahoma"/>
          <w:kern w:val="2"/>
          <w:lang w:eastAsia="zh-CN" w:bidi="hi-IN"/>
        </w:rPr>
        <w:t xml:space="preserve"> штук</w:t>
      </w:r>
      <w:r>
        <w:rPr>
          <w:rFonts w:eastAsia="Tahoma"/>
          <w:kern w:val="2"/>
          <w:lang w:eastAsia="zh-CN" w:bidi="hi-IN"/>
        </w:rPr>
        <w:t>и</w:t>
      </w:r>
      <w:r w:rsidRPr="00CA4B97">
        <w:rPr>
          <w:rFonts w:eastAsia="Tahoma"/>
          <w:kern w:val="2"/>
          <w:lang w:eastAsia="zh-CN" w:bidi="hi-IN"/>
        </w:rPr>
        <w:t>: OEM лицензия без ограничения по форме установки</w:t>
      </w:r>
    </w:p>
    <w:p w:rsidR="001D5BF9" w:rsidRPr="00CA4B97" w:rsidRDefault="001D5BF9" w:rsidP="001D5BF9">
      <w:pPr>
        <w:pStyle w:val="ConsPlusNormal"/>
        <w:widowControl/>
        <w:ind w:firstLine="567"/>
        <w:jc w:val="both"/>
        <w:rPr>
          <w:rFonts w:ascii="Times New Roman" w:eastAsia="Tahoma" w:hAnsi="Times New Roman" w:cs="Times New Roman"/>
          <w:kern w:val="2"/>
          <w:szCs w:val="22"/>
          <w:lang w:bidi="hi-IN"/>
        </w:rPr>
      </w:pPr>
      <w:r w:rsidRPr="00CA4B97">
        <w:rPr>
          <w:rFonts w:ascii="Times New Roman" w:eastAsia="Tahoma" w:hAnsi="Times New Roman" w:cs="Times New Roman"/>
          <w:kern w:val="2"/>
          <w:szCs w:val="22"/>
          <w:lang w:bidi="hi-IN"/>
        </w:rPr>
        <w:t>-  1 штука: лицензия - физический диск с формуляром ФСТЭК BOX.</w:t>
      </w:r>
    </w:p>
    <w:p w:rsidR="001D5BF9" w:rsidRPr="00CA4B97" w:rsidRDefault="001D5BF9" w:rsidP="001D5BF9">
      <w:pPr>
        <w:rPr>
          <w:rFonts w:eastAsia="Tahoma"/>
          <w:kern w:val="2"/>
          <w:lang w:eastAsia="zh-CN" w:bidi="hi-IN"/>
        </w:rPr>
      </w:pPr>
    </w:p>
    <w:p w:rsidR="001D5BF9" w:rsidRPr="00CA4B97" w:rsidRDefault="001D5BF9" w:rsidP="001D5BF9"/>
    <w:p w:rsidR="001D5BF9" w:rsidRPr="00CA4B97" w:rsidRDefault="001D5BF9" w:rsidP="001D5BF9"/>
    <w:p w:rsidR="001D5BF9" w:rsidRPr="00CA4B97" w:rsidRDefault="001D5BF9" w:rsidP="001D5BF9"/>
    <w:p w:rsidR="001D5BF9" w:rsidRPr="00CA4B97" w:rsidRDefault="001D5BF9" w:rsidP="001D5BF9">
      <w:r w:rsidRPr="00CA4B97">
        <w:t xml:space="preserve">* - Программный комплекс «Катарсис» версии 8 используется Заказчиком для оказания государственных услуг в сфере занятости населения гражданам и работодателям. Компанией «Катарсис» производилось тестирование их продукта с </w:t>
      </w:r>
      <w:r w:rsidRPr="00CA4B97">
        <w:rPr>
          <w:lang w:val="en-US"/>
        </w:rPr>
        <w:t>Astra</w:t>
      </w:r>
      <w:r w:rsidRPr="00CA4B97">
        <w:t xml:space="preserve"> </w:t>
      </w:r>
      <w:r w:rsidRPr="00CA4B97">
        <w:rPr>
          <w:lang w:val="en-US"/>
        </w:rPr>
        <w:t>Linux</w:t>
      </w:r>
      <w:r w:rsidRPr="00CA4B97">
        <w:t xml:space="preserve">, также заявлена совместимость закупаемого программного обеспечения с программным комплексом «Катарсис». </w:t>
      </w:r>
      <w:r w:rsidRPr="00CA4B97">
        <w:rPr>
          <w:kern w:val="16"/>
        </w:rPr>
        <w:t>В соответствии с пунктом 1 части 1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эквивалента не допускается.</w:t>
      </w:r>
    </w:p>
    <w:p w:rsidR="001D5BF9" w:rsidRPr="001E5B0E" w:rsidRDefault="001D5BF9" w:rsidP="001E5B0E"/>
    <w:sectPr w:rsidR="001D5BF9" w:rsidRPr="001E5B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94" w:rsidRDefault="00E26094" w:rsidP="001E5B0E">
      <w:r>
        <w:separator/>
      </w:r>
    </w:p>
  </w:endnote>
  <w:endnote w:type="continuationSeparator" w:id="0">
    <w:p w:rsidR="00E26094" w:rsidRDefault="00E26094" w:rsidP="001E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T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94" w:rsidRDefault="00E26094" w:rsidP="001E5B0E">
      <w:r>
        <w:separator/>
      </w:r>
    </w:p>
  </w:footnote>
  <w:footnote w:type="continuationSeparator" w:id="0">
    <w:p w:rsidR="00E26094" w:rsidRDefault="00E26094" w:rsidP="001E5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Times New Roman" w:hAnsi="Times New Roman" w:cs="Times New Roman"/>
        <w:bCs/>
        <w:iCs/>
        <w:color w:val="00000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2E8ACB36"/>
    <w:name w:val="WW8Num7"/>
    <w:lvl w:ilvl="0">
      <w:start w:val="1"/>
      <w:numFmt w:val="upperRoman"/>
      <w:lvlText w:val="%1."/>
      <w:lvlJc w:val="left"/>
      <w:pPr>
        <w:tabs>
          <w:tab w:val="num" w:pos="0"/>
        </w:tabs>
        <w:ind w:left="1800" w:hanging="720"/>
      </w:pPr>
      <w:rPr>
        <w:rFonts w:ascii="Times New Roman" w:hAnsi="Times New Roman" w:cs="Times New Roman" w:hint="default"/>
        <w:b/>
      </w:rPr>
    </w:lvl>
    <w:lvl w:ilvl="1">
      <w:start w:val="1"/>
      <w:numFmt w:val="decimal"/>
      <w:isLgl/>
      <w:lvlText w:val="%1.%2."/>
      <w:lvlJc w:val="left"/>
      <w:pPr>
        <w:ind w:left="2310" w:hanging="1230"/>
      </w:pPr>
    </w:lvl>
    <w:lvl w:ilvl="2">
      <w:start w:val="1"/>
      <w:numFmt w:val="decimal"/>
      <w:isLgl/>
      <w:lvlText w:val="%1.%2.%3."/>
      <w:lvlJc w:val="left"/>
      <w:pPr>
        <w:ind w:left="2310" w:hanging="1230"/>
      </w:pPr>
    </w:lvl>
    <w:lvl w:ilvl="3">
      <w:start w:val="1"/>
      <w:numFmt w:val="decimal"/>
      <w:isLgl/>
      <w:lvlText w:val="%1.%2.%3.%4."/>
      <w:lvlJc w:val="left"/>
      <w:pPr>
        <w:ind w:left="2310" w:hanging="1230"/>
      </w:pPr>
    </w:lvl>
    <w:lvl w:ilvl="4">
      <w:start w:val="1"/>
      <w:numFmt w:val="decimal"/>
      <w:isLgl/>
      <w:lvlText w:val="%1.%2.%3.%4.%5."/>
      <w:lvlJc w:val="left"/>
      <w:pPr>
        <w:ind w:left="2310" w:hanging="1230"/>
      </w:pPr>
    </w:lvl>
    <w:lvl w:ilvl="5">
      <w:start w:val="1"/>
      <w:numFmt w:val="decimal"/>
      <w:isLgl/>
      <w:lvlText w:val="%1.%2.%3.%4.%5.%6."/>
      <w:lvlJc w:val="left"/>
      <w:pPr>
        <w:ind w:left="2310" w:hanging="123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3" w15:restartNumberingAfterBreak="0">
    <w:nsid w:val="00000005"/>
    <w:multiLevelType w:val="multilevel"/>
    <w:tmpl w:val="00000005"/>
    <w:lvl w:ilvl="0">
      <w:start w:val="1"/>
      <w:numFmt w:val="none"/>
      <w:suff w:val="nothing"/>
      <w:lvlText w:val=""/>
      <w:lvlJc w:val="left"/>
      <w:pPr>
        <w:tabs>
          <w:tab w:val="num" w:pos="0"/>
        </w:tabs>
        <w:ind w:left="0" w:firstLine="0"/>
      </w:pPr>
      <w:rPr>
        <w:rFonts w:ascii="Times New Roman" w:hAnsi="Times New Roman" w:cs="Times New Roman"/>
        <w:bCs/>
        <w:iCs/>
        <w:color w:val="00000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12E35265"/>
    <w:multiLevelType w:val="multilevel"/>
    <w:tmpl w:val="A18C1FEE"/>
    <w:lvl w:ilvl="0">
      <w:start w:val="1"/>
      <w:numFmt w:val="decimal"/>
      <w:lvlText w:val="%1."/>
      <w:lvlJc w:val="left"/>
      <w:pPr>
        <w:ind w:left="927" w:hanging="360"/>
      </w:pPr>
    </w:lvl>
    <w:lvl w:ilvl="1">
      <w:start w:val="1"/>
      <w:numFmt w:val="decimal"/>
      <w:isLgl/>
      <w:lvlText w:val="%1.%2."/>
      <w:lvlJc w:val="left"/>
      <w:pPr>
        <w:ind w:left="927" w:hanging="360"/>
      </w:pPr>
      <w:rPr>
        <w:rFonts w:eastAsia="Times New Roman"/>
      </w:rPr>
    </w:lvl>
    <w:lvl w:ilvl="2">
      <w:start w:val="1"/>
      <w:numFmt w:val="decimal"/>
      <w:isLgl/>
      <w:lvlText w:val="%1.%2.%3."/>
      <w:lvlJc w:val="left"/>
      <w:pPr>
        <w:ind w:left="1287" w:hanging="720"/>
      </w:pPr>
      <w:rPr>
        <w:rFonts w:eastAsia="Times New Roman"/>
      </w:rPr>
    </w:lvl>
    <w:lvl w:ilvl="3">
      <w:start w:val="1"/>
      <w:numFmt w:val="decimal"/>
      <w:isLgl/>
      <w:lvlText w:val="%1.%2.%3.%4."/>
      <w:lvlJc w:val="left"/>
      <w:pPr>
        <w:ind w:left="1287" w:hanging="720"/>
      </w:pPr>
      <w:rPr>
        <w:rFonts w:eastAsia="Times New Roman"/>
      </w:rPr>
    </w:lvl>
    <w:lvl w:ilvl="4">
      <w:start w:val="1"/>
      <w:numFmt w:val="decimal"/>
      <w:isLgl/>
      <w:lvlText w:val="%1.%2.%3.%4.%5."/>
      <w:lvlJc w:val="left"/>
      <w:pPr>
        <w:ind w:left="1647" w:hanging="1080"/>
      </w:pPr>
      <w:rPr>
        <w:rFonts w:eastAsia="Times New Roman"/>
      </w:rPr>
    </w:lvl>
    <w:lvl w:ilvl="5">
      <w:start w:val="1"/>
      <w:numFmt w:val="decimal"/>
      <w:isLgl/>
      <w:lvlText w:val="%1.%2.%3.%4.%5.%6."/>
      <w:lvlJc w:val="left"/>
      <w:pPr>
        <w:ind w:left="1647" w:hanging="1080"/>
      </w:pPr>
      <w:rPr>
        <w:rFonts w:eastAsia="Times New Roman"/>
      </w:rPr>
    </w:lvl>
    <w:lvl w:ilvl="6">
      <w:start w:val="1"/>
      <w:numFmt w:val="decimal"/>
      <w:isLgl/>
      <w:lvlText w:val="%1.%2.%3.%4.%5.%6.%7."/>
      <w:lvlJc w:val="left"/>
      <w:pPr>
        <w:ind w:left="2007" w:hanging="1440"/>
      </w:pPr>
      <w:rPr>
        <w:rFonts w:eastAsia="Times New Roman"/>
      </w:rPr>
    </w:lvl>
    <w:lvl w:ilvl="7">
      <w:start w:val="1"/>
      <w:numFmt w:val="decimal"/>
      <w:isLgl/>
      <w:lvlText w:val="%1.%2.%3.%4.%5.%6.%7.%8."/>
      <w:lvlJc w:val="left"/>
      <w:pPr>
        <w:ind w:left="2007" w:hanging="1440"/>
      </w:pPr>
      <w:rPr>
        <w:rFonts w:eastAsia="Times New Roman"/>
      </w:rPr>
    </w:lvl>
    <w:lvl w:ilvl="8">
      <w:start w:val="1"/>
      <w:numFmt w:val="decimal"/>
      <w:isLgl/>
      <w:lvlText w:val="%1.%2.%3.%4.%5.%6.%7.%8.%9."/>
      <w:lvlJc w:val="left"/>
      <w:pPr>
        <w:ind w:left="2007" w:hanging="1440"/>
      </w:pPr>
      <w:rPr>
        <w:rFonts w:eastAsia="Times New Roman"/>
      </w:rPr>
    </w:lvl>
  </w:abstractNum>
  <w:abstractNum w:abstractNumId="11" w15:restartNumberingAfterBreak="0">
    <w:nsid w:val="236C1724"/>
    <w:multiLevelType w:val="singleLevel"/>
    <w:tmpl w:val="7E76D52E"/>
    <w:lvl w:ilvl="0">
      <w:start w:val="1"/>
      <w:numFmt w:val="decimal"/>
      <w:lvlText w:val="4.%1."/>
      <w:legacy w:legacy="1" w:legacySpace="0" w:legacyIndent="379"/>
      <w:lvlJc w:val="left"/>
      <w:pPr>
        <w:ind w:left="0" w:firstLine="0"/>
      </w:pPr>
      <w:rPr>
        <w:rFonts w:ascii="Times New Roman" w:hAnsi="Times New Roman" w:cs="Times New Roman" w:hint="default"/>
      </w:rPr>
    </w:lvl>
  </w:abstractNum>
  <w:abstractNum w:abstractNumId="12" w15:restartNumberingAfterBreak="0">
    <w:nsid w:val="2646117B"/>
    <w:multiLevelType w:val="multilevel"/>
    <w:tmpl w:val="8196BFC0"/>
    <w:lvl w:ilvl="0">
      <w:start w:val="3"/>
      <w:numFmt w:val="decimal"/>
      <w:lvlText w:val="%1."/>
      <w:lvlJc w:val="left"/>
      <w:pPr>
        <w:ind w:left="360" w:hanging="360"/>
      </w:pPr>
      <w:rPr>
        <w:rFonts w:eastAsiaTheme="minorEastAsia"/>
        <w:color w:val="auto"/>
        <w:w w:val="100"/>
      </w:rPr>
    </w:lvl>
    <w:lvl w:ilvl="1">
      <w:start w:val="4"/>
      <w:numFmt w:val="decimal"/>
      <w:lvlText w:val="%1.%2."/>
      <w:lvlJc w:val="left"/>
      <w:pPr>
        <w:ind w:left="1571" w:hanging="720"/>
      </w:pPr>
      <w:rPr>
        <w:rFonts w:eastAsiaTheme="minorEastAsia"/>
        <w:color w:val="auto"/>
        <w:w w:val="100"/>
      </w:rPr>
    </w:lvl>
    <w:lvl w:ilvl="2">
      <w:start w:val="1"/>
      <w:numFmt w:val="decimal"/>
      <w:lvlText w:val="%1.%2.%3."/>
      <w:lvlJc w:val="left"/>
      <w:pPr>
        <w:ind w:left="2422" w:hanging="720"/>
      </w:pPr>
      <w:rPr>
        <w:rFonts w:eastAsiaTheme="minorEastAsia"/>
        <w:color w:val="auto"/>
        <w:w w:val="100"/>
      </w:rPr>
    </w:lvl>
    <w:lvl w:ilvl="3">
      <w:start w:val="1"/>
      <w:numFmt w:val="decimal"/>
      <w:lvlText w:val="%1.%2.%3.%4."/>
      <w:lvlJc w:val="left"/>
      <w:pPr>
        <w:ind w:left="3633" w:hanging="1080"/>
      </w:pPr>
      <w:rPr>
        <w:rFonts w:eastAsiaTheme="minorEastAsia"/>
        <w:color w:val="auto"/>
        <w:w w:val="100"/>
      </w:rPr>
    </w:lvl>
    <w:lvl w:ilvl="4">
      <w:start w:val="1"/>
      <w:numFmt w:val="decimal"/>
      <w:lvlText w:val="%1.%2.%3.%4.%5."/>
      <w:lvlJc w:val="left"/>
      <w:pPr>
        <w:ind w:left="4484" w:hanging="1080"/>
      </w:pPr>
      <w:rPr>
        <w:rFonts w:eastAsiaTheme="minorEastAsia"/>
        <w:color w:val="auto"/>
        <w:w w:val="100"/>
      </w:rPr>
    </w:lvl>
    <w:lvl w:ilvl="5">
      <w:start w:val="1"/>
      <w:numFmt w:val="decimal"/>
      <w:lvlText w:val="%1.%2.%3.%4.%5.%6."/>
      <w:lvlJc w:val="left"/>
      <w:pPr>
        <w:ind w:left="5695" w:hanging="1440"/>
      </w:pPr>
      <w:rPr>
        <w:rFonts w:eastAsiaTheme="minorEastAsia"/>
        <w:color w:val="auto"/>
        <w:w w:val="100"/>
      </w:rPr>
    </w:lvl>
    <w:lvl w:ilvl="6">
      <w:start w:val="1"/>
      <w:numFmt w:val="decimal"/>
      <w:lvlText w:val="%1.%2.%3.%4.%5.%6.%7."/>
      <w:lvlJc w:val="left"/>
      <w:pPr>
        <w:ind w:left="6546" w:hanging="1440"/>
      </w:pPr>
      <w:rPr>
        <w:rFonts w:eastAsiaTheme="minorEastAsia"/>
        <w:color w:val="auto"/>
        <w:w w:val="100"/>
      </w:rPr>
    </w:lvl>
    <w:lvl w:ilvl="7">
      <w:start w:val="1"/>
      <w:numFmt w:val="decimal"/>
      <w:lvlText w:val="%1.%2.%3.%4.%5.%6.%7.%8."/>
      <w:lvlJc w:val="left"/>
      <w:pPr>
        <w:ind w:left="7757" w:hanging="1800"/>
      </w:pPr>
      <w:rPr>
        <w:rFonts w:eastAsiaTheme="minorEastAsia"/>
        <w:color w:val="auto"/>
        <w:w w:val="100"/>
      </w:rPr>
    </w:lvl>
    <w:lvl w:ilvl="8">
      <w:start w:val="1"/>
      <w:numFmt w:val="decimal"/>
      <w:lvlText w:val="%1.%2.%3.%4.%5.%6.%7.%8.%9."/>
      <w:lvlJc w:val="left"/>
      <w:pPr>
        <w:ind w:left="8608" w:hanging="1800"/>
      </w:pPr>
      <w:rPr>
        <w:rFonts w:eastAsiaTheme="minorEastAsia"/>
        <w:color w:val="auto"/>
        <w:w w:val="100"/>
      </w:rPr>
    </w:lvl>
  </w:abstractNum>
  <w:abstractNum w:abstractNumId="13" w15:restartNumberingAfterBreak="0">
    <w:nsid w:val="38F378A8"/>
    <w:multiLevelType w:val="multilevel"/>
    <w:tmpl w:val="E5023D54"/>
    <w:lvl w:ilvl="0">
      <w:start w:val="6"/>
      <w:numFmt w:val="decimal"/>
      <w:lvlText w:val="%1."/>
      <w:lvlJc w:val="left"/>
      <w:pPr>
        <w:ind w:left="384" w:hanging="360"/>
      </w:pPr>
    </w:lvl>
    <w:lvl w:ilvl="1">
      <w:start w:val="1"/>
      <w:numFmt w:val="decimal"/>
      <w:isLgl/>
      <w:lvlText w:val="%1.%2."/>
      <w:lvlJc w:val="left"/>
      <w:pPr>
        <w:ind w:left="1109" w:hanging="825"/>
      </w:pPr>
    </w:lvl>
    <w:lvl w:ilvl="2">
      <w:start w:val="1"/>
      <w:numFmt w:val="decimal"/>
      <w:isLgl/>
      <w:lvlText w:val="%1.%2.%3."/>
      <w:lvlJc w:val="left"/>
      <w:pPr>
        <w:ind w:left="1369" w:hanging="825"/>
      </w:pPr>
    </w:lvl>
    <w:lvl w:ilvl="3">
      <w:start w:val="1"/>
      <w:numFmt w:val="decimal"/>
      <w:isLgl/>
      <w:lvlText w:val="%1.%2.%3.%4."/>
      <w:lvlJc w:val="left"/>
      <w:pPr>
        <w:ind w:left="1629" w:hanging="825"/>
      </w:pPr>
    </w:lvl>
    <w:lvl w:ilvl="4">
      <w:start w:val="1"/>
      <w:numFmt w:val="decimal"/>
      <w:isLgl/>
      <w:lvlText w:val="%1.%2.%3.%4.%5."/>
      <w:lvlJc w:val="left"/>
      <w:pPr>
        <w:ind w:left="2144" w:hanging="1080"/>
      </w:pPr>
    </w:lvl>
    <w:lvl w:ilvl="5">
      <w:start w:val="1"/>
      <w:numFmt w:val="decimal"/>
      <w:isLgl/>
      <w:lvlText w:val="%1.%2.%3.%4.%5.%6."/>
      <w:lvlJc w:val="left"/>
      <w:pPr>
        <w:ind w:left="2404" w:hanging="1080"/>
      </w:pPr>
    </w:lvl>
    <w:lvl w:ilvl="6">
      <w:start w:val="1"/>
      <w:numFmt w:val="decimal"/>
      <w:isLgl/>
      <w:lvlText w:val="%1.%2.%3.%4.%5.%6.%7."/>
      <w:lvlJc w:val="left"/>
      <w:pPr>
        <w:ind w:left="3024" w:hanging="1440"/>
      </w:pPr>
    </w:lvl>
    <w:lvl w:ilvl="7">
      <w:start w:val="1"/>
      <w:numFmt w:val="decimal"/>
      <w:isLgl/>
      <w:lvlText w:val="%1.%2.%3.%4.%5.%6.%7.%8."/>
      <w:lvlJc w:val="left"/>
      <w:pPr>
        <w:ind w:left="3284" w:hanging="1440"/>
      </w:pPr>
    </w:lvl>
    <w:lvl w:ilvl="8">
      <w:start w:val="1"/>
      <w:numFmt w:val="decimal"/>
      <w:isLgl/>
      <w:lvlText w:val="%1.%2.%3.%4.%5.%6.%7.%8.%9."/>
      <w:lvlJc w:val="left"/>
      <w:pPr>
        <w:ind w:left="3904" w:hanging="1800"/>
      </w:pPr>
    </w:lvl>
  </w:abstractNum>
  <w:abstractNum w:abstractNumId="14" w15:restartNumberingAfterBreak="0">
    <w:nsid w:val="5E5D5457"/>
    <w:multiLevelType w:val="hybridMultilevel"/>
    <w:tmpl w:val="7ECE4AD6"/>
    <w:lvl w:ilvl="0" w:tplc="A2BA3326">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7E834CFC"/>
    <w:multiLevelType w:val="singleLevel"/>
    <w:tmpl w:val="4D40E93E"/>
    <w:lvl w:ilvl="0">
      <w:start w:val="1"/>
      <w:numFmt w:val="decimal"/>
      <w:lvlText w:val="6.%1."/>
      <w:legacy w:legacy="1" w:legacySpace="0" w:legacyIndent="384"/>
      <w:lvlJc w:val="left"/>
      <w:pPr>
        <w:ind w:left="0" w:firstLine="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EF"/>
    <w:rsid w:val="000033DB"/>
    <w:rsid w:val="00014135"/>
    <w:rsid w:val="00044B69"/>
    <w:rsid w:val="00050A68"/>
    <w:rsid w:val="000520F8"/>
    <w:rsid w:val="00080665"/>
    <w:rsid w:val="000A1F38"/>
    <w:rsid w:val="000D12EF"/>
    <w:rsid w:val="00171738"/>
    <w:rsid w:val="001D5BF9"/>
    <w:rsid w:val="001E5B0E"/>
    <w:rsid w:val="001F15F8"/>
    <w:rsid w:val="001F33C1"/>
    <w:rsid w:val="00216B8F"/>
    <w:rsid w:val="002E0428"/>
    <w:rsid w:val="00396D78"/>
    <w:rsid w:val="003A3DF5"/>
    <w:rsid w:val="003F131B"/>
    <w:rsid w:val="00405836"/>
    <w:rsid w:val="00424FD0"/>
    <w:rsid w:val="004E72F6"/>
    <w:rsid w:val="00545666"/>
    <w:rsid w:val="005D5398"/>
    <w:rsid w:val="006E1710"/>
    <w:rsid w:val="007F1965"/>
    <w:rsid w:val="008909A8"/>
    <w:rsid w:val="009A117C"/>
    <w:rsid w:val="009B67F7"/>
    <w:rsid w:val="00A0328E"/>
    <w:rsid w:val="00A14DEC"/>
    <w:rsid w:val="00A21593"/>
    <w:rsid w:val="00AA004A"/>
    <w:rsid w:val="00AF421B"/>
    <w:rsid w:val="00D546DA"/>
    <w:rsid w:val="00DF43D1"/>
    <w:rsid w:val="00E26094"/>
    <w:rsid w:val="00E9459E"/>
    <w:rsid w:val="00F12FF4"/>
    <w:rsid w:val="00F213CC"/>
    <w:rsid w:val="00F441BD"/>
    <w:rsid w:val="00FC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B67B3-CE79-426C-99C2-4CBA95634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6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1">
    <w:name w:val="heading 1"/>
    <w:basedOn w:val="a"/>
    <w:next w:val="a"/>
    <w:link w:val="10"/>
    <w:qFormat/>
    <w:rsid w:val="001E5B0E"/>
    <w:pPr>
      <w:keepNext/>
      <w:keepLines/>
      <w:widowControl/>
      <w:tabs>
        <w:tab w:val="num" w:pos="0"/>
      </w:tabs>
      <w:autoSpaceDE/>
      <w:autoSpaceDN/>
      <w:adjustRightInd/>
      <w:spacing w:before="240" w:after="120" w:line="276" w:lineRule="auto"/>
      <w:ind w:left="1800" w:hanging="720"/>
      <w:jc w:val="center"/>
      <w:outlineLvl w:val="0"/>
    </w:pPr>
    <w:rPr>
      <w:rFonts w:ascii="Times New Roman" w:eastAsia="Times New Roman" w:hAnsi="Times New Roman" w:cs="Times New Roman"/>
      <w:b/>
      <w:bCs/>
      <w:sz w:val="24"/>
      <w:szCs w:val="28"/>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80665"/>
    <w:rPr>
      <w:color w:val="0000FF"/>
      <w:u w:val="single"/>
    </w:rPr>
  </w:style>
  <w:style w:type="paragraph" w:styleId="a4">
    <w:name w:val="List Paragraph"/>
    <w:basedOn w:val="a"/>
    <w:link w:val="a5"/>
    <w:uiPriority w:val="34"/>
    <w:qFormat/>
    <w:rsid w:val="00080665"/>
    <w:pPr>
      <w:ind w:left="720"/>
      <w:contextualSpacing/>
    </w:pPr>
  </w:style>
  <w:style w:type="paragraph" w:customStyle="1" w:styleId="ConsPlusNonformat">
    <w:name w:val="ConsPlusNonformat"/>
    <w:uiPriority w:val="99"/>
    <w:rsid w:val="00080665"/>
    <w:pPr>
      <w:widowControl w:val="0"/>
      <w:autoSpaceDE w:val="0"/>
      <w:autoSpaceDN w:val="0"/>
      <w:adjustRightInd w:val="0"/>
      <w:spacing w:after="0" w:line="100" w:lineRule="atLeast"/>
    </w:pPr>
    <w:rPr>
      <w:rFonts w:ascii="Courier New" w:eastAsia="Arial Unicode MS" w:hAnsi="Courier New" w:cs="Courier New"/>
      <w:sz w:val="20"/>
      <w:szCs w:val="20"/>
      <w:lang w:eastAsia="ru-RU"/>
    </w:rPr>
  </w:style>
  <w:style w:type="character" w:customStyle="1" w:styleId="10">
    <w:name w:val="Заголовок 1 Знак"/>
    <w:basedOn w:val="a0"/>
    <w:link w:val="1"/>
    <w:rsid w:val="001E5B0E"/>
    <w:rPr>
      <w:rFonts w:ascii="Times New Roman" w:eastAsia="Times New Roman" w:hAnsi="Times New Roman" w:cs="Times New Roman"/>
      <w:b/>
      <w:bCs/>
      <w:sz w:val="24"/>
      <w:szCs w:val="28"/>
      <w:lang w:val="x-none" w:eastAsia="zh-CN"/>
    </w:rPr>
  </w:style>
  <w:style w:type="paragraph" w:styleId="a6">
    <w:name w:val="footnote text"/>
    <w:basedOn w:val="a"/>
    <w:link w:val="a7"/>
    <w:semiHidden/>
    <w:unhideWhenUsed/>
    <w:rsid w:val="001E5B0E"/>
    <w:pPr>
      <w:widowControl/>
      <w:suppressAutoHyphens/>
      <w:autoSpaceDE/>
      <w:autoSpaceDN/>
      <w:adjustRightInd/>
      <w:spacing w:after="200" w:line="276" w:lineRule="auto"/>
    </w:pPr>
    <w:rPr>
      <w:rFonts w:ascii="Calibri" w:eastAsia="Calibri" w:hAnsi="Calibri" w:cs="Times New Roman"/>
      <w:lang w:val="x-none" w:eastAsia="zh-CN"/>
    </w:rPr>
  </w:style>
  <w:style w:type="character" w:customStyle="1" w:styleId="a7">
    <w:name w:val="Текст сноски Знак"/>
    <w:basedOn w:val="a0"/>
    <w:link w:val="a6"/>
    <w:semiHidden/>
    <w:rsid w:val="001E5B0E"/>
    <w:rPr>
      <w:rFonts w:ascii="Calibri" w:eastAsia="Calibri" w:hAnsi="Calibri" w:cs="Times New Roman"/>
      <w:sz w:val="20"/>
      <w:szCs w:val="20"/>
      <w:lang w:val="x-none" w:eastAsia="zh-CN"/>
    </w:rPr>
  </w:style>
  <w:style w:type="paragraph" w:customStyle="1" w:styleId="ConsPlusNormal">
    <w:name w:val="ConsPlusNormal"/>
    <w:rsid w:val="001E5B0E"/>
    <w:pPr>
      <w:widowControl w:val="0"/>
      <w:suppressAutoHyphens/>
      <w:spacing w:after="0" w:line="240" w:lineRule="auto"/>
    </w:pPr>
    <w:rPr>
      <w:rFonts w:ascii="Calibri" w:eastAsia="Times New Roman" w:hAnsi="Calibri" w:cs="Calibri"/>
      <w:szCs w:val="20"/>
      <w:lang w:eastAsia="zh-CN"/>
    </w:rPr>
  </w:style>
  <w:style w:type="paragraph" w:customStyle="1" w:styleId="ConsPlusCell">
    <w:name w:val="ConsPlusCell"/>
    <w:rsid w:val="001E5B0E"/>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31">
    <w:name w:val="Основной текст с отступом 31"/>
    <w:basedOn w:val="a"/>
    <w:rsid w:val="001E5B0E"/>
    <w:pPr>
      <w:widowControl/>
      <w:suppressAutoHyphens/>
      <w:autoSpaceDE/>
      <w:autoSpaceDN/>
      <w:adjustRightInd/>
      <w:snapToGrid w:val="0"/>
      <w:spacing w:line="280" w:lineRule="exact"/>
      <w:ind w:firstLine="851"/>
      <w:jc w:val="both"/>
    </w:pPr>
    <w:rPr>
      <w:rFonts w:ascii="Calibri" w:eastAsia="Calibri" w:hAnsi="Calibri" w:cs="Times New Roman"/>
      <w:sz w:val="24"/>
      <w:szCs w:val="24"/>
      <w:lang w:eastAsia="zh-CN"/>
    </w:rPr>
  </w:style>
  <w:style w:type="paragraph" w:customStyle="1" w:styleId="heading1normal">
    <w:name w:val="heading 1 normal"/>
    <w:basedOn w:val="a"/>
    <w:next w:val="a"/>
    <w:rsid w:val="001E5B0E"/>
    <w:pPr>
      <w:widowControl/>
      <w:suppressAutoHyphens/>
      <w:autoSpaceDE/>
      <w:autoSpaceDN/>
      <w:adjustRightInd/>
      <w:spacing w:before="120" w:after="120" w:line="276" w:lineRule="auto"/>
      <w:jc w:val="both"/>
    </w:pPr>
    <w:rPr>
      <w:rFonts w:ascii="Times New Roman" w:eastAsia="Times New Roman" w:hAnsi="Times New Roman" w:cs="Times New Roman"/>
      <w:sz w:val="22"/>
      <w:szCs w:val="22"/>
      <w:lang w:eastAsia="zh-CN"/>
    </w:rPr>
  </w:style>
  <w:style w:type="character" w:customStyle="1" w:styleId="a8">
    <w:name w:val="Символ сноски"/>
    <w:rsid w:val="001E5B0E"/>
    <w:rPr>
      <w:vertAlign w:val="superscript"/>
    </w:rPr>
  </w:style>
  <w:style w:type="character" w:customStyle="1" w:styleId="bx-messenger-message">
    <w:name w:val="bx-messenger-message"/>
    <w:basedOn w:val="a0"/>
    <w:rsid w:val="001E5B0E"/>
  </w:style>
  <w:style w:type="paragraph" w:styleId="a9">
    <w:name w:val="Body Text Indent"/>
    <w:basedOn w:val="a"/>
    <w:link w:val="aa"/>
    <w:semiHidden/>
    <w:unhideWhenUsed/>
    <w:rsid w:val="001D5BF9"/>
    <w:pPr>
      <w:widowControl/>
      <w:suppressAutoHyphens/>
      <w:autoSpaceDE/>
      <w:autoSpaceDN/>
      <w:adjustRightInd/>
      <w:spacing w:after="120"/>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semiHidden/>
    <w:rsid w:val="001D5BF9"/>
    <w:rPr>
      <w:rFonts w:ascii="Times New Roman" w:eastAsia="Times New Roman" w:hAnsi="Times New Roman" w:cs="Times New Roman"/>
      <w:sz w:val="24"/>
      <w:szCs w:val="24"/>
      <w:lang w:eastAsia="ar-SA"/>
    </w:rPr>
  </w:style>
  <w:style w:type="character" w:customStyle="1" w:styleId="a5">
    <w:name w:val="Абзац списка Знак"/>
    <w:basedOn w:val="a0"/>
    <w:link w:val="a4"/>
    <w:uiPriority w:val="34"/>
    <w:locked/>
    <w:rsid w:val="001D5BF9"/>
    <w:rPr>
      <w:rFonts w:ascii="Arial" w:eastAsiaTheme="minorEastAsia" w:hAnsi="Arial" w:cs="Arial"/>
      <w:sz w:val="20"/>
      <w:szCs w:val="20"/>
      <w:lang w:eastAsia="ru-RU"/>
    </w:rPr>
  </w:style>
  <w:style w:type="paragraph" w:customStyle="1" w:styleId="TableContents">
    <w:name w:val="Table Contents"/>
    <w:basedOn w:val="a"/>
    <w:rsid w:val="001D5BF9"/>
    <w:pPr>
      <w:autoSpaceDE/>
      <w:autoSpaceDN/>
      <w:adjustRightInd/>
    </w:pPr>
    <w:rPr>
      <w:rFonts w:ascii="PT Sans" w:eastAsia="Times New Roman" w:hAnsi="PT Sans" w:cs="Times New Roman"/>
      <w:color w:val="000000"/>
      <w:sz w:val="24"/>
    </w:rPr>
  </w:style>
  <w:style w:type="table" w:styleId="ab">
    <w:name w:val="Table Grid"/>
    <w:basedOn w:val="a1"/>
    <w:rsid w:val="001D5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1D5BF9"/>
    <w:pPr>
      <w:spacing w:after="0" w:line="240" w:lineRule="auto"/>
    </w:pPr>
    <w:rPr>
      <w:rFonts w:ascii="Times New Roman" w:eastAsia="Times New Roman" w:hAnsi="Times New Roman" w:cs="Times New Roman"/>
      <w:sz w:val="20"/>
      <w:szCs w:val="20"/>
      <w:lang w:eastAsia="ru-RU"/>
    </w:rPr>
  </w:style>
  <w:style w:type="paragraph" w:customStyle="1" w:styleId="ac">
    <w:name w:val="Пункт"/>
    <w:basedOn w:val="a"/>
    <w:rsid w:val="001D5BF9"/>
    <w:pPr>
      <w:widowControl/>
      <w:tabs>
        <w:tab w:val="num" w:pos="1980"/>
      </w:tabs>
      <w:autoSpaceDE/>
      <w:autoSpaceDN/>
      <w:adjustRightInd/>
      <w:ind w:left="1404" w:hanging="504"/>
      <w:jc w:val="both"/>
    </w:pPr>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8459">
      <w:bodyDiv w:val="1"/>
      <w:marLeft w:val="0"/>
      <w:marRight w:val="0"/>
      <w:marTop w:val="0"/>
      <w:marBottom w:val="0"/>
      <w:divBdr>
        <w:top w:val="none" w:sz="0" w:space="0" w:color="auto"/>
        <w:left w:val="none" w:sz="0" w:space="0" w:color="auto"/>
        <w:bottom w:val="none" w:sz="0" w:space="0" w:color="auto"/>
        <w:right w:val="none" w:sz="0" w:space="0" w:color="auto"/>
      </w:divBdr>
    </w:div>
    <w:div w:id="18489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FCB9E5094EC2B5C5F9F0AA003C98CBAFE1521D7726EA2A4404314D102B15F85138F75A3DD5D69C73DB570EED23BAJ" TargetMode="External"/><Relationship Id="rId13" Type="http://schemas.openxmlformats.org/officeDocument/2006/relationships/hyperlink" Target="file:///C:\Users\UserPC\OneDrive\&#1056;&#1072;&#1073;&#1086;&#1095;&#1080;&#1081;%20&#1089;&#1090;&#1086;&#1083;\&#1040;&#1089;&#1090;&#1088;&#1072;%20&#1083;&#1080;&#1085;&#1091;&#1082;&#1089;\&#1055;&#1088;&#1086;&#1077;&#1082;&#1090;%20&#1082;&#1086;&#1085;&#1090;&#1088;&#1072;&#1082;&#1090;&#1072;%20(&#1055;&#1088;&#1080;&#1083;&#1086;&#1078;&#1077;&#1085;&#1080;&#1077;%20&#8470;4%20&#1082;%20&#1080;&#1079;&#1074;&#1077;&#1097;&#1077;&#1085;&#1080;&#1102;)%20(1).doc" TargetMode="External"/><Relationship Id="rId18" Type="http://schemas.openxmlformats.org/officeDocument/2006/relationships/hyperlink" Target="consultantplus://offline/ref=BCAB74BF392B0507DE4DBF6816B2C2FC75F1110F9A751F80E9B20EFCA1DCD1BA9F544A03030EB843t2R9L" TargetMode="External"/><Relationship Id="rId3" Type="http://schemas.openxmlformats.org/officeDocument/2006/relationships/settings" Target="settings.xml"/><Relationship Id="rId21" Type="http://schemas.openxmlformats.org/officeDocument/2006/relationships/hyperlink" Target="http://bdu.fstec.ru/vul" TargetMode="External"/><Relationship Id="rId7" Type="http://schemas.openxmlformats.org/officeDocument/2006/relationships/hyperlink" Target="https://internet.garant.ru/" TargetMode="External"/><Relationship Id="rId12" Type="http://schemas.openxmlformats.org/officeDocument/2006/relationships/hyperlink" Target="consultantplus://offline/ref=B5FCB9E5094EC2B5C5F9F0AA003C98CBAFE1521D7726EA2A4404314D102B15F85138F75A3DD5D69C73DB570EED23BAJ" TargetMode="External"/><Relationship Id="rId17" Type="http://schemas.openxmlformats.org/officeDocument/2006/relationships/hyperlink" Target="consultantplus://offline/ref=BCAB74BF392B0507DE4DBF6816B2C2FC75FD100F9C711F80E9B20EFCA1DCD1BA9F544A010209tBR1L" TargetMode="External"/><Relationship Id="rId2" Type="http://schemas.openxmlformats.org/officeDocument/2006/relationships/styles" Target="styles.xml"/><Relationship Id="rId16" Type="http://schemas.openxmlformats.org/officeDocument/2006/relationships/hyperlink" Target="consultantplus://offline/ref=79C27B39AC9D00983C3B30665315F5F01B2D1EB486FF92BFC0FEF51616J8a6N" TargetMode="External"/><Relationship Id="rId20" Type="http://schemas.openxmlformats.org/officeDocument/2006/relationships/hyperlink" Target="file:///C:\Users\UserPC\OneDrive\&#1056;&#1072;&#1073;&#1086;&#1095;&#1080;&#1081;%20&#1089;&#1090;&#1086;&#1083;\&#1040;&#1089;&#1090;&#1088;&#1072;%20&#1083;&#1080;&#1085;&#1091;&#1082;&#1089;\&#1055;&#1088;&#1086;&#1077;&#1082;&#1090;%20&#1082;&#1086;&#1085;&#1090;&#1088;&#1072;&#1082;&#1090;&#1072;%20(&#1055;&#1088;&#1080;&#1083;&#1086;&#1078;&#1077;&#1085;&#1080;&#1077;%20&#8470;4%20&#1082;%20&#1080;&#1079;&#1074;&#1077;&#1097;&#1077;&#1085;&#1080;&#1102;)%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PC\OneDrive\&#1056;&#1072;&#1073;&#1086;&#1095;&#1080;&#1081;%20&#1089;&#1090;&#1086;&#1083;\&#1040;&#1089;&#1090;&#1088;&#1072;%20&#1083;&#1080;&#1085;&#1091;&#1082;&#1089;\&#1055;&#1088;&#1086;&#1077;&#1082;&#1090;%20&#1082;&#1086;&#1085;&#1090;&#1088;&#1072;&#1082;&#1090;&#1072;%20(&#1055;&#1088;&#1080;&#1083;&#1086;&#1078;&#1077;&#1085;&#1080;&#1077;%20&#8470;4%20&#1082;%20&#1080;&#1079;&#1074;&#1077;&#1097;&#1077;&#1085;&#1080;&#1102;)%20(1).doc"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file:///C:\Users\UserPC\OneDrive\&#1056;&#1072;&#1073;&#1086;&#1095;&#1080;&#1081;%20&#1089;&#1090;&#1086;&#1083;\&#1040;&#1089;&#1090;&#1088;&#1072;%20&#1083;&#1080;&#1085;&#1091;&#1082;&#1089;\&#1055;&#1088;&#1086;&#1077;&#1082;&#1090;%20&#1082;&#1086;&#1085;&#1090;&#1088;&#1072;&#1082;&#1090;&#1072;%20(&#1055;&#1088;&#1080;&#1083;&#1086;&#1078;&#1077;&#1085;&#1080;&#1077;%20&#8470;4%20&#1082;%20&#1080;&#1079;&#1074;&#1077;&#1097;&#1077;&#1085;&#1080;&#1102;)%20(1).doc" TargetMode="External"/><Relationship Id="rId14" Type="http://schemas.openxmlformats.org/officeDocument/2006/relationships/hyperlink" Target="consultantplus://offline/ref=B5FCB9E5094EC2B5C5F9F0AA003C98CBAFE1521D7726EA2A4404314D102B15F85138F75A3DD5D69C73DB570EED23BA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5850</Words>
  <Characters>33349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25</cp:revision>
  <dcterms:created xsi:type="dcterms:W3CDTF">2024-02-02T11:42:00Z</dcterms:created>
  <dcterms:modified xsi:type="dcterms:W3CDTF">2024-09-20T05:41:00Z</dcterms:modified>
</cp:coreProperties>
</file>