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4856F6" w:rsidRDefault="00525917"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5901690</wp:posOffset>
                </wp:positionH>
                <wp:positionV relativeFrom="paragraph">
                  <wp:posOffset>-169545</wp:posOffset>
                </wp:positionV>
                <wp:extent cx="781050" cy="368300"/>
                <wp:effectExtent l="5715" t="11430" r="133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906DFE" w:rsidRPr="00222A84" w:rsidRDefault="00906DFE" w:rsidP="00B47B1F">
                            <w:pPr>
                              <w:rPr>
                                <w:b/>
                                <w:color w:val="FF0000"/>
                                <w:sz w:val="28"/>
                              </w:rPr>
                            </w:pPr>
                            <w:r>
                              <w:rPr>
                                <w:b/>
                                <w:color w:val="FF0000"/>
                                <w:sz w:val="28"/>
                              </w:rPr>
                              <w:t>44</w:t>
                            </w:r>
                            <w:r w:rsidRPr="00222A84">
                              <w:rPr>
                                <w:b/>
                                <w:color w:val="FF0000"/>
                                <w:sz w:val="28"/>
                              </w:rPr>
                              <w:t>-ФЗ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906DFE" w:rsidRPr="00222A84" w:rsidRDefault="00906DFE" w:rsidP="00B47B1F">
                      <w:pPr>
                        <w:rPr>
                          <w:b/>
                          <w:color w:val="FF0000"/>
                          <w:sz w:val="28"/>
                        </w:rPr>
                      </w:pPr>
                      <w:r>
                        <w:rPr>
                          <w:b/>
                          <w:color w:val="FF0000"/>
                          <w:sz w:val="28"/>
                        </w:rPr>
                        <w:t>44</w:t>
                      </w:r>
                      <w:r w:rsidRPr="00222A84">
                        <w:rPr>
                          <w:b/>
                          <w:color w:val="FF0000"/>
                          <w:sz w:val="28"/>
                        </w:rPr>
                        <w:t>-ФЗ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356752" w:rsidRPr="008E64F3" w:rsidRDefault="006A163A" w:rsidP="00356752">
      <w:pPr>
        <w:suppressAutoHyphens/>
        <w:rPr>
          <w:b/>
          <w:i/>
          <w:sz w:val="24"/>
          <w:szCs w:val="24"/>
        </w:rPr>
      </w:pPr>
      <w:r w:rsidRPr="004856F6">
        <w:rPr>
          <w:sz w:val="24"/>
          <w:szCs w:val="24"/>
        </w:rPr>
        <w:t>1.Заказчик</w:t>
      </w:r>
      <w:r w:rsidR="00322368" w:rsidRPr="004856F6">
        <w:rPr>
          <w:sz w:val="24"/>
          <w:szCs w:val="24"/>
        </w:rPr>
        <w:t xml:space="preserve"> </w:t>
      </w:r>
      <w:r w:rsidR="00C054D5">
        <w:rPr>
          <w:sz w:val="24"/>
          <w:szCs w:val="24"/>
        </w:rPr>
        <w:t>–</w:t>
      </w:r>
      <w:r w:rsidR="00322368" w:rsidRPr="004856F6">
        <w:rPr>
          <w:sz w:val="24"/>
          <w:szCs w:val="24"/>
        </w:rPr>
        <w:t xml:space="preserve"> </w:t>
      </w:r>
      <w:r w:rsidR="00525917" w:rsidRPr="00525917">
        <w:t>ГБОУДПО «УМЦО»</w:t>
      </w:r>
      <w:r w:rsidR="00AA0B3D" w:rsidRPr="001D3C3D">
        <w:rPr>
          <w:b/>
          <w:i/>
          <w:sz w:val="24"/>
          <w:szCs w:val="24"/>
        </w:rPr>
        <w:t xml:space="preserve">, находящийся по адресу: </w:t>
      </w:r>
      <w:r w:rsidR="00AA0B3D" w:rsidRPr="001D3C3D">
        <w:rPr>
          <w:sz w:val="24"/>
          <w:szCs w:val="24"/>
        </w:rPr>
        <w:t xml:space="preserve">Владимирская обл., </w:t>
      </w:r>
      <w:r w:rsidR="00525917" w:rsidRPr="00525917">
        <w:rPr>
          <w:sz w:val="24"/>
          <w:szCs w:val="24"/>
        </w:rPr>
        <w:t>600000 г. Владимир, ул. Большая Московская, д.43</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C054D5">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802601">
        <w:rPr>
          <w:b/>
          <w:i/>
          <w:sz w:val="24"/>
          <w:szCs w:val="24"/>
        </w:rPr>
        <w:t>услуги</w:t>
      </w:r>
      <w:r w:rsidR="000A1734" w:rsidRPr="00AA0B3D">
        <w:rPr>
          <w:sz w:val="24"/>
          <w:szCs w:val="24"/>
        </w:rPr>
        <w:t>:</w:t>
      </w:r>
      <w:r w:rsidR="00AA0B3D">
        <w:rPr>
          <w:sz w:val="24"/>
          <w:szCs w:val="24"/>
        </w:rPr>
        <w:t xml:space="preserve"> </w:t>
      </w:r>
      <w:r w:rsidR="00BE1F08" w:rsidRPr="008E64F3">
        <w:rPr>
          <w:b/>
          <w:i/>
          <w:sz w:val="24"/>
          <w:szCs w:val="24"/>
        </w:rPr>
        <w:t>Монтаж, демонтаж сцены</w:t>
      </w:r>
      <w:r w:rsidR="008E64F3">
        <w:rPr>
          <w:b/>
          <w:i/>
          <w:sz w:val="24"/>
          <w:szCs w:val="24"/>
        </w:rPr>
        <w:t>,</w:t>
      </w:r>
      <w:r w:rsidR="00BE1F08" w:rsidRPr="008E64F3">
        <w:rPr>
          <w:b/>
          <w:i/>
          <w:sz w:val="24"/>
          <w:szCs w:val="24"/>
        </w:rPr>
        <w:t xml:space="preserve">  сценического,  мультимедийного, звукового оборудования</w:t>
      </w:r>
      <w:r w:rsidR="008E64F3" w:rsidRPr="008E64F3">
        <w:rPr>
          <w:b/>
          <w:i/>
          <w:sz w:val="24"/>
          <w:szCs w:val="24"/>
        </w:rPr>
        <w:t xml:space="preserve"> для участников </w:t>
      </w:r>
      <w:r w:rsidR="00BE1F08" w:rsidRPr="008E64F3">
        <w:rPr>
          <w:b/>
          <w:i/>
          <w:sz w:val="24"/>
          <w:szCs w:val="24"/>
        </w:rPr>
        <w:t xml:space="preserve"> </w:t>
      </w:r>
      <w:r w:rsidR="00082AD5" w:rsidRPr="008E64F3">
        <w:rPr>
          <w:b/>
          <w:i/>
          <w:sz w:val="24"/>
          <w:szCs w:val="24"/>
        </w:rPr>
        <w:t>ассамблеи хоров в рамках «Дня Славянской письменности и культуры»</w:t>
      </w:r>
      <w:r w:rsidR="008E64F3">
        <w:rPr>
          <w:b/>
          <w:i/>
          <w:sz w:val="24"/>
          <w:szCs w:val="24"/>
        </w:rPr>
        <w:t xml:space="preserve"> 24 мая 2024 года.</w:t>
      </w:r>
    </w:p>
    <w:p w:rsidR="008E64F3" w:rsidRPr="008E64F3" w:rsidRDefault="008E64F3" w:rsidP="008E64F3">
      <w:pPr>
        <w:jc w:val="both"/>
        <w:rPr>
          <w:sz w:val="24"/>
          <w:szCs w:val="24"/>
        </w:rPr>
      </w:pPr>
      <w:r w:rsidRPr="008E64F3">
        <w:rPr>
          <w:sz w:val="24"/>
          <w:szCs w:val="24"/>
        </w:rPr>
        <w:t xml:space="preserve">                                                          ТЕХНИЧЕСКОЕ ЗАДАНИЕ</w:t>
      </w:r>
    </w:p>
    <w:p w:rsidR="008E64F3" w:rsidRPr="008E64F3" w:rsidRDefault="008E64F3" w:rsidP="008E64F3">
      <w:pPr>
        <w:jc w:val="both"/>
        <w:rPr>
          <w:sz w:val="24"/>
          <w:szCs w:val="24"/>
        </w:rPr>
      </w:pPr>
      <w:r w:rsidRPr="008E64F3">
        <w:rPr>
          <w:sz w:val="24"/>
          <w:szCs w:val="24"/>
        </w:rPr>
        <w:t xml:space="preserve">                                   Обеспечение Дня славянской письменности</w:t>
      </w:r>
    </w:p>
    <w:p w:rsidR="008E64F3" w:rsidRPr="008E64F3" w:rsidRDefault="008E64F3" w:rsidP="008E64F3">
      <w:pPr>
        <w:jc w:val="both"/>
        <w:rPr>
          <w:sz w:val="24"/>
          <w:szCs w:val="24"/>
        </w:rPr>
      </w:pPr>
    </w:p>
    <w:p w:rsidR="008E64F3" w:rsidRPr="008E64F3" w:rsidRDefault="008E64F3" w:rsidP="008E64F3">
      <w:pPr>
        <w:jc w:val="both"/>
        <w:rPr>
          <w:sz w:val="24"/>
          <w:szCs w:val="24"/>
        </w:rPr>
      </w:pPr>
      <w:r w:rsidRPr="008E64F3">
        <w:rPr>
          <w:sz w:val="24"/>
          <w:szCs w:val="24"/>
        </w:rPr>
        <w:t>1 Сценический граунд 6х8х6 м-1 шт</w:t>
      </w:r>
    </w:p>
    <w:p w:rsidR="008E64F3" w:rsidRPr="008E64F3" w:rsidRDefault="008E64F3" w:rsidP="008E64F3">
      <w:pPr>
        <w:jc w:val="both"/>
        <w:rPr>
          <w:sz w:val="24"/>
          <w:szCs w:val="24"/>
        </w:rPr>
      </w:pPr>
      <w:r w:rsidRPr="008E64F3">
        <w:rPr>
          <w:sz w:val="24"/>
          <w:szCs w:val="24"/>
        </w:rPr>
        <w:t>2.сценический подиум 6х8х1 м 2 лестницы</w:t>
      </w:r>
    </w:p>
    <w:p w:rsidR="008E64F3" w:rsidRPr="008E64F3" w:rsidRDefault="008E64F3" w:rsidP="008E64F3">
      <w:pPr>
        <w:jc w:val="both"/>
        <w:rPr>
          <w:sz w:val="24"/>
          <w:szCs w:val="24"/>
        </w:rPr>
      </w:pPr>
      <w:r w:rsidRPr="008E64F3">
        <w:rPr>
          <w:sz w:val="24"/>
          <w:szCs w:val="24"/>
        </w:rPr>
        <w:t>3 светодиодный экран 5х3 м шаг пикс 4мм</w:t>
      </w:r>
    </w:p>
    <w:p w:rsidR="008E64F3" w:rsidRPr="008E64F3" w:rsidRDefault="008E64F3" w:rsidP="008E64F3">
      <w:pPr>
        <w:jc w:val="both"/>
        <w:rPr>
          <w:sz w:val="24"/>
          <w:szCs w:val="24"/>
        </w:rPr>
      </w:pPr>
      <w:r w:rsidRPr="008E64F3">
        <w:rPr>
          <w:sz w:val="24"/>
          <w:szCs w:val="24"/>
        </w:rPr>
        <w:t>5. аккустическое оборудование- линейный массив15 кВт</w:t>
      </w:r>
    </w:p>
    <w:p w:rsidR="008E64F3" w:rsidRPr="008E64F3" w:rsidRDefault="008E64F3" w:rsidP="008E64F3">
      <w:pPr>
        <w:jc w:val="both"/>
        <w:rPr>
          <w:sz w:val="24"/>
          <w:szCs w:val="24"/>
        </w:rPr>
      </w:pPr>
      <w:r w:rsidRPr="008E64F3">
        <w:rPr>
          <w:sz w:val="24"/>
          <w:szCs w:val="24"/>
        </w:rPr>
        <w:t xml:space="preserve">   Радиомикрофоны 8шт SHURE</w:t>
      </w:r>
    </w:p>
    <w:p w:rsidR="008E64F3" w:rsidRPr="008E64F3" w:rsidRDefault="008E64F3" w:rsidP="008E64F3">
      <w:pPr>
        <w:jc w:val="both"/>
        <w:rPr>
          <w:sz w:val="24"/>
          <w:szCs w:val="24"/>
        </w:rPr>
      </w:pPr>
      <w:r w:rsidRPr="008E64F3">
        <w:rPr>
          <w:sz w:val="24"/>
          <w:szCs w:val="24"/>
        </w:rPr>
        <w:t xml:space="preserve">   Пульт микшерный 32 канала</w:t>
      </w:r>
    </w:p>
    <w:p w:rsidR="008E64F3" w:rsidRPr="008E64F3" w:rsidRDefault="008E64F3" w:rsidP="008E64F3">
      <w:pPr>
        <w:jc w:val="both"/>
        <w:rPr>
          <w:sz w:val="24"/>
          <w:szCs w:val="24"/>
        </w:rPr>
      </w:pPr>
      <w:r w:rsidRPr="008E64F3">
        <w:rPr>
          <w:sz w:val="24"/>
          <w:szCs w:val="24"/>
        </w:rPr>
        <w:t xml:space="preserve">   Мониторы сценические 4 шт</w:t>
      </w:r>
    </w:p>
    <w:p w:rsidR="008E64F3" w:rsidRPr="008E64F3" w:rsidRDefault="008E64F3" w:rsidP="008E64F3">
      <w:pPr>
        <w:jc w:val="both"/>
        <w:rPr>
          <w:sz w:val="24"/>
          <w:szCs w:val="24"/>
        </w:rPr>
      </w:pPr>
      <w:r w:rsidRPr="008E64F3">
        <w:rPr>
          <w:sz w:val="24"/>
          <w:szCs w:val="24"/>
        </w:rPr>
        <w:t>6. пультовая  1 шт</w:t>
      </w:r>
    </w:p>
    <w:p w:rsidR="008E64F3" w:rsidRPr="008E64F3" w:rsidRDefault="008E64F3" w:rsidP="008E64F3">
      <w:pPr>
        <w:jc w:val="both"/>
        <w:rPr>
          <w:sz w:val="24"/>
          <w:szCs w:val="24"/>
        </w:rPr>
      </w:pPr>
      <w:r w:rsidRPr="008E64F3">
        <w:rPr>
          <w:sz w:val="24"/>
          <w:szCs w:val="24"/>
        </w:rPr>
        <w:t>7.капы защитные 10 шт</w:t>
      </w:r>
    </w:p>
    <w:p w:rsidR="008E64F3" w:rsidRPr="008E64F3" w:rsidRDefault="008E64F3" w:rsidP="008E64F3">
      <w:pPr>
        <w:jc w:val="both"/>
        <w:rPr>
          <w:sz w:val="24"/>
          <w:szCs w:val="24"/>
        </w:rPr>
      </w:pPr>
      <w:r w:rsidRPr="008E64F3">
        <w:rPr>
          <w:sz w:val="24"/>
          <w:szCs w:val="24"/>
        </w:rPr>
        <w:t>8.персонал для монтажа и демонтажа оборудования</w:t>
      </w:r>
    </w:p>
    <w:p w:rsidR="008E64F3" w:rsidRPr="008E64F3" w:rsidRDefault="008E64F3" w:rsidP="008E64F3">
      <w:pPr>
        <w:jc w:val="both"/>
        <w:rPr>
          <w:sz w:val="24"/>
          <w:szCs w:val="24"/>
        </w:rPr>
      </w:pPr>
      <w:r w:rsidRPr="008E64F3">
        <w:rPr>
          <w:sz w:val="24"/>
          <w:szCs w:val="24"/>
        </w:rPr>
        <w:t>19.звукооператор</w:t>
      </w:r>
    </w:p>
    <w:p w:rsidR="008E64F3" w:rsidRPr="008E64F3" w:rsidRDefault="008E64F3" w:rsidP="008E64F3">
      <w:pPr>
        <w:jc w:val="both"/>
        <w:rPr>
          <w:sz w:val="24"/>
          <w:szCs w:val="24"/>
        </w:rPr>
      </w:pPr>
      <w:r w:rsidRPr="008E64F3">
        <w:rPr>
          <w:sz w:val="24"/>
          <w:szCs w:val="24"/>
        </w:rPr>
        <w:t>10.видеооператор</w:t>
      </w:r>
    </w:p>
    <w:p w:rsidR="008E64F3" w:rsidRDefault="008E64F3" w:rsidP="008E64F3">
      <w:pPr>
        <w:jc w:val="both"/>
        <w:rPr>
          <w:sz w:val="24"/>
          <w:szCs w:val="24"/>
        </w:rPr>
      </w:pPr>
      <w:r w:rsidRPr="008E64F3">
        <w:rPr>
          <w:sz w:val="24"/>
          <w:szCs w:val="24"/>
        </w:rPr>
        <w:t>11. оформление сцены(юбка+фронтальный баннер)</w:t>
      </w:r>
    </w:p>
    <w:tbl>
      <w:tblPr>
        <w:tblW w:w="10237" w:type="dxa"/>
        <w:tblInd w:w="93" w:type="dxa"/>
        <w:tblLook w:val="04A0" w:firstRow="1" w:lastRow="0" w:firstColumn="1" w:lastColumn="0" w:noHBand="0" w:noVBand="1"/>
      </w:tblPr>
      <w:tblGrid>
        <w:gridCol w:w="3857"/>
        <w:gridCol w:w="535"/>
        <w:gridCol w:w="740"/>
        <w:gridCol w:w="3058"/>
        <w:gridCol w:w="718"/>
        <w:gridCol w:w="1329"/>
      </w:tblGrid>
      <w:tr w:rsidR="008E64F3" w:rsidRPr="008E64F3" w:rsidTr="008E64F3">
        <w:trPr>
          <w:trHeight w:val="277"/>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b/>
                <w:bCs/>
                <w:sz w:val="22"/>
                <w:szCs w:val="22"/>
              </w:rPr>
            </w:pPr>
            <w:r w:rsidRPr="008E64F3">
              <w:rPr>
                <w:rFonts w:ascii="Arial CYR" w:hAnsi="Arial CYR" w:cs="Arial CYR"/>
                <w:b/>
                <w:bCs/>
                <w:sz w:val="22"/>
                <w:szCs w:val="22"/>
              </w:rPr>
              <w:t xml:space="preserve">Сценическое оборудование  </w:t>
            </w: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r>
      <w:tr w:rsidR="008E64F3" w:rsidRPr="008E64F3" w:rsidTr="008E64F3">
        <w:trPr>
          <w:trHeight w:val="600"/>
        </w:trPr>
        <w:tc>
          <w:tcPr>
            <w:tcW w:w="3857" w:type="dxa"/>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Наименование оборудования/услуг</w:t>
            </w:r>
          </w:p>
        </w:tc>
        <w:tc>
          <w:tcPr>
            <w:tcW w:w="535"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кол-во</w:t>
            </w:r>
          </w:p>
        </w:tc>
        <w:tc>
          <w:tcPr>
            <w:tcW w:w="740"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ед.изм</w:t>
            </w:r>
          </w:p>
        </w:tc>
        <w:tc>
          <w:tcPr>
            <w:tcW w:w="3058"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цена за ед.</w:t>
            </w:r>
          </w:p>
        </w:tc>
        <w:tc>
          <w:tcPr>
            <w:tcW w:w="717"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коэф.</w:t>
            </w:r>
          </w:p>
        </w:tc>
        <w:tc>
          <w:tcPr>
            <w:tcW w:w="1329"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сумма</w:t>
            </w:r>
          </w:p>
        </w:tc>
      </w:tr>
      <w:tr w:rsidR="008E64F3" w:rsidRPr="008E64F3" w:rsidTr="008E64F3">
        <w:trPr>
          <w:trHeight w:val="600"/>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сценический комплекс  6х8м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компл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50 000,00р.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янв.00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50 000,00р.</w:t>
            </w:r>
          </w:p>
        </w:tc>
      </w:tr>
      <w:tr w:rsidR="008E64F3" w:rsidRPr="008E64F3" w:rsidTr="008E64F3">
        <w:trPr>
          <w:trHeight w:val="600"/>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Сценический подиум 6х8 м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48</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кв.м</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24 000,00р.</w:t>
            </w:r>
          </w:p>
        </w:tc>
      </w:tr>
      <w:tr w:rsidR="008E64F3" w:rsidRPr="008E64F3" w:rsidTr="008E64F3">
        <w:trPr>
          <w:trHeight w:val="693"/>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пультовая</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3 000,00р.</w:t>
            </w:r>
          </w:p>
        </w:tc>
      </w:tr>
      <w:tr w:rsidR="008E64F3" w:rsidRPr="008E64F3" w:rsidTr="008E64F3">
        <w:trPr>
          <w:trHeight w:val="328"/>
        </w:trPr>
        <w:tc>
          <w:tcPr>
            <w:tcW w:w="8908" w:type="dxa"/>
            <w:gridSpan w:val="5"/>
            <w:tcBorders>
              <w:top w:val="single" w:sz="4" w:space="0" w:color="000000"/>
              <w:left w:val="nil"/>
              <w:bottom w:val="nil"/>
              <w:right w:val="single" w:sz="4" w:space="0" w:color="000000"/>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lastRenderedPageBreak/>
              <w:t>Итого по статье сценическое оборудование:</w:t>
            </w:r>
          </w:p>
        </w:tc>
        <w:tc>
          <w:tcPr>
            <w:tcW w:w="1329" w:type="dxa"/>
            <w:tcBorders>
              <w:top w:val="nil"/>
              <w:left w:val="nil"/>
              <w:bottom w:val="single" w:sz="4" w:space="0" w:color="000000"/>
              <w:right w:val="single" w:sz="4" w:space="0" w:color="000000"/>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77 000,00р.</w:t>
            </w:r>
          </w:p>
        </w:tc>
      </w:tr>
      <w:tr w:rsidR="008E64F3" w:rsidRPr="008E64F3" w:rsidTr="008E64F3">
        <w:trPr>
          <w:trHeight w:val="328"/>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8"/>
                <w:szCs w:val="18"/>
              </w:rPr>
            </w:pPr>
          </w:p>
        </w:tc>
      </w:tr>
      <w:tr w:rsidR="008E64F3" w:rsidRPr="008E64F3" w:rsidTr="008E64F3">
        <w:trPr>
          <w:trHeight w:val="328"/>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8"/>
                <w:szCs w:val="18"/>
              </w:rPr>
            </w:pPr>
          </w:p>
        </w:tc>
      </w:tr>
      <w:tr w:rsidR="008E64F3" w:rsidRPr="008E64F3" w:rsidTr="008E64F3">
        <w:trPr>
          <w:trHeight w:val="277"/>
        </w:trPr>
        <w:tc>
          <w:tcPr>
            <w:tcW w:w="3857"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b/>
                <w:bCs/>
                <w:sz w:val="22"/>
                <w:szCs w:val="22"/>
              </w:rPr>
            </w:pPr>
          </w:p>
        </w:tc>
        <w:tc>
          <w:tcPr>
            <w:tcW w:w="535"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sz w:val="18"/>
                <w:szCs w:val="18"/>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tcPr>
          <w:p w:rsidR="008E64F3" w:rsidRPr="008E64F3" w:rsidRDefault="008E64F3" w:rsidP="008E64F3">
            <w:pPr>
              <w:widowControl/>
              <w:autoSpaceDE/>
              <w:autoSpaceDN/>
              <w:adjustRightInd/>
              <w:rPr>
                <w:rFonts w:ascii="Arial CYR" w:hAnsi="Arial CYR" w:cs="Arial CYR"/>
                <w:sz w:val="18"/>
                <w:szCs w:val="18"/>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8"/>
                <w:szCs w:val="18"/>
              </w:rPr>
            </w:pPr>
          </w:p>
        </w:tc>
      </w:tr>
      <w:tr w:rsidR="008E64F3" w:rsidRPr="008E64F3" w:rsidTr="008E64F3">
        <w:trPr>
          <w:trHeight w:val="277"/>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b/>
                <w:bCs/>
                <w:sz w:val="22"/>
                <w:szCs w:val="22"/>
              </w:rPr>
            </w:pPr>
            <w:r w:rsidRPr="008E64F3">
              <w:rPr>
                <w:rFonts w:ascii="Arial CYR" w:hAnsi="Arial CYR" w:cs="Arial CYR"/>
                <w:b/>
                <w:bCs/>
                <w:sz w:val="22"/>
                <w:szCs w:val="22"/>
              </w:rPr>
              <w:t xml:space="preserve">Мультимедийное </w:t>
            </w:r>
            <w:r>
              <w:rPr>
                <w:rFonts w:ascii="Arial CYR" w:hAnsi="Arial CYR" w:cs="Arial CYR"/>
                <w:b/>
                <w:bCs/>
                <w:sz w:val="22"/>
                <w:szCs w:val="22"/>
              </w:rPr>
              <w:t>о</w:t>
            </w:r>
            <w:r w:rsidRPr="008E64F3">
              <w:rPr>
                <w:rFonts w:ascii="Arial CYR" w:hAnsi="Arial CYR" w:cs="Arial CYR"/>
                <w:b/>
                <w:bCs/>
                <w:sz w:val="22"/>
                <w:szCs w:val="22"/>
              </w:rPr>
              <w:t>бо</w:t>
            </w:r>
            <w:r>
              <w:rPr>
                <w:rFonts w:ascii="Arial CYR" w:hAnsi="Arial CYR" w:cs="Arial CYR"/>
                <w:b/>
                <w:bCs/>
                <w:sz w:val="22"/>
                <w:szCs w:val="22"/>
              </w:rPr>
              <w:t>р</w:t>
            </w:r>
            <w:r w:rsidRPr="008E64F3">
              <w:rPr>
                <w:rFonts w:ascii="Arial CYR" w:hAnsi="Arial CYR" w:cs="Arial CYR"/>
                <w:b/>
                <w:bCs/>
                <w:sz w:val="22"/>
                <w:szCs w:val="22"/>
              </w:rPr>
              <w:t xml:space="preserve">удование </w:t>
            </w: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r>
      <w:tr w:rsidR="008E64F3" w:rsidRPr="008E64F3" w:rsidTr="008E64F3">
        <w:trPr>
          <w:trHeight w:val="1009"/>
        </w:trPr>
        <w:tc>
          <w:tcPr>
            <w:tcW w:w="3857" w:type="dxa"/>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Наименование оборудования/услуг</w:t>
            </w:r>
          </w:p>
        </w:tc>
        <w:tc>
          <w:tcPr>
            <w:tcW w:w="535"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кол-во</w:t>
            </w:r>
          </w:p>
        </w:tc>
        <w:tc>
          <w:tcPr>
            <w:tcW w:w="740"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ед.изм</w:t>
            </w:r>
          </w:p>
        </w:tc>
        <w:tc>
          <w:tcPr>
            <w:tcW w:w="3058"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цена за ед.</w:t>
            </w:r>
          </w:p>
        </w:tc>
        <w:tc>
          <w:tcPr>
            <w:tcW w:w="717"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коэф</w:t>
            </w:r>
          </w:p>
        </w:tc>
        <w:tc>
          <w:tcPr>
            <w:tcW w:w="1329"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сумма</w:t>
            </w:r>
          </w:p>
        </w:tc>
      </w:tr>
      <w:tr w:rsidR="008E64F3" w:rsidRPr="008E64F3" w:rsidTr="008E64F3">
        <w:trPr>
          <w:trHeight w:val="100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Медиа-сервер</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компл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5 000,00р.</w:t>
            </w:r>
          </w:p>
        </w:tc>
      </w:tr>
      <w:tr w:rsidR="008E64F3" w:rsidRPr="008E64F3" w:rsidTr="008E64F3">
        <w:trPr>
          <w:trHeight w:val="1386"/>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Светодиодный экран 5м*3м  (шаг пикселя 4 мм)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15</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кв.м.</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75 000,00р.</w:t>
            </w:r>
          </w:p>
        </w:tc>
      </w:tr>
      <w:tr w:rsidR="008E64F3" w:rsidRPr="008E64F3" w:rsidTr="008E64F3">
        <w:trPr>
          <w:trHeight w:val="1386"/>
        </w:trPr>
        <w:tc>
          <w:tcPr>
            <w:tcW w:w="3857" w:type="dxa"/>
            <w:tcBorders>
              <w:top w:val="nil"/>
              <w:left w:val="nil"/>
              <w:bottom w:val="nil"/>
              <w:right w:val="nil"/>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p>
        </w:tc>
        <w:tc>
          <w:tcPr>
            <w:tcW w:w="535" w:type="dxa"/>
            <w:tcBorders>
              <w:top w:val="nil"/>
              <w:left w:val="nil"/>
              <w:bottom w:val="nil"/>
              <w:right w:val="nil"/>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p>
        </w:tc>
        <w:tc>
          <w:tcPr>
            <w:tcW w:w="740" w:type="dxa"/>
            <w:tcBorders>
              <w:top w:val="nil"/>
              <w:left w:val="nil"/>
              <w:bottom w:val="nil"/>
              <w:right w:val="nil"/>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Итого по статье Мультимедийное оборудование:</w:t>
            </w:r>
          </w:p>
        </w:tc>
        <w:tc>
          <w:tcPr>
            <w:tcW w:w="717" w:type="dxa"/>
            <w:tcBorders>
              <w:top w:val="nil"/>
              <w:left w:val="nil"/>
              <w:bottom w:val="nil"/>
              <w:right w:val="nil"/>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p>
        </w:tc>
        <w:tc>
          <w:tcPr>
            <w:tcW w:w="1329" w:type="dxa"/>
            <w:tcBorders>
              <w:top w:val="nil"/>
              <w:left w:val="single" w:sz="4" w:space="0" w:color="000000"/>
              <w:bottom w:val="single" w:sz="4" w:space="0" w:color="000000"/>
              <w:right w:val="single" w:sz="4" w:space="0" w:color="000000"/>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80 000,00р.</w:t>
            </w:r>
          </w:p>
        </w:tc>
      </w:tr>
      <w:tr w:rsidR="008E64F3" w:rsidRPr="008E64F3" w:rsidTr="008E64F3">
        <w:trPr>
          <w:trHeight w:val="313"/>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b/>
                <w:bCs/>
                <w:color w:val="000000"/>
                <w:sz w:val="24"/>
                <w:szCs w:val="24"/>
              </w:rPr>
            </w:pPr>
            <w:r w:rsidRPr="008E64F3">
              <w:rPr>
                <w:rFonts w:ascii="Arial CYR" w:hAnsi="Arial CYR" w:cs="Arial CYR"/>
                <w:b/>
                <w:bCs/>
                <w:color w:val="000000"/>
                <w:sz w:val="24"/>
                <w:szCs w:val="24"/>
              </w:rPr>
              <w:t>Звуковое оборудование</w:t>
            </w: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8"/>
                <w:szCs w:val="18"/>
              </w:rPr>
            </w:pPr>
          </w:p>
        </w:tc>
      </w:tr>
      <w:tr w:rsidR="008E64F3" w:rsidRPr="008E64F3" w:rsidTr="008E64F3">
        <w:trPr>
          <w:trHeight w:val="265"/>
        </w:trPr>
        <w:tc>
          <w:tcPr>
            <w:tcW w:w="3857" w:type="dxa"/>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Наименование оборудования/услуг</w:t>
            </w:r>
          </w:p>
        </w:tc>
        <w:tc>
          <w:tcPr>
            <w:tcW w:w="535"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кол-во</w:t>
            </w:r>
          </w:p>
        </w:tc>
        <w:tc>
          <w:tcPr>
            <w:tcW w:w="740"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ед.изм</w:t>
            </w:r>
          </w:p>
        </w:tc>
        <w:tc>
          <w:tcPr>
            <w:tcW w:w="3058"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цена за ед.</w:t>
            </w:r>
          </w:p>
        </w:tc>
        <w:tc>
          <w:tcPr>
            <w:tcW w:w="717"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коэф.</w:t>
            </w:r>
          </w:p>
        </w:tc>
        <w:tc>
          <w:tcPr>
            <w:tcW w:w="1329"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сумма</w:t>
            </w:r>
          </w:p>
        </w:tc>
      </w:tr>
      <w:tr w:rsidR="008E64F3" w:rsidRPr="008E64F3" w:rsidTr="008E64F3">
        <w:trPr>
          <w:trHeight w:val="81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spacing w:after="240"/>
              <w:jc w:val="center"/>
              <w:rPr>
                <w:rFonts w:ascii="Arial CYR" w:hAnsi="Arial CYR" w:cs="Arial CYR"/>
                <w:sz w:val="16"/>
                <w:szCs w:val="16"/>
              </w:rPr>
            </w:pPr>
            <w:r w:rsidRPr="008E64F3">
              <w:rPr>
                <w:rFonts w:ascii="Arial CYR" w:hAnsi="Arial CYR" w:cs="Arial CYR"/>
                <w:sz w:val="16"/>
                <w:szCs w:val="16"/>
              </w:rPr>
              <w:t>Акустическая система  линейный активный массив</w:t>
            </w:r>
            <w:r w:rsidRPr="008E64F3">
              <w:rPr>
                <w:rFonts w:ascii="Arial CYR" w:hAnsi="Arial CYR" w:cs="Arial CYR"/>
                <w:sz w:val="16"/>
                <w:szCs w:val="16"/>
              </w:rPr>
              <w:br/>
              <w:t>НЧ DB Technology (2000W/2ом)</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2</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10 000,00р.</w:t>
            </w:r>
          </w:p>
        </w:tc>
      </w:tr>
      <w:tr w:rsidR="008E64F3" w:rsidRPr="008E64F3" w:rsidTr="008E64F3">
        <w:trPr>
          <w:trHeight w:val="615"/>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Акустическая система линейный активный массив</w:t>
            </w:r>
            <w:r w:rsidRPr="008E64F3">
              <w:rPr>
                <w:rFonts w:ascii="Arial CYR" w:hAnsi="Arial CYR" w:cs="Arial CYR"/>
                <w:sz w:val="16"/>
                <w:szCs w:val="16"/>
              </w:rPr>
              <w:br/>
              <w:t>СЧ-ВЧ DB Technology   (900W +150W)</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6</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30 000,00р.</w:t>
            </w:r>
          </w:p>
        </w:tc>
      </w:tr>
      <w:tr w:rsidR="008E64F3" w:rsidRPr="008E64F3" w:rsidTr="008E64F3">
        <w:trPr>
          <w:trHeight w:val="615"/>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lang w:val="en-US"/>
              </w:rPr>
            </w:pPr>
            <w:r w:rsidRPr="008E64F3">
              <w:rPr>
                <w:rFonts w:ascii="Arial CYR" w:hAnsi="Arial CYR" w:cs="Arial CYR"/>
                <w:sz w:val="16"/>
                <w:szCs w:val="16"/>
              </w:rPr>
              <w:t>Мониторы</w:t>
            </w:r>
            <w:r w:rsidRPr="008E64F3">
              <w:rPr>
                <w:rFonts w:ascii="Arial CYR" w:hAnsi="Arial CYR" w:cs="Arial CYR"/>
                <w:sz w:val="16"/>
                <w:szCs w:val="16"/>
                <w:lang w:val="en-US"/>
              </w:rPr>
              <w:br/>
              <w:t xml:space="preserve">DB Technology </w:t>
            </w:r>
            <w:r w:rsidRPr="008E64F3">
              <w:rPr>
                <w:rFonts w:ascii="Arial CYR" w:hAnsi="Arial CYR" w:cs="Arial CYR"/>
                <w:sz w:val="16"/>
                <w:szCs w:val="16"/>
              </w:rPr>
              <w:t>ЩЗУКФ</w:t>
            </w:r>
            <w:r w:rsidRPr="008E64F3">
              <w:rPr>
                <w:rFonts w:ascii="Arial CYR" w:hAnsi="Arial CYR" w:cs="Arial CYR"/>
                <w:sz w:val="16"/>
                <w:szCs w:val="16"/>
                <w:lang w:val="en-US"/>
              </w:rPr>
              <w:t xml:space="preserve"> 15(15"+1" 500W)</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12 000,00р.</w:t>
            </w:r>
          </w:p>
        </w:tc>
      </w:tr>
      <w:tr w:rsidR="008E64F3" w:rsidRPr="008E64F3" w:rsidTr="008E64F3">
        <w:trPr>
          <w:trHeight w:val="615"/>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lastRenderedPageBreak/>
              <w:t xml:space="preserve">Микрофоны </w:t>
            </w:r>
            <w:r w:rsidRPr="008E64F3">
              <w:rPr>
                <w:rFonts w:ascii="Arial CYR" w:hAnsi="Arial CYR" w:cs="Arial CYR"/>
                <w:sz w:val="16"/>
                <w:szCs w:val="16"/>
              </w:rPr>
              <w:br/>
              <w:t>АКG, SHURE,SENNHEISER</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8</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8 000,00р.</w:t>
            </w:r>
          </w:p>
        </w:tc>
      </w:tr>
      <w:tr w:rsidR="008E64F3" w:rsidRPr="008E64F3" w:rsidTr="008E64F3">
        <w:trPr>
          <w:trHeight w:val="615"/>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Пульт микшерский цифровой</w:t>
            </w:r>
            <w:r w:rsidRPr="008E64F3">
              <w:rPr>
                <w:rFonts w:ascii="Arial CYR" w:hAnsi="Arial CYR" w:cs="Arial CYR"/>
                <w:sz w:val="16"/>
                <w:szCs w:val="16"/>
              </w:rPr>
              <w:br/>
              <w:t>MIDAS32 live</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5 000,00р.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20 000,00р.</w:t>
            </w: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Итого по статье звуковое оборудование:</w:t>
            </w: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single" w:sz="4" w:space="0" w:color="000000"/>
              <w:bottom w:val="single" w:sz="4" w:space="0" w:color="000000"/>
              <w:right w:val="single" w:sz="4" w:space="0" w:color="000000"/>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80 000,00р.</w:t>
            </w: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r w:rsidRPr="008E64F3">
              <w:rPr>
                <w:rFonts w:ascii="Arial CYR" w:hAnsi="Arial CYR" w:cs="Arial CYR"/>
                <w:sz w:val="16"/>
                <w:szCs w:val="16"/>
              </w:rPr>
              <w:t>итого по разделу оборудование:1480000</w:t>
            </w: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r>
      <w:tr w:rsidR="008E64F3" w:rsidRPr="008E64F3" w:rsidTr="008E64F3">
        <w:trPr>
          <w:trHeight w:val="277"/>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b/>
                <w:bCs/>
                <w:sz w:val="22"/>
                <w:szCs w:val="22"/>
              </w:rPr>
            </w:pPr>
            <w:r w:rsidRPr="008E64F3">
              <w:rPr>
                <w:rFonts w:ascii="Arial CYR" w:hAnsi="Arial CYR" w:cs="Arial CYR"/>
                <w:b/>
                <w:bCs/>
                <w:sz w:val="22"/>
                <w:szCs w:val="22"/>
              </w:rPr>
              <w:t>Накладные расходы</w:t>
            </w: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r>
      <w:tr w:rsidR="008E64F3" w:rsidRPr="008E64F3" w:rsidTr="008E64F3">
        <w:trPr>
          <w:trHeight w:val="569"/>
        </w:trPr>
        <w:tc>
          <w:tcPr>
            <w:tcW w:w="3857" w:type="dxa"/>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Наименование оборудования/услуг</w:t>
            </w:r>
          </w:p>
        </w:tc>
        <w:tc>
          <w:tcPr>
            <w:tcW w:w="535"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кол-во</w:t>
            </w:r>
          </w:p>
        </w:tc>
        <w:tc>
          <w:tcPr>
            <w:tcW w:w="740"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ед.изм</w:t>
            </w:r>
          </w:p>
        </w:tc>
        <w:tc>
          <w:tcPr>
            <w:tcW w:w="3058"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цена за ед.</w:t>
            </w:r>
          </w:p>
        </w:tc>
        <w:tc>
          <w:tcPr>
            <w:tcW w:w="717"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коэф.</w:t>
            </w:r>
          </w:p>
        </w:tc>
        <w:tc>
          <w:tcPr>
            <w:tcW w:w="1329" w:type="dxa"/>
            <w:tcBorders>
              <w:top w:val="single" w:sz="4" w:space="0" w:color="000000"/>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сумма</w:t>
            </w:r>
          </w:p>
        </w:tc>
      </w:tr>
      <w:tr w:rsidR="008E64F3" w:rsidRPr="008E64F3" w:rsidTr="008E64F3">
        <w:trPr>
          <w:trHeight w:val="56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звукооператор</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1,00р.</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10 000,00р.</w:t>
            </w:r>
          </w:p>
        </w:tc>
      </w:tr>
      <w:tr w:rsidR="008E64F3" w:rsidRPr="008E64F3" w:rsidTr="008E64F3">
        <w:trPr>
          <w:trHeight w:val="56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Художник по свету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7 000,00р.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0,00р.</w:t>
            </w:r>
          </w:p>
        </w:tc>
      </w:tr>
      <w:tr w:rsidR="008E64F3" w:rsidRPr="008E64F3" w:rsidTr="008E64F3">
        <w:trPr>
          <w:trHeight w:val="56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Видео-Режиссёр (выпускающий по видео)</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7 000,00р.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7 000,00р.</w:t>
            </w:r>
          </w:p>
        </w:tc>
      </w:tr>
      <w:tr w:rsidR="008E64F3" w:rsidRPr="008E64F3" w:rsidTr="008E64F3">
        <w:trPr>
          <w:trHeight w:val="56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Монтаж оборудования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12 000,00р.</w:t>
            </w:r>
          </w:p>
        </w:tc>
      </w:tr>
      <w:tr w:rsidR="008E64F3" w:rsidRPr="008E64F3" w:rsidTr="008E64F3">
        <w:trPr>
          <w:trHeight w:val="56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Демонтаж оборудования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12 000,00р.</w:t>
            </w:r>
          </w:p>
        </w:tc>
      </w:tr>
      <w:tr w:rsidR="008E64F3" w:rsidRPr="008E64F3" w:rsidTr="008E64F3">
        <w:trPr>
          <w:trHeight w:val="569"/>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Шеф-монтажник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2,00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0,00р.</w:t>
            </w:r>
          </w:p>
        </w:tc>
      </w:tr>
      <w:tr w:rsidR="008E64F3" w:rsidRPr="008E64F3" w:rsidTr="008E64F3">
        <w:trPr>
          <w:trHeight w:val="798"/>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транспорт</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шт</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1,00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4 000,00р.</w:t>
            </w:r>
          </w:p>
        </w:tc>
      </w:tr>
      <w:tr w:rsidR="008E64F3" w:rsidRPr="008E64F3" w:rsidTr="008E64F3">
        <w:trPr>
          <w:trHeight w:val="847"/>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суточные персоналу</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чел</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700.00</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4,00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2800.00</w:t>
            </w:r>
          </w:p>
        </w:tc>
      </w:tr>
      <w:tr w:rsidR="008E64F3" w:rsidRPr="008E64F3" w:rsidTr="008E64F3">
        <w:trPr>
          <w:trHeight w:val="600"/>
        </w:trPr>
        <w:tc>
          <w:tcPr>
            <w:tcW w:w="3857" w:type="dxa"/>
            <w:tcBorders>
              <w:top w:val="nil"/>
              <w:left w:val="single" w:sz="4" w:space="0" w:color="000000"/>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 xml:space="preserve">Трансфер персонала </w:t>
            </w:r>
          </w:p>
        </w:tc>
        <w:tc>
          <w:tcPr>
            <w:tcW w:w="535"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w:t>
            </w:r>
          </w:p>
        </w:tc>
        <w:tc>
          <w:tcPr>
            <w:tcW w:w="740"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машин</w:t>
            </w:r>
          </w:p>
        </w:tc>
        <w:tc>
          <w:tcPr>
            <w:tcW w:w="3058"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3 000,00р.</w:t>
            </w:r>
          </w:p>
        </w:tc>
        <w:tc>
          <w:tcPr>
            <w:tcW w:w="717"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2,00</w:t>
            </w:r>
          </w:p>
        </w:tc>
        <w:tc>
          <w:tcPr>
            <w:tcW w:w="1329" w:type="dxa"/>
            <w:tcBorders>
              <w:top w:val="nil"/>
              <w:left w:val="nil"/>
              <w:bottom w:val="single" w:sz="4" w:space="0" w:color="000000"/>
              <w:right w:val="single" w:sz="4" w:space="0" w:color="000000"/>
            </w:tcBorders>
            <w:shd w:val="clear" w:color="FFFFCC" w:fill="auto"/>
            <w:vAlign w:val="center"/>
            <w:hideMark/>
          </w:tcPr>
          <w:p w:rsidR="008E64F3" w:rsidRPr="008E64F3" w:rsidRDefault="008E64F3" w:rsidP="008E64F3">
            <w:pPr>
              <w:widowControl/>
              <w:autoSpaceDE/>
              <w:autoSpaceDN/>
              <w:adjustRightInd/>
              <w:jc w:val="center"/>
              <w:rPr>
                <w:rFonts w:ascii="Arial CYR" w:hAnsi="Arial CYR" w:cs="Arial CYR"/>
                <w:sz w:val="16"/>
                <w:szCs w:val="16"/>
              </w:rPr>
            </w:pPr>
            <w:r w:rsidRPr="008E64F3">
              <w:rPr>
                <w:rFonts w:ascii="Arial CYR" w:hAnsi="Arial CYR" w:cs="Arial CYR"/>
                <w:sz w:val="16"/>
                <w:szCs w:val="16"/>
              </w:rPr>
              <w:t>0,00р.</w:t>
            </w: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sz w:val="16"/>
                <w:szCs w:val="16"/>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Итого по статье Накладные расходы:</w:t>
            </w: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p>
        </w:tc>
        <w:tc>
          <w:tcPr>
            <w:tcW w:w="1329" w:type="dxa"/>
            <w:tcBorders>
              <w:top w:val="nil"/>
              <w:left w:val="single" w:sz="4" w:space="0" w:color="000000"/>
              <w:bottom w:val="single" w:sz="4" w:space="0" w:color="000000"/>
              <w:right w:val="single" w:sz="4" w:space="0" w:color="000000"/>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46 800,00р.</w:t>
            </w: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r>
      <w:tr w:rsidR="008E64F3" w:rsidRPr="008E64F3" w:rsidTr="008E64F3">
        <w:trPr>
          <w:trHeight w:val="265"/>
        </w:trPr>
        <w:tc>
          <w:tcPr>
            <w:tcW w:w="3857" w:type="dxa"/>
            <w:tcBorders>
              <w:top w:val="nil"/>
              <w:left w:val="nil"/>
              <w:bottom w:val="nil"/>
              <w:right w:val="nil"/>
            </w:tcBorders>
            <w:shd w:val="clear" w:color="FFFF00" w:fill="FFFF00"/>
            <w:noWrap/>
            <w:vAlign w:val="bottom"/>
            <w:hideMark/>
          </w:tcPr>
          <w:p w:rsidR="008E64F3" w:rsidRPr="008E64F3" w:rsidRDefault="008E64F3" w:rsidP="008E64F3">
            <w:pPr>
              <w:widowControl/>
              <w:autoSpaceDE/>
              <w:autoSpaceDN/>
              <w:adjustRightInd/>
              <w:rPr>
                <w:rFonts w:ascii="Arial CYR" w:hAnsi="Arial CYR" w:cs="Arial CYR"/>
                <w:color w:val="000000"/>
              </w:rPr>
            </w:pPr>
            <w:r w:rsidRPr="008E64F3">
              <w:rPr>
                <w:rFonts w:ascii="Arial CYR" w:hAnsi="Arial CYR" w:cs="Arial CYR"/>
                <w:color w:val="000000"/>
              </w:rPr>
              <w:t> </w:t>
            </w:r>
          </w:p>
        </w:tc>
        <w:tc>
          <w:tcPr>
            <w:tcW w:w="535" w:type="dxa"/>
            <w:tcBorders>
              <w:top w:val="nil"/>
              <w:left w:val="nil"/>
              <w:bottom w:val="nil"/>
              <w:right w:val="nil"/>
            </w:tcBorders>
            <w:shd w:val="clear" w:color="FFFF00" w:fill="FFFF00"/>
            <w:noWrap/>
            <w:vAlign w:val="bottom"/>
            <w:hideMark/>
          </w:tcPr>
          <w:p w:rsidR="008E64F3" w:rsidRPr="008E64F3" w:rsidRDefault="008E64F3" w:rsidP="008E64F3">
            <w:pPr>
              <w:widowControl/>
              <w:autoSpaceDE/>
              <w:autoSpaceDN/>
              <w:adjustRightInd/>
              <w:rPr>
                <w:rFonts w:ascii="Arial CYR" w:hAnsi="Arial CYR" w:cs="Arial CYR"/>
                <w:color w:val="000000"/>
              </w:rPr>
            </w:pPr>
            <w:r w:rsidRPr="008E64F3">
              <w:rPr>
                <w:rFonts w:ascii="Arial CYR" w:hAnsi="Arial CYR" w:cs="Arial CYR"/>
                <w:color w:val="000000"/>
              </w:rPr>
              <w:t> </w:t>
            </w:r>
          </w:p>
        </w:tc>
        <w:tc>
          <w:tcPr>
            <w:tcW w:w="740" w:type="dxa"/>
            <w:tcBorders>
              <w:top w:val="nil"/>
              <w:left w:val="nil"/>
              <w:bottom w:val="nil"/>
              <w:right w:val="nil"/>
            </w:tcBorders>
            <w:shd w:val="clear" w:color="FFFF00" w:fill="FFFF00"/>
            <w:noWrap/>
            <w:vAlign w:val="bottom"/>
            <w:hideMark/>
          </w:tcPr>
          <w:p w:rsidR="008E64F3" w:rsidRPr="008E64F3" w:rsidRDefault="008E64F3" w:rsidP="008E64F3">
            <w:pPr>
              <w:widowControl/>
              <w:autoSpaceDE/>
              <w:autoSpaceDN/>
              <w:adjustRightInd/>
              <w:rPr>
                <w:rFonts w:ascii="Arial CYR" w:hAnsi="Arial CYR" w:cs="Arial CYR"/>
                <w:color w:val="000000"/>
              </w:rPr>
            </w:pPr>
            <w:r w:rsidRPr="008E64F3">
              <w:rPr>
                <w:rFonts w:ascii="Arial CYR" w:hAnsi="Arial CYR" w:cs="Arial CYR"/>
                <w:color w:val="000000"/>
              </w:rPr>
              <w:t> </w:t>
            </w:r>
          </w:p>
        </w:tc>
        <w:tc>
          <w:tcPr>
            <w:tcW w:w="3058" w:type="dxa"/>
            <w:tcBorders>
              <w:top w:val="nil"/>
              <w:left w:val="nil"/>
              <w:bottom w:val="nil"/>
              <w:right w:val="nil"/>
            </w:tcBorders>
            <w:shd w:val="clear" w:color="FFFF00" w:fill="FFFF00"/>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Итого:</w:t>
            </w:r>
          </w:p>
        </w:tc>
        <w:tc>
          <w:tcPr>
            <w:tcW w:w="717" w:type="dxa"/>
            <w:tcBorders>
              <w:top w:val="nil"/>
              <w:left w:val="nil"/>
              <w:bottom w:val="nil"/>
              <w:right w:val="nil"/>
            </w:tcBorders>
            <w:shd w:val="clear" w:color="FFFF00" w:fill="FFFF00"/>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 </w:t>
            </w:r>
          </w:p>
        </w:tc>
        <w:tc>
          <w:tcPr>
            <w:tcW w:w="1329" w:type="dxa"/>
            <w:tcBorders>
              <w:top w:val="nil"/>
              <w:left w:val="nil"/>
              <w:bottom w:val="nil"/>
              <w:right w:val="nil"/>
            </w:tcBorders>
            <w:shd w:val="clear" w:color="FFFF00" w:fill="FFFF00"/>
            <w:noWrap/>
            <w:vAlign w:val="bottom"/>
            <w:hideMark/>
          </w:tcPr>
          <w:p w:rsidR="008E64F3" w:rsidRPr="008E64F3" w:rsidRDefault="008E64F3" w:rsidP="008E64F3">
            <w:pPr>
              <w:widowControl/>
              <w:autoSpaceDE/>
              <w:autoSpaceDN/>
              <w:adjustRightInd/>
              <w:jc w:val="right"/>
              <w:rPr>
                <w:rFonts w:ascii="Arial CYR" w:hAnsi="Arial CYR" w:cs="Arial CYR"/>
                <w:sz w:val="16"/>
                <w:szCs w:val="16"/>
              </w:rPr>
            </w:pPr>
            <w:r w:rsidRPr="008E64F3">
              <w:rPr>
                <w:rFonts w:ascii="Arial CYR" w:hAnsi="Arial CYR" w:cs="Arial CYR"/>
                <w:sz w:val="16"/>
                <w:szCs w:val="16"/>
              </w:rPr>
              <w:t>283 800,00р.</w:t>
            </w: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r w:rsidRPr="008E64F3">
              <w:rPr>
                <w:rFonts w:ascii="Arial CYR" w:hAnsi="Arial CYR" w:cs="Arial CYR"/>
                <w:color w:val="000000"/>
              </w:rPr>
              <w:t>скидка 15%</w:t>
            </w: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jc w:val="right"/>
              <w:rPr>
                <w:rFonts w:ascii="Arial CYR" w:hAnsi="Arial CYR" w:cs="Arial CYR"/>
                <w:color w:val="000000"/>
              </w:rPr>
            </w:pPr>
            <w:r w:rsidRPr="008E64F3">
              <w:rPr>
                <w:rFonts w:ascii="Arial CYR" w:hAnsi="Arial CYR" w:cs="Arial CYR"/>
                <w:color w:val="000000"/>
              </w:rPr>
              <w:t>42 570,00р.</w:t>
            </w: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r>
      <w:tr w:rsidR="008E64F3" w:rsidRPr="008E64F3" w:rsidTr="008E64F3">
        <w:trPr>
          <w:trHeight w:val="265"/>
        </w:trPr>
        <w:tc>
          <w:tcPr>
            <w:tcW w:w="385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535"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740"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3058"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r w:rsidRPr="008E64F3">
              <w:rPr>
                <w:rFonts w:ascii="Arial CYR" w:hAnsi="Arial CYR" w:cs="Arial CYR"/>
                <w:color w:val="000000"/>
              </w:rPr>
              <w:t>итого</w:t>
            </w:r>
          </w:p>
        </w:tc>
        <w:tc>
          <w:tcPr>
            <w:tcW w:w="717"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p>
        </w:tc>
        <w:tc>
          <w:tcPr>
            <w:tcW w:w="1329" w:type="dxa"/>
            <w:tcBorders>
              <w:top w:val="nil"/>
              <w:left w:val="nil"/>
              <w:bottom w:val="nil"/>
              <w:right w:val="nil"/>
            </w:tcBorders>
            <w:shd w:val="clear" w:color="FFFFCC" w:fill="auto"/>
            <w:noWrap/>
            <w:vAlign w:val="bottom"/>
            <w:hideMark/>
          </w:tcPr>
          <w:p w:rsidR="008E64F3" w:rsidRPr="008E64F3" w:rsidRDefault="008E64F3" w:rsidP="008E64F3">
            <w:pPr>
              <w:widowControl/>
              <w:autoSpaceDE/>
              <w:autoSpaceDN/>
              <w:adjustRightInd/>
              <w:rPr>
                <w:rFonts w:ascii="Arial CYR" w:hAnsi="Arial CYR" w:cs="Arial CYR"/>
                <w:color w:val="000000"/>
              </w:rPr>
            </w:pPr>
            <w:r w:rsidRPr="008E64F3">
              <w:rPr>
                <w:rFonts w:ascii="Arial CYR" w:hAnsi="Arial CYR" w:cs="Arial CYR"/>
                <w:color w:val="000000"/>
              </w:rPr>
              <w:t>241</w:t>
            </w:r>
            <w:r>
              <w:rPr>
                <w:rFonts w:ascii="Arial CYR" w:hAnsi="Arial CYR" w:cs="Arial CYR"/>
                <w:color w:val="000000"/>
              </w:rPr>
              <w:t>2</w:t>
            </w:r>
            <w:r w:rsidRPr="008E64F3">
              <w:rPr>
                <w:rFonts w:ascii="Arial CYR" w:hAnsi="Arial CYR" w:cs="Arial CYR"/>
                <w:color w:val="000000"/>
              </w:rPr>
              <w:t>30,00р.</w:t>
            </w:r>
          </w:p>
        </w:tc>
      </w:tr>
    </w:tbl>
    <w:p w:rsidR="008E64F3" w:rsidRDefault="008E64F3" w:rsidP="00082AD5">
      <w:pPr>
        <w:jc w:val="both"/>
        <w:rPr>
          <w:sz w:val="24"/>
          <w:szCs w:val="24"/>
        </w:rPr>
      </w:pPr>
    </w:p>
    <w:p w:rsidR="006A163A" w:rsidRPr="004856F6" w:rsidRDefault="00C4677A" w:rsidP="00082AD5">
      <w:pPr>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820B99">
        <w:rPr>
          <w:sz w:val="24"/>
          <w:szCs w:val="24"/>
        </w:rPr>
        <w:t>спецификации</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C054D5">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531D64" w:rsidRPr="004856F6" w:rsidRDefault="00531D64" w:rsidP="008E64F3">
      <w:pPr>
        <w:ind w:firstLine="567"/>
        <w:jc w:val="both"/>
        <w:rPr>
          <w:b/>
          <w:sz w:val="24"/>
          <w:szCs w:val="24"/>
          <w:u w:val="single"/>
        </w:rPr>
      </w:pPr>
      <w:r>
        <w:rPr>
          <w:b/>
          <w:sz w:val="24"/>
          <w:szCs w:val="24"/>
        </w:rPr>
        <w:t xml:space="preserve">- </w:t>
      </w:r>
      <w:r w:rsidR="005E5B38" w:rsidRPr="004856F6">
        <w:rPr>
          <w:b/>
          <w:sz w:val="24"/>
          <w:szCs w:val="24"/>
        </w:rPr>
        <w:t>Цена</w:t>
      </w:r>
      <w:r>
        <w:rPr>
          <w:b/>
          <w:sz w:val="24"/>
          <w:szCs w:val="24"/>
        </w:rPr>
        <w:t xml:space="preserve"> </w:t>
      </w:r>
      <w:r w:rsidR="008E64F3">
        <w:rPr>
          <w:b/>
          <w:sz w:val="24"/>
          <w:szCs w:val="24"/>
        </w:rPr>
        <w:t>241 230,00 (Двести сорок одна тысяча двести тридцать) рублей 00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525917">
        <w:rPr>
          <w:sz w:val="24"/>
          <w:szCs w:val="24"/>
        </w:rPr>
        <w:t xml:space="preserve">: </w:t>
      </w:r>
      <w:r w:rsidR="005B1E21">
        <w:rPr>
          <w:b/>
          <w:i/>
          <w:sz w:val="24"/>
          <w:szCs w:val="24"/>
        </w:rPr>
        <w:t>май</w:t>
      </w:r>
      <w:bookmarkStart w:id="0" w:name="_GoBack"/>
      <w:bookmarkEnd w:id="0"/>
      <w:r w:rsidRPr="00525917">
        <w:rPr>
          <w:b/>
          <w:i/>
          <w:sz w:val="24"/>
          <w:szCs w:val="24"/>
        </w:rPr>
        <w:t xml:space="preserve"> 202</w:t>
      </w:r>
      <w:r w:rsidR="00525917" w:rsidRPr="00525917">
        <w:rPr>
          <w:b/>
          <w:i/>
          <w:sz w:val="24"/>
          <w:szCs w:val="24"/>
        </w:rPr>
        <w:t>4</w:t>
      </w:r>
      <w:r w:rsidRPr="00525917">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C054D5">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7B4E47"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785C42">
        <w:rPr>
          <w:sz w:val="24"/>
          <w:szCs w:val="24"/>
        </w:rPr>
        <w:t>оказания услуг</w:t>
      </w:r>
      <w:r w:rsidRPr="004856F6">
        <w:rPr>
          <w:sz w:val="24"/>
          <w:szCs w:val="24"/>
        </w:rPr>
        <w:t xml:space="preserve">: </w:t>
      </w:r>
      <w:r w:rsidR="00445A3A" w:rsidRPr="00445A3A">
        <w:rPr>
          <w:b/>
          <w:i/>
          <w:sz w:val="24"/>
          <w:szCs w:val="24"/>
        </w:rPr>
        <w:t>до</w:t>
      </w:r>
      <w:r w:rsidR="00E54588">
        <w:rPr>
          <w:b/>
          <w:i/>
          <w:sz w:val="24"/>
          <w:szCs w:val="24"/>
        </w:rPr>
        <w:t xml:space="preserve"> 2</w:t>
      </w:r>
      <w:r w:rsidR="008E64F3">
        <w:rPr>
          <w:b/>
          <w:i/>
          <w:sz w:val="24"/>
          <w:szCs w:val="24"/>
        </w:rPr>
        <w:t>3</w:t>
      </w:r>
      <w:r w:rsidR="00E54588">
        <w:rPr>
          <w:b/>
          <w:i/>
          <w:sz w:val="24"/>
          <w:szCs w:val="24"/>
        </w:rPr>
        <w:t xml:space="preserve"> мая </w:t>
      </w:r>
      <w:r w:rsidR="00785C42" w:rsidRPr="00525917">
        <w:rPr>
          <w:b/>
          <w:i/>
          <w:sz w:val="24"/>
          <w:szCs w:val="24"/>
        </w:rPr>
        <w:t xml:space="preserve"> 202</w:t>
      </w:r>
      <w:r w:rsidR="00525917" w:rsidRPr="00525917">
        <w:rPr>
          <w:b/>
          <w:i/>
          <w:sz w:val="24"/>
          <w:szCs w:val="24"/>
        </w:rPr>
        <w:t>4</w:t>
      </w:r>
      <w:r w:rsidR="00785C42" w:rsidRPr="00525917">
        <w:rPr>
          <w:b/>
          <w:i/>
          <w:sz w:val="24"/>
          <w:szCs w:val="24"/>
        </w:rPr>
        <w:t>г</w:t>
      </w:r>
      <w:r w:rsidR="00785C42">
        <w:rPr>
          <w:b/>
          <w:i/>
          <w:sz w:val="24"/>
          <w:szCs w:val="24"/>
        </w:rPr>
        <w:t>.</w:t>
      </w:r>
    </w:p>
    <w:p w:rsidR="00C32FF6" w:rsidRPr="004856F6" w:rsidRDefault="00B629F8" w:rsidP="008B4C15">
      <w:pPr>
        <w:tabs>
          <w:tab w:val="left" w:pos="1134"/>
        </w:tabs>
        <w:ind w:right="-1" w:firstLine="567"/>
        <w:jc w:val="both"/>
        <w:rPr>
          <w:i/>
          <w:sz w:val="24"/>
          <w:szCs w:val="24"/>
        </w:rPr>
      </w:pPr>
      <w:r w:rsidRPr="007B4E47">
        <w:rPr>
          <w:sz w:val="24"/>
          <w:szCs w:val="24"/>
        </w:rPr>
        <w:t>4</w:t>
      </w:r>
      <w:r w:rsidR="006A163A" w:rsidRPr="007B4E47">
        <w:rPr>
          <w:sz w:val="24"/>
          <w:szCs w:val="24"/>
        </w:rPr>
        <w:t>. Порядок оплаты</w:t>
      </w:r>
      <w:r w:rsidR="00B25B04" w:rsidRPr="007B4E47">
        <w:rPr>
          <w:sz w:val="24"/>
          <w:szCs w:val="24"/>
        </w:rPr>
        <w:t>:</w:t>
      </w:r>
      <w:r w:rsidR="00EC3AFD">
        <w:rPr>
          <w:sz w:val="24"/>
          <w:szCs w:val="24"/>
        </w:rPr>
        <w:t xml:space="preserve"> </w:t>
      </w:r>
      <w:r w:rsidR="00483555" w:rsidRPr="007B4E47">
        <w:rPr>
          <w:b/>
          <w:i/>
          <w:sz w:val="24"/>
          <w:szCs w:val="24"/>
        </w:rPr>
        <w:t>в течение</w:t>
      </w:r>
      <w:r w:rsidR="0083540A" w:rsidRPr="007B4E47">
        <w:rPr>
          <w:b/>
          <w:i/>
          <w:sz w:val="24"/>
          <w:szCs w:val="24"/>
        </w:rPr>
        <w:t>_</w:t>
      </w:r>
      <w:r w:rsidR="00E54588">
        <w:rPr>
          <w:b/>
          <w:i/>
          <w:sz w:val="24"/>
          <w:szCs w:val="24"/>
        </w:rPr>
        <w:t>15</w:t>
      </w:r>
      <w:r w:rsidR="00551791" w:rsidRPr="007B4E47">
        <w:rPr>
          <w:b/>
          <w:i/>
          <w:sz w:val="24"/>
          <w:szCs w:val="24"/>
        </w:rPr>
        <w:t xml:space="preserve"> </w:t>
      </w:r>
      <w:r w:rsidR="00483555" w:rsidRPr="007B4E47">
        <w:rPr>
          <w:b/>
          <w:i/>
          <w:sz w:val="24"/>
          <w:szCs w:val="24"/>
        </w:rPr>
        <w:t>(</w:t>
      </w:r>
      <w:r w:rsidR="00E54588">
        <w:rPr>
          <w:b/>
          <w:i/>
          <w:sz w:val="24"/>
          <w:szCs w:val="24"/>
        </w:rPr>
        <w:t>пятнадцати</w:t>
      </w:r>
      <w:r w:rsidR="00483555" w:rsidRPr="007B4E47">
        <w:rPr>
          <w:b/>
          <w:i/>
          <w:sz w:val="24"/>
          <w:szCs w:val="24"/>
        </w:rPr>
        <w:t>)</w:t>
      </w:r>
      <w:r w:rsidR="007B4E47">
        <w:rPr>
          <w:b/>
          <w:i/>
          <w:sz w:val="24"/>
          <w:szCs w:val="24"/>
        </w:rPr>
        <w:t xml:space="preserve"> рабочих </w:t>
      </w:r>
      <w:r w:rsidR="00483555" w:rsidRPr="007B4E47">
        <w:rPr>
          <w:b/>
          <w:i/>
          <w:sz w:val="24"/>
          <w:szCs w:val="24"/>
        </w:rPr>
        <w:t xml:space="preserve">дней с даты подписания </w:t>
      </w:r>
      <w:r w:rsidR="00C1380F" w:rsidRPr="007B4E47">
        <w:rPr>
          <w:b/>
          <w:i/>
          <w:sz w:val="24"/>
          <w:szCs w:val="24"/>
        </w:rPr>
        <w:t>заказчиком</w:t>
      </w:r>
      <w:r w:rsidR="007B4E47">
        <w:rPr>
          <w:b/>
          <w:i/>
          <w:sz w:val="24"/>
          <w:szCs w:val="24"/>
        </w:rPr>
        <w:t xml:space="preserve"> </w:t>
      </w:r>
      <w:r w:rsidR="005E11B4" w:rsidRPr="007B4E47">
        <w:rPr>
          <w:b/>
          <w:i/>
          <w:sz w:val="24"/>
          <w:szCs w:val="24"/>
        </w:rPr>
        <w:t>документов о приемке</w:t>
      </w:r>
      <w:r w:rsidR="00483555" w:rsidRPr="007B4E47">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C054D5">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356752">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9D281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C054D5">
        <w:rPr>
          <w:b/>
          <w:i/>
          <w:sz w:val="24"/>
          <w:szCs w:val="24"/>
        </w:rPr>
        <w:t xml:space="preserve">товара, работы, </w:t>
      </w:r>
      <w:r w:rsidR="00DC3EE9" w:rsidRPr="00C054D5">
        <w:rPr>
          <w:b/>
          <w:i/>
          <w:sz w:val="24"/>
          <w:szCs w:val="24"/>
        </w:rPr>
        <w:t>услуги</w:t>
      </w:r>
      <w:r w:rsidR="00C054D5">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C054D5">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C054D5">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D16FC7" w:rsidRPr="00D16FC7" w:rsidRDefault="00942C64" w:rsidP="00D16FC7">
      <w:pPr>
        <w:widowControl/>
        <w:rPr>
          <w:b/>
          <w:i/>
          <w:color w:val="000000" w:themeColor="text1"/>
          <w:sz w:val="24"/>
          <w:szCs w:val="24"/>
          <w:highlight w:val="yellow"/>
          <w:u w:val="single"/>
        </w:rPr>
      </w:pPr>
      <w:r w:rsidRPr="004856F6">
        <w:rPr>
          <w:sz w:val="24"/>
          <w:szCs w:val="24"/>
        </w:rPr>
        <w:t>Срок подачи ценовой информации:</w:t>
      </w:r>
      <w:r w:rsidR="00D16FC7" w:rsidRPr="00D16FC7">
        <w:rPr>
          <w:b/>
          <w:sz w:val="24"/>
          <w:szCs w:val="24"/>
        </w:rPr>
        <w:t xml:space="preserve">: </w:t>
      </w:r>
      <w:r w:rsidR="00D16FC7" w:rsidRPr="00C054D5">
        <w:rPr>
          <w:i/>
          <w:color w:val="000000" w:themeColor="text1"/>
          <w:sz w:val="21"/>
          <w:szCs w:val="21"/>
          <w:u w:val="single"/>
        </w:rPr>
        <w:t xml:space="preserve">с </w:t>
      </w:r>
      <w:r w:rsidR="00C054D5" w:rsidRPr="00C054D5">
        <w:rPr>
          <w:i/>
          <w:color w:val="000000" w:themeColor="text1"/>
          <w:sz w:val="21"/>
          <w:szCs w:val="21"/>
          <w:u w:val="single"/>
        </w:rPr>
        <w:t>момента опубликования</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DF5ECD" w:rsidRPr="004856F6">
        <w:rPr>
          <w:b/>
          <w:bCs/>
          <w:sz w:val="24"/>
          <w:szCs w:val="24"/>
          <w:highlight w:val="yellow"/>
        </w:rPr>
        <w:t>договора</w:t>
      </w:r>
      <w:r w:rsidR="00DF5ECD" w:rsidRPr="004856F6">
        <w:rPr>
          <w:b/>
          <w:bCs/>
          <w:sz w:val="24"/>
          <w:szCs w:val="24"/>
        </w:rPr>
        <w:t>,</w:t>
      </w:r>
      <w:r w:rsidR="005C6ED8">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lastRenderedPageBreak/>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5C6ED8">
        <w:rPr>
          <w:sz w:val="24"/>
          <w:szCs w:val="24"/>
        </w:rPr>
        <w:t xml:space="preserve"> </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C6ED8">
        <w:rPr>
          <w:sz w:val="24"/>
          <w:szCs w:val="24"/>
        </w:rPr>
        <w:t xml:space="preserve"> </w:t>
      </w:r>
      <w:r w:rsidR="000D01C6" w:rsidRPr="004856F6">
        <w:rPr>
          <w:sz w:val="24"/>
          <w:szCs w:val="24"/>
        </w:rPr>
        <w:t>лучшие не</w:t>
      </w:r>
      <w:r w:rsidR="006067B9">
        <w:rPr>
          <w:sz w:val="24"/>
          <w:szCs w:val="24"/>
        </w:rPr>
        <w:t xml:space="preserve"> </w:t>
      </w:r>
      <w:r w:rsidR="000D01C6" w:rsidRPr="004856F6">
        <w:rPr>
          <w:sz w:val="24"/>
          <w:szCs w:val="24"/>
        </w:rPr>
        <w:t>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C6ED8">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5C6ED8">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5C6ED8">
        <w:rPr>
          <w:sz w:val="24"/>
          <w:szCs w:val="24"/>
        </w:rPr>
        <w:t xml:space="preserve"> </w:t>
      </w:r>
      <w:r w:rsidR="00DF5ECD" w:rsidRPr="004856F6">
        <w:rPr>
          <w:sz w:val="24"/>
          <w:szCs w:val="24"/>
        </w:rPr>
        <w:t>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5C6ED8">
        <w:rPr>
          <w:b/>
          <w:sz w:val="24"/>
          <w:szCs w:val="24"/>
        </w:rPr>
        <w:t xml:space="preserve"> </w:t>
      </w:r>
      <w:r w:rsidR="00D637EB" w:rsidRPr="004856F6">
        <w:rPr>
          <w:b/>
          <w:sz w:val="24"/>
          <w:szCs w:val="24"/>
        </w:rPr>
        <w:t>единые требования</w:t>
      </w:r>
      <w:r w:rsidR="005C6ED8">
        <w:rPr>
          <w:b/>
          <w:sz w:val="24"/>
          <w:szCs w:val="24"/>
        </w:rPr>
        <w:t xml:space="preserve"> </w:t>
      </w:r>
      <w:r w:rsidR="0051389D" w:rsidRPr="004856F6">
        <w:rPr>
          <w:b/>
          <w:bCs/>
          <w:sz w:val="24"/>
          <w:szCs w:val="24"/>
        </w:rPr>
        <w:t>к участникам закупки</w:t>
      </w:r>
      <w:r w:rsidR="00DF5ECD" w:rsidRPr="00D16FC7">
        <w:rPr>
          <w:bCs/>
          <w:sz w:val="24"/>
          <w:szCs w:val="24"/>
          <w:highlight w:val="red"/>
        </w:rPr>
        <w:t>(декларируются участником</w:t>
      </w:r>
      <w:r w:rsidR="00DF5ECD" w:rsidRPr="004856F6">
        <w:rPr>
          <w:bCs/>
          <w:sz w:val="24"/>
          <w:szCs w:val="24"/>
        </w:rPr>
        <w:t>)</w:t>
      </w:r>
      <w:r w:rsidR="0051389D" w:rsidRPr="004856F6">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w:t>
      </w:r>
      <w:r w:rsidR="006067B9">
        <w:rPr>
          <w:bCs/>
          <w:sz w:val="24"/>
          <w:szCs w:val="24"/>
        </w:rPr>
        <w:t xml:space="preserve"> </w:t>
      </w:r>
      <w:r w:rsidR="0051389D" w:rsidRPr="004856F6">
        <w:rPr>
          <w:bCs/>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w:t>
      </w:r>
      <w:r w:rsidR="006067B9">
        <w:rPr>
          <w:bCs/>
          <w:sz w:val="24"/>
          <w:szCs w:val="24"/>
        </w:rPr>
        <w:t xml:space="preserve"> </w:t>
      </w:r>
      <w:r w:rsidR="0051389D" w:rsidRPr="004856F6">
        <w:rPr>
          <w:bCs/>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5C6ED8">
        <w:rPr>
          <w:bCs/>
          <w:sz w:val="24"/>
          <w:szCs w:val="24"/>
        </w:rPr>
        <w:t xml:space="preserve"> </w:t>
      </w:r>
      <w:r w:rsidR="0051389D" w:rsidRPr="004856F6">
        <w:rPr>
          <w:bCs/>
          <w:sz w:val="24"/>
          <w:szCs w:val="24"/>
        </w:rPr>
        <w:t>заявителя</w:t>
      </w:r>
      <w:r w:rsidR="005C6ED8">
        <w:rPr>
          <w:bCs/>
          <w:sz w:val="24"/>
          <w:szCs w:val="24"/>
        </w:rPr>
        <w:t xml:space="preserve"> </w:t>
      </w:r>
      <w:r w:rsidR="0051389D" w:rsidRPr="004856F6">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lastRenderedPageBreak/>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C6ED8">
        <w:rPr>
          <w:bCs/>
          <w:sz w:val="24"/>
          <w:szCs w:val="24"/>
        </w:rPr>
        <w:t xml:space="preserve"> </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5C6ED8">
        <w:rPr>
          <w:bCs/>
          <w:sz w:val="24"/>
          <w:szCs w:val="24"/>
        </w:rPr>
        <w:t xml:space="preserve"> </w:t>
      </w:r>
      <w:r w:rsidR="0051389D" w:rsidRPr="004856F6">
        <w:rPr>
          <w:bCs/>
          <w:sz w:val="24"/>
          <w:szCs w:val="24"/>
        </w:rPr>
        <w:t>предприятия</w:t>
      </w:r>
      <w:r w:rsidR="005C6ED8">
        <w:rPr>
          <w:bCs/>
          <w:sz w:val="24"/>
          <w:szCs w:val="24"/>
        </w:rPr>
        <w:t xml:space="preserve"> </w:t>
      </w:r>
      <w:r w:rsidR="0051389D" w:rsidRPr="004856F6">
        <w:rPr>
          <w:bCs/>
          <w:sz w:val="24"/>
          <w:szCs w:val="24"/>
        </w:rPr>
        <w:t>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F26BAB" w:rsidRDefault="00DF5ECD" w:rsidP="0051389D">
      <w:pPr>
        <w:ind w:firstLine="567"/>
        <w:jc w:val="both"/>
        <w:rPr>
          <w:sz w:val="24"/>
          <w:szCs w:val="24"/>
        </w:rPr>
      </w:pPr>
      <w:r w:rsidRPr="004856F6">
        <w:rPr>
          <w:b/>
          <w:sz w:val="24"/>
          <w:szCs w:val="24"/>
        </w:rPr>
        <w:t>(</w:t>
      </w:r>
      <w:r w:rsidRPr="00F26BAB">
        <w:rPr>
          <w:b/>
          <w:sz w:val="24"/>
          <w:szCs w:val="24"/>
        </w:rPr>
        <w:t>При проверке Заказчиком</w:t>
      </w:r>
      <w:r w:rsidR="00F011E5" w:rsidRPr="00F26BAB">
        <w:rPr>
          <w:b/>
          <w:sz w:val="24"/>
          <w:szCs w:val="24"/>
        </w:rPr>
        <w:t xml:space="preserve"> Факты ненадлежащего исполнения и (или) просрочки исполнения могут подтверждаться </w:t>
      </w:r>
      <w:r w:rsidR="000F7C3A" w:rsidRPr="00F26BAB">
        <w:rPr>
          <w:sz w:val="24"/>
          <w:szCs w:val="24"/>
        </w:rPr>
        <w:t>сведениями из реестр</w:t>
      </w:r>
      <w:r w:rsidR="00D16FC7" w:rsidRPr="00F26BAB">
        <w:rPr>
          <w:sz w:val="24"/>
          <w:szCs w:val="24"/>
        </w:rPr>
        <w:t>ов</w:t>
      </w:r>
      <w:r w:rsidR="00F26BAB" w:rsidRPr="00F26BAB">
        <w:rPr>
          <w:sz w:val="24"/>
          <w:szCs w:val="24"/>
        </w:rPr>
        <w:t xml:space="preserve"> </w:t>
      </w:r>
      <w:r w:rsidR="000F7C3A" w:rsidRPr="00F26BAB">
        <w:rPr>
          <w:sz w:val="24"/>
          <w:szCs w:val="24"/>
        </w:rPr>
        <w:t xml:space="preserve">контрактов </w:t>
      </w:r>
      <w:r w:rsidR="00E54587" w:rsidRPr="00F26BAB">
        <w:rPr>
          <w:sz w:val="24"/>
          <w:szCs w:val="24"/>
        </w:rPr>
        <w:t>(договоров)</w:t>
      </w:r>
      <w:r w:rsidR="000F7C3A" w:rsidRPr="00F26BAB">
        <w:rPr>
          <w:sz w:val="24"/>
          <w:szCs w:val="24"/>
        </w:rPr>
        <w:t>Официального сайта единой информационной системы в сфере закупок</w:t>
      </w:r>
      <w:r w:rsidR="00F011E5" w:rsidRPr="00F26BAB">
        <w:rPr>
          <w:sz w:val="24"/>
          <w:szCs w:val="24"/>
        </w:rPr>
        <w:t>, информацией от государственных, муниципальных учреждений, а так</w:t>
      </w:r>
      <w:r w:rsidR="005C6ED8">
        <w:rPr>
          <w:sz w:val="24"/>
          <w:szCs w:val="24"/>
        </w:rPr>
        <w:t xml:space="preserve"> </w:t>
      </w:r>
      <w:r w:rsidR="00F011E5" w:rsidRPr="00F26BAB">
        <w:rPr>
          <w:sz w:val="24"/>
          <w:szCs w:val="24"/>
        </w:rPr>
        <w:t>же иных юридических и физических лиц, являющимися контрагентами участника закупки, чьё предложение рассматривается</w:t>
      </w:r>
      <w:r w:rsidRPr="00F26BAB">
        <w:rPr>
          <w:sz w:val="24"/>
          <w:szCs w:val="24"/>
        </w:rPr>
        <w:t>)</w:t>
      </w:r>
      <w:r w:rsidR="000F7C3A" w:rsidRPr="00F26BAB">
        <w:rPr>
          <w:sz w:val="24"/>
          <w:szCs w:val="24"/>
        </w:rPr>
        <w:t>;</w:t>
      </w:r>
    </w:p>
    <w:p w:rsidR="000F7C3A" w:rsidRPr="00F26BAB" w:rsidRDefault="00DF5ECD" w:rsidP="0051389D">
      <w:pPr>
        <w:ind w:firstLine="567"/>
        <w:jc w:val="both"/>
        <w:rPr>
          <w:sz w:val="24"/>
          <w:szCs w:val="24"/>
        </w:rPr>
      </w:pPr>
      <w:r w:rsidRPr="00F26BAB">
        <w:rPr>
          <w:b/>
          <w:sz w:val="24"/>
          <w:szCs w:val="24"/>
        </w:rPr>
        <w:t>3</w:t>
      </w:r>
      <w:r w:rsidR="00532D48" w:rsidRPr="00F26BAB">
        <w:rPr>
          <w:b/>
          <w:sz w:val="24"/>
          <w:szCs w:val="24"/>
        </w:rPr>
        <w:t>)</w:t>
      </w:r>
      <w:r w:rsidR="000F7C3A" w:rsidRPr="00F26BAB">
        <w:rPr>
          <w:b/>
          <w:sz w:val="24"/>
          <w:szCs w:val="24"/>
        </w:rPr>
        <w:t xml:space="preserve"> отсутствие</w:t>
      </w:r>
      <w:r w:rsidR="005C6ED8">
        <w:rPr>
          <w:b/>
          <w:sz w:val="24"/>
          <w:szCs w:val="24"/>
        </w:rPr>
        <w:t xml:space="preserve"> </w:t>
      </w:r>
      <w:r w:rsidR="000F7C3A" w:rsidRPr="00F26BAB">
        <w:rPr>
          <w:b/>
          <w:sz w:val="24"/>
          <w:szCs w:val="24"/>
        </w:rPr>
        <w:t>сведений об Участнике в реестр</w:t>
      </w:r>
      <w:r w:rsidR="009D281A" w:rsidRPr="00F26BAB">
        <w:rPr>
          <w:b/>
          <w:sz w:val="24"/>
          <w:szCs w:val="24"/>
        </w:rPr>
        <w:t>ах</w:t>
      </w:r>
      <w:r w:rsidR="000F7C3A" w:rsidRPr="00F26BAB">
        <w:rPr>
          <w:b/>
          <w:sz w:val="24"/>
          <w:szCs w:val="24"/>
        </w:rPr>
        <w:t xml:space="preserve"> недобросовестных поставщиков</w:t>
      </w:r>
      <w:r w:rsidR="000F7C3A" w:rsidRPr="00F26BAB">
        <w:rPr>
          <w:sz w:val="24"/>
          <w:szCs w:val="24"/>
        </w:rPr>
        <w:t xml:space="preserve"> (подрядчиков, исполнителей) на Официальном сайте единой информа</w:t>
      </w:r>
      <w:r w:rsidR="00F011E5" w:rsidRPr="00F26BAB">
        <w:rPr>
          <w:sz w:val="24"/>
          <w:szCs w:val="24"/>
        </w:rPr>
        <w:t>ционной системы в сфере закупок</w:t>
      </w:r>
      <w:r w:rsidR="000F7C3A" w:rsidRPr="00F26BAB">
        <w:rPr>
          <w:sz w:val="24"/>
          <w:szCs w:val="24"/>
        </w:rPr>
        <w:t>;</w:t>
      </w:r>
    </w:p>
    <w:p w:rsidR="002118CC" w:rsidRPr="00F26BAB" w:rsidRDefault="00DF5ECD" w:rsidP="0051389D">
      <w:pPr>
        <w:widowControl/>
        <w:ind w:firstLine="567"/>
        <w:jc w:val="both"/>
        <w:rPr>
          <w:sz w:val="24"/>
          <w:szCs w:val="24"/>
        </w:rPr>
      </w:pPr>
      <w:r w:rsidRPr="00F26BAB">
        <w:rPr>
          <w:b/>
          <w:sz w:val="24"/>
          <w:szCs w:val="24"/>
        </w:rPr>
        <w:t>4</w:t>
      </w:r>
      <w:r w:rsidR="00532D48" w:rsidRPr="00F26BAB">
        <w:rPr>
          <w:b/>
          <w:sz w:val="24"/>
          <w:szCs w:val="24"/>
        </w:rPr>
        <w:t>)</w:t>
      </w:r>
      <w:r w:rsidR="002118CC" w:rsidRPr="00F26BAB">
        <w:rPr>
          <w:b/>
          <w:sz w:val="24"/>
          <w:szCs w:val="24"/>
        </w:rPr>
        <w:t>участник закупки</w:t>
      </w:r>
      <w:r w:rsidR="002118CC" w:rsidRPr="00F26BA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F26BAB">
        <w:rPr>
          <w:b/>
          <w:sz w:val="24"/>
          <w:szCs w:val="24"/>
        </w:rPr>
        <w:t xml:space="preserve">обязан представить </w:t>
      </w:r>
      <w:r w:rsidRPr="00F26BAB">
        <w:rPr>
          <w:b/>
          <w:sz w:val="24"/>
          <w:szCs w:val="24"/>
        </w:rPr>
        <w:t>З</w:t>
      </w:r>
      <w:r w:rsidR="002118CC" w:rsidRPr="00F26BAB">
        <w:rPr>
          <w:b/>
          <w:sz w:val="24"/>
          <w:szCs w:val="24"/>
        </w:rPr>
        <w:t>аказчику обоснование предлагаемых цены контракта, суммы цен единиц товара</w:t>
      </w:r>
      <w:r w:rsidR="002118CC" w:rsidRPr="00F26BA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F26BAB">
        <w:rPr>
          <w:sz w:val="24"/>
          <w:szCs w:val="24"/>
        </w:rPr>
        <w:t>м цене, сумме цен единиц товара;</w:t>
      </w:r>
    </w:p>
    <w:p w:rsidR="00934397" w:rsidRPr="00F26BAB" w:rsidRDefault="001E5277" w:rsidP="00B44AD3">
      <w:pPr>
        <w:ind w:firstLine="567"/>
        <w:jc w:val="both"/>
        <w:rPr>
          <w:color w:val="000000"/>
          <w:sz w:val="24"/>
          <w:szCs w:val="24"/>
        </w:rPr>
      </w:pPr>
      <w:r w:rsidRPr="00F26BAB">
        <w:rPr>
          <w:b/>
          <w:sz w:val="24"/>
          <w:szCs w:val="24"/>
        </w:rPr>
        <w:t>5</w:t>
      </w:r>
      <w:r w:rsidR="00934397" w:rsidRPr="00F26BAB">
        <w:rPr>
          <w:b/>
          <w:sz w:val="24"/>
          <w:szCs w:val="24"/>
        </w:rPr>
        <w:t>)</w:t>
      </w:r>
      <w:r w:rsidR="00934397" w:rsidRPr="00F26BA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F26BAB">
        <w:rPr>
          <w:color w:val="000000"/>
          <w:sz w:val="24"/>
          <w:szCs w:val="24"/>
        </w:rPr>
        <w:t>,</w:t>
      </w:r>
      <w:r w:rsidR="00934397" w:rsidRPr="00F26BAB">
        <w:rPr>
          <w:color w:val="000000"/>
          <w:sz w:val="24"/>
          <w:szCs w:val="24"/>
        </w:rPr>
        <w:t xml:space="preserve"> лицензии, при условии обязательного лицензирования этого вида деятельности</w:t>
      </w:r>
      <w:r w:rsidR="00B44AD3" w:rsidRPr="00F26BAB">
        <w:rPr>
          <w:color w:val="000000"/>
          <w:sz w:val="24"/>
          <w:szCs w:val="24"/>
        </w:rPr>
        <w:t>: __(Заказчиком указыва</w:t>
      </w:r>
      <w:r w:rsidR="009D281A" w:rsidRPr="00F26BAB">
        <w:rPr>
          <w:color w:val="000000"/>
          <w:sz w:val="24"/>
          <w:szCs w:val="24"/>
        </w:rPr>
        <w:t>ю</w:t>
      </w:r>
      <w:r w:rsidR="00B44AD3" w:rsidRPr="00F26BAB">
        <w:rPr>
          <w:color w:val="000000"/>
          <w:sz w:val="24"/>
          <w:szCs w:val="24"/>
        </w:rPr>
        <w:t>тся конкретн</w:t>
      </w:r>
      <w:r w:rsidR="00D16FC7" w:rsidRPr="00F26BAB">
        <w:rPr>
          <w:color w:val="000000"/>
          <w:sz w:val="24"/>
          <w:szCs w:val="24"/>
        </w:rPr>
        <w:t>ые</w:t>
      </w:r>
      <w:r w:rsidR="00B44AD3" w:rsidRPr="00F26BAB">
        <w:rPr>
          <w:color w:val="000000"/>
          <w:sz w:val="24"/>
          <w:szCs w:val="24"/>
        </w:rPr>
        <w:t xml:space="preserve"> лицензии и виды </w:t>
      </w:r>
      <w:r w:rsidR="00B44AD3" w:rsidRPr="00F26BAB">
        <w:rPr>
          <w:color w:val="000000"/>
          <w:sz w:val="24"/>
          <w:szCs w:val="24"/>
        </w:rPr>
        <w:lastRenderedPageBreak/>
        <w:t>деятельности)____</w:t>
      </w:r>
      <w:r w:rsidRPr="00F26BAB">
        <w:rPr>
          <w:bCs/>
          <w:i/>
          <w:sz w:val="24"/>
          <w:szCs w:val="24"/>
        </w:rPr>
        <w:t>(предоставляется, если данное требование относится к предмету закупки)</w:t>
      </w:r>
      <w:r w:rsidRPr="00F26BAB">
        <w:rPr>
          <w:color w:val="000000"/>
          <w:sz w:val="24"/>
          <w:szCs w:val="24"/>
        </w:rPr>
        <w:t>;</w:t>
      </w:r>
    </w:p>
    <w:p w:rsidR="001E5277" w:rsidRPr="00F26BAB" w:rsidRDefault="001E5277" w:rsidP="001E5277">
      <w:pPr>
        <w:ind w:firstLine="567"/>
        <w:jc w:val="both"/>
        <w:rPr>
          <w:color w:val="000000"/>
          <w:sz w:val="24"/>
          <w:szCs w:val="24"/>
        </w:rPr>
      </w:pPr>
      <w:r w:rsidRPr="00F26BAB">
        <w:rPr>
          <w:b/>
          <w:color w:val="000000"/>
          <w:sz w:val="24"/>
          <w:szCs w:val="24"/>
        </w:rPr>
        <w:t>6) Документы</w:t>
      </w:r>
      <w:r w:rsidR="00D16FC7" w:rsidRPr="00F26BAB">
        <w:rPr>
          <w:b/>
          <w:color w:val="000000"/>
          <w:sz w:val="24"/>
          <w:szCs w:val="24"/>
        </w:rPr>
        <w:t>,</w:t>
      </w:r>
      <w:r w:rsidRPr="00F26BAB">
        <w:rPr>
          <w:b/>
          <w:color w:val="000000"/>
          <w:sz w:val="24"/>
          <w:szCs w:val="24"/>
        </w:rPr>
        <w:t xml:space="preserve"> подтверждающие происхождение товара </w:t>
      </w:r>
      <w:r w:rsidRPr="00F26BAB">
        <w:rPr>
          <w:color w:val="000000"/>
          <w:sz w:val="24"/>
          <w:szCs w:val="24"/>
        </w:rPr>
        <w:t>(Заказчик указывает конкретные документы, реестры и т.д.)</w:t>
      </w:r>
      <w:r w:rsidRPr="00F26BAB">
        <w:rPr>
          <w:bCs/>
          <w:i/>
          <w:sz w:val="24"/>
          <w:szCs w:val="24"/>
        </w:rPr>
        <w:t>(предоставляется, если данное требование относится к предмету закупки)</w:t>
      </w:r>
      <w:r w:rsidRPr="00F26BAB">
        <w:rPr>
          <w:color w:val="000000"/>
          <w:sz w:val="24"/>
          <w:szCs w:val="24"/>
        </w:rPr>
        <w:t>.</w:t>
      </w:r>
    </w:p>
    <w:p w:rsidR="001E5277" w:rsidRPr="00F26BAB" w:rsidRDefault="001E5277" w:rsidP="0051389D">
      <w:pPr>
        <w:ind w:firstLine="567"/>
        <w:jc w:val="both"/>
        <w:rPr>
          <w:sz w:val="24"/>
          <w:szCs w:val="24"/>
        </w:rPr>
      </w:pPr>
    </w:p>
    <w:p w:rsidR="000F7C3A" w:rsidRPr="004856F6" w:rsidRDefault="000F7C3A" w:rsidP="0051389D">
      <w:pPr>
        <w:ind w:firstLine="567"/>
        <w:jc w:val="both"/>
        <w:rPr>
          <w:sz w:val="24"/>
          <w:szCs w:val="24"/>
        </w:rPr>
      </w:pPr>
      <w:r w:rsidRPr="00F26BAB">
        <w:rPr>
          <w:sz w:val="24"/>
          <w:szCs w:val="24"/>
        </w:rPr>
        <w:t xml:space="preserve">Если Участник </w:t>
      </w:r>
      <w:r w:rsidR="00532D48" w:rsidRPr="00F26BAB">
        <w:rPr>
          <w:sz w:val="24"/>
          <w:szCs w:val="24"/>
        </w:rPr>
        <w:t>не соответствует требованиям, указанным</w:t>
      </w:r>
      <w:r w:rsidR="00532D48" w:rsidRPr="004856F6">
        <w:rPr>
          <w:sz w:val="24"/>
          <w:szCs w:val="24"/>
        </w:rPr>
        <w:t xml:space="preserve">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005C6ED8">
        <w:rPr>
          <w:sz w:val="24"/>
          <w:szCs w:val="24"/>
        </w:rPr>
        <w:t xml:space="preserve"> </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w:t>
      </w:r>
      <w:r w:rsidR="005C6ED8">
        <w:rPr>
          <w:sz w:val="24"/>
          <w:szCs w:val="24"/>
        </w:rPr>
        <w:t>лнения работ, оказания услуг).</w:t>
      </w:r>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5C6ED8">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5C6ED8">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5C6ED8">
        <w:rPr>
          <w:sz w:val="24"/>
          <w:szCs w:val="24"/>
        </w:rPr>
        <w:t xml:space="preserve"> </w:t>
      </w:r>
      <w:r w:rsidR="002118CC" w:rsidRPr="004856F6">
        <w:rPr>
          <w:sz w:val="24"/>
          <w:szCs w:val="24"/>
        </w:rPr>
        <w:t xml:space="preserve">о заключении </w:t>
      </w:r>
      <w:r w:rsidR="00941599" w:rsidRPr="003349D3">
        <w:rPr>
          <w:sz w:val="24"/>
          <w:szCs w:val="24"/>
        </w:rPr>
        <w:t>контракта (</w:t>
      </w:r>
      <w:r w:rsidR="002118CC" w:rsidRPr="003349D3">
        <w:rPr>
          <w:sz w:val="24"/>
          <w:szCs w:val="24"/>
        </w:rPr>
        <w:t>договора</w:t>
      </w:r>
      <w:r w:rsidR="00941599" w:rsidRPr="003349D3">
        <w:rPr>
          <w:sz w:val="24"/>
          <w:szCs w:val="24"/>
        </w:rPr>
        <w:t>)</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5C6ED8">
        <w:rPr>
          <w:sz w:val="24"/>
          <w:szCs w:val="24"/>
        </w:rPr>
        <w:t xml:space="preserve"> </w:t>
      </w:r>
      <w:r w:rsidRPr="004856F6">
        <w:rPr>
          <w:sz w:val="24"/>
          <w:szCs w:val="24"/>
        </w:rPr>
        <w:t>оформляется</w:t>
      </w:r>
      <w:r w:rsidR="005C6ED8">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EB1C31">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EB1C31">
      <w:pPr>
        <w:pStyle w:val="af0"/>
        <w:numPr>
          <w:ilvl w:val="0"/>
          <w:numId w:val="6"/>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w:t>
      </w:r>
      <w:r w:rsidR="00A46AA0">
        <w:rPr>
          <w:b/>
          <w:sz w:val="24"/>
          <w:szCs w:val="24"/>
        </w:rPr>
        <w:t xml:space="preserve"> Смирнова Светлана Геннадьевна </w:t>
      </w:r>
      <w:r w:rsidRPr="004856F6">
        <w:rPr>
          <w:i/>
          <w:sz w:val="24"/>
          <w:szCs w:val="24"/>
        </w:rPr>
        <w:t xml:space="preserve">тел. </w:t>
      </w:r>
      <w:r w:rsidR="00975951" w:rsidRPr="004856F6">
        <w:rPr>
          <w:i/>
          <w:sz w:val="24"/>
          <w:szCs w:val="24"/>
        </w:rPr>
        <w:t>8(</w:t>
      </w:r>
      <w:r w:rsidR="00A46AA0">
        <w:rPr>
          <w:i/>
          <w:sz w:val="24"/>
          <w:szCs w:val="24"/>
        </w:rPr>
        <w:t>4922</w:t>
      </w:r>
      <w:r w:rsidR="002402AC" w:rsidRPr="004856F6">
        <w:rPr>
          <w:i/>
          <w:sz w:val="24"/>
          <w:szCs w:val="24"/>
        </w:rPr>
        <w:t>)</w:t>
      </w:r>
      <w:r w:rsidR="00A46AA0">
        <w:rPr>
          <w:i/>
          <w:sz w:val="24"/>
          <w:szCs w:val="24"/>
        </w:rPr>
        <w:t>32 41 37</w:t>
      </w:r>
      <w:r w:rsidR="00B44AD3" w:rsidRPr="004856F6">
        <w:rPr>
          <w:i/>
          <w:sz w:val="24"/>
          <w:szCs w:val="24"/>
        </w:rPr>
        <w:t>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C1380F" w:rsidRPr="00994529" w:rsidRDefault="00434DB5" w:rsidP="008E70B7">
      <w:pPr>
        <w:widowControl/>
        <w:numPr>
          <w:ilvl w:val="0"/>
          <w:numId w:val="1"/>
        </w:numPr>
        <w:autoSpaceDE/>
        <w:autoSpaceDN/>
        <w:adjustRightInd/>
        <w:ind w:left="0" w:firstLine="567"/>
        <w:rPr>
          <w:sz w:val="24"/>
          <w:szCs w:val="24"/>
        </w:rPr>
      </w:pPr>
      <w:r w:rsidRPr="00994529">
        <w:rPr>
          <w:sz w:val="24"/>
          <w:szCs w:val="24"/>
        </w:rPr>
        <w:t>Форма Предложения (</w:t>
      </w:r>
      <w:r w:rsidR="004C67E2" w:rsidRPr="00994529">
        <w:rPr>
          <w:sz w:val="24"/>
          <w:szCs w:val="24"/>
        </w:rPr>
        <w:t>Приложение №</w:t>
      </w:r>
      <w:r w:rsidR="00AC3CAD" w:rsidRPr="00994529">
        <w:rPr>
          <w:sz w:val="24"/>
          <w:szCs w:val="24"/>
        </w:rPr>
        <w:t xml:space="preserve"> </w:t>
      </w:r>
      <w:r w:rsidR="008E70B7" w:rsidRPr="00994529">
        <w:rPr>
          <w:sz w:val="24"/>
          <w:szCs w:val="24"/>
        </w:rPr>
        <w:t xml:space="preserve">1) </w:t>
      </w: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994529" w:rsidRDefault="00620D83" w:rsidP="008B4C15">
            <w:pPr>
              <w:widowControl/>
              <w:autoSpaceDE/>
              <w:autoSpaceDN/>
              <w:adjustRightInd/>
              <w:ind w:right="493" w:firstLine="567"/>
              <w:rPr>
                <w:sz w:val="24"/>
                <w:szCs w:val="24"/>
              </w:rPr>
            </w:pPr>
            <w:r w:rsidRPr="004856F6">
              <w:rPr>
                <w:sz w:val="24"/>
                <w:szCs w:val="24"/>
              </w:rPr>
              <w:lastRenderedPageBreak/>
              <w:t xml:space="preserve">       </w:t>
            </w:r>
          </w:p>
          <w:p w:rsidR="00994529" w:rsidRDefault="00994529" w:rsidP="008B4C15">
            <w:pPr>
              <w:widowControl/>
              <w:autoSpaceDE/>
              <w:autoSpaceDN/>
              <w:adjustRightInd/>
              <w:ind w:right="493" w:firstLine="567"/>
              <w:rPr>
                <w:sz w:val="24"/>
                <w:szCs w:val="24"/>
              </w:rPr>
            </w:pPr>
          </w:p>
          <w:p w:rsidR="00620D83" w:rsidRPr="004856F6" w:rsidRDefault="00620D83" w:rsidP="008B4C15">
            <w:pPr>
              <w:widowControl/>
              <w:autoSpaceDE/>
              <w:autoSpaceDN/>
              <w:adjustRightInd/>
              <w:ind w:right="493" w:firstLine="567"/>
              <w:rPr>
                <w:sz w:val="24"/>
                <w:szCs w:val="24"/>
              </w:rPr>
            </w:pPr>
            <w:r w:rsidRPr="004856F6">
              <w:rPr>
                <w:sz w:val="24"/>
                <w:szCs w:val="24"/>
              </w:rPr>
              <w:t xml:space="preserve">Директор                                                                                                   </w:t>
            </w:r>
            <w:r w:rsidR="00994529">
              <w:rPr>
                <w:sz w:val="24"/>
                <w:szCs w:val="24"/>
              </w:rPr>
              <w:t>Смирнова С.Г.</w:t>
            </w:r>
            <w:r w:rsidRPr="004856F6">
              <w:rPr>
                <w:sz w:val="24"/>
                <w:szCs w:val="24"/>
              </w:rPr>
              <w:t xml:space="preserve"> </w:t>
            </w:r>
          </w:p>
          <w:p w:rsidR="00620D83" w:rsidRPr="004856F6" w:rsidRDefault="00620D83" w:rsidP="00994529">
            <w:pPr>
              <w:widowControl/>
              <w:autoSpaceDE/>
              <w:autoSpaceDN/>
              <w:adjustRightInd/>
              <w:ind w:right="493" w:firstLine="567"/>
              <w:jc w:val="center"/>
              <w:rPr>
                <w:i/>
                <w:sz w:val="24"/>
                <w:szCs w:val="24"/>
              </w:rPr>
            </w:pPr>
            <w:r w:rsidRPr="004856F6">
              <w:rPr>
                <w:i/>
                <w:sz w:val="24"/>
                <w:szCs w:val="24"/>
              </w:rPr>
              <w:t xml:space="preserve">                                                                                                                        </w:t>
            </w:r>
          </w:p>
        </w:tc>
      </w:tr>
    </w:tbl>
    <w:p w:rsidR="005C6ED8" w:rsidRDefault="005C6ED8" w:rsidP="008B4C15">
      <w:pPr>
        <w:ind w:firstLine="567"/>
        <w:rPr>
          <w:sz w:val="24"/>
          <w:szCs w:val="24"/>
        </w:rPr>
      </w:pPr>
      <w:r>
        <w:rPr>
          <w:sz w:val="24"/>
          <w:szCs w:val="24"/>
        </w:rPr>
        <w:br w:type="page"/>
      </w: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5211"/>
      </w:tblGrid>
      <w:tr w:rsidR="00994529" w:rsidTr="007823C0">
        <w:tc>
          <w:tcPr>
            <w:tcW w:w="5211" w:type="dxa"/>
            <w:tcBorders>
              <w:top w:val="nil"/>
              <w:left w:val="nil"/>
              <w:bottom w:val="nil"/>
              <w:right w:val="nil"/>
            </w:tcBorders>
          </w:tcPr>
          <w:p w:rsidR="00994529" w:rsidRDefault="00994529" w:rsidP="007823C0">
            <w:pPr>
              <w:jc w:val="center"/>
              <w:rPr>
                <w:b/>
                <w:sz w:val="28"/>
                <w:szCs w:val="28"/>
              </w:rPr>
            </w:pPr>
          </w:p>
        </w:tc>
      </w:tr>
    </w:tbl>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p>
    <w:p w:rsidR="006A163A" w:rsidRPr="004856F6" w:rsidRDefault="006A163A" w:rsidP="006A163A">
      <w:pPr>
        <w:jc w:val="center"/>
        <w:rPr>
          <w:i/>
          <w:sz w:val="24"/>
          <w:szCs w:val="24"/>
        </w:rPr>
      </w:pPr>
    </w:p>
    <w:p w:rsidR="006A163A"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994529" w:rsidRPr="004856F6" w:rsidRDefault="00994529" w:rsidP="00080B4D">
      <w:pPr>
        <w:widowControl/>
        <w:autoSpaceDE/>
        <w:autoSpaceDN/>
        <w:adjustRightInd/>
        <w:spacing w:after="120"/>
        <w:ind w:left="5668"/>
        <w:rPr>
          <w:sz w:val="24"/>
          <w:szCs w:val="24"/>
          <w:lang w:eastAsia="en-US"/>
        </w:rPr>
      </w:pPr>
      <w:r>
        <w:rPr>
          <w:sz w:val="24"/>
          <w:szCs w:val="24"/>
          <w:lang w:eastAsia="en-US"/>
        </w:rPr>
        <w:t>__________________________</w:t>
      </w:r>
    </w:p>
    <w:p w:rsidR="006A163A" w:rsidRPr="004856F6" w:rsidRDefault="00994529" w:rsidP="00080B4D">
      <w:pPr>
        <w:widowControl/>
        <w:autoSpaceDE/>
        <w:autoSpaceDN/>
        <w:adjustRightInd/>
        <w:ind w:left="5668"/>
        <w:rPr>
          <w:i/>
          <w:sz w:val="24"/>
          <w:szCs w:val="24"/>
          <w:lang w:eastAsia="en-US"/>
        </w:rPr>
      </w:pPr>
      <w:r w:rsidRPr="004856F6">
        <w:rPr>
          <w:i/>
          <w:sz w:val="24"/>
          <w:szCs w:val="24"/>
          <w:lang w:eastAsia="en-US"/>
        </w:rPr>
        <w:t xml:space="preserve"> </w:t>
      </w:r>
      <w:r w:rsidR="006A163A" w:rsidRPr="004856F6">
        <w:rPr>
          <w:i/>
          <w:sz w:val="24"/>
          <w:szCs w:val="24"/>
          <w:lang w:eastAsia="en-US"/>
        </w:rPr>
        <w:t>(</w:t>
      </w:r>
      <w:r w:rsidR="00F61B1C" w:rsidRPr="004856F6">
        <w:rPr>
          <w:i/>
          <w:sz w:val="24"/>
          <w:szCs w:val="24"/>
          <w:lang w:eastAsia="en-US"/>
        </w:rPr>
        <w:t>наименование заказчика</w:t>
      </w:r>
      <w:r w:rsidR="006A163A"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r w:rsidR="006067B9">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F822B2" w:rsidRDefault="00F822B2" w:rsidP="006A163A">
      <w:pPr>
        <w:widowControl/>
        <w:autoSpaceDE/>
        <w:autoSpaceDN/>
        <w:adjustRightInd/>
        <w:rPr>
          <w:sz w:val="24"/>
          <w:szCs w:val="24"/>
        </w:rPr>
      </w:pPr>
    </w:p>
    <w:sectPr w:rsidR="00F822B2" w:rsidSect="00CA68A4">
      <w:headerReference w:type="even" r:id="rId11"/>
      <w:footerReference w:type="even" r:id="rId12"/>
      <w:pgSz w:w="16838" w:h="11906" w:orient="landscape"/>
      <w:pgMar w:top="1134" w:right="567"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065" w:rsidRDefault="005A2065">
      <w:r>
        <w:separator/>
      </w:r>
    </w:p>
  </w:endnote>
  <w:endnote w:type="continuationSeparator" w:id="0">
    <w:p w:rsidR="005A2065" w:rsidRDefault="005A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FE" w:rsidRDefault="00CC6952" w:rsidP="00AA2A41">
    <w:pPr>
      <w:pStyle w:val="ac"/>
      <w:framePr w:wrap="around" w:vAnchor="text" w:hAnchor="margin" w:xAlign="center" w:y="1"/>
      <w:rPr>
        <w:rStyle w:val="ab"/>
      </w:rPr>
    </w:pPr>
    <w:r>
      <w:rPr>
        <w:rStyle w:val="ab"/>
      </w:rPr>
      <w:fldChar w:fldCharType="begin"/>
    </w:r>
    <w:r w:rsidR="00906DFE">
      <w:rPr>
        <w:rStyle w:val="ab"/>
      </w:rPr>
      <w:instrText xml:space="preserve">PAGE  </w:instrText>
    </w:r>
    <w:r>
      <w:rPr>
        <w:rStyle w:val="ab"/>
      </w:rPr>
      <w:fldChar w:fldCharType="end"/>
    </w:r>
  </w:p>
  <w:p w:rsidR="00906DFE" w:rsidRDefault="00906D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065" w:rsidRDefault="005A2065">
      <w:r>
        <w:separator/>
      </w:r>
    </w:p>
  </w:footnote>
  <w:footnote w:type="continuationSeparator" w:id="0">
    <w:p w:rsidR="005A2065" w:rsidRDefault="005A2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FE" w:rsidRDefault="00CC6952" w:rsidP="001B35EF">
    <w:pPr>
      <w:pStyle w:val="a9"/>
      <w:framePr w:wrap="around" w:vAnchor="text" w:hAnchor="margin" w:xAlign="center" w:y="1"/>
      <w:rPr>
        <w:rStyle w:val="ab"/>
      </w:rPr>
    </w:pPr>
    <w:r>
      <w:rPr>
        <w:rStyle w:val="ab"/>
      </w:rPr>
      <w:fldChar w:fldCharType="begin"/>
    </w:r>
    <w:r w:rsidR="00906DFE">
      <w:rPr>
        <w:rStyle w:val="ab"/>
      </w:rPr>
      <w:instrText xml:space="preserve">PAGE  </w:instrText>
    </w:r>
    <w:r>
      <w:rPr>
        <w:rStyle w:val="ab"/>
      </w:rPr>
      <w:fldChar w:fldCharType="end"/>
    </w:r>
  </w:p>
  <w:p w:rsidR="00906DFE" w:rsidRDefault="00906D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0">
    <w:nsid w:val="735D15AC"/>
    <w:multiLevelType w:val="multilevel"/>
    <w:tmpl w:val="592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5627"/>
    <w:rsid w:val="00012D37"/>
    <w:rsid w:val="00015DB5"/>
    <w:rsid w:val="00015E17"/>
    <w:rsid w:val="00016440"/>
    <w:rsid w:val="00021D0C"/>
    <w:rsid w:val="00022571"/>
    <w:rsid w:val="00025286"/>
    <w:rsid w:val="00025FF3"/>
    <w:rsid w:val="00030A23"/>
    <w:rsid w:val="00032AC2"/>
    <w:rsid w:val="00033FA0"/>
    <w:rsid w:val="00034A61"/>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14BC"/>
    <w:rsid w:val="00082147"/>
    <w:rsid w:val="00082AD5"/>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29C"/>
    <w:rsid w:val="000D4C8B"/>
    <w:rsid w:val="000D5B0C"/>
    <w:rsid w:val="000D5E02"/>
    <w:rsid w:val="000D738E"/>
    <w:rsid w:val="000E2170"/>
    <w:rsid w:val="000E3029"/>
    <w:rsid w:val="000E3B6B"/>
    <w:rsid w:val="000E4E6D"/>
    <w:rsid w:val="000E6830"/>
    <w:rsid w:val="000F38AF"/>
    <w:rsid w:val="000F4819"/>
    <w:rsid w:val="000F5450"/>
    <w:rsid w:val="000F6183"/>
    <w:rsid w:val="000F6F8B"/>
    <w:rsid w:val="000F7879"/>
    <w:rsid w:val="000F7C3A"/>
    <w:rsid w:val="00102A75"/>
    <w:rsid w:val="00103A6D"/>
    <w:rsid w:val="00106B91"/>
    <w:rsid w:val="00113CBC"/>
    <w:rsid w:val="00120CC1"/>
    <w:rsid w:val="00122B7F"/>
    <w:rsid w:val="001235B8"/>
    <w:rsid w:val="00127DC0"/>
    <w:rsid w:val="001308F4"/>
    <w:rsid w:val="001326A0"/>
    <w:rsid w:val="001328A8"/>
    <w:rsid w:val="001359CB"/>
    <w:rsid w:val="00141FB9"/>
    <w:rsid w:val="00142299"/>
    <w:rsid w:val="0014372A"/>
    <w:rsid w:val="00146145"/>
    <w:rsid w:val="00146D62"/>
    <w:rsid w:val="00147AD0"/>
    <w:rsid w:val="00152039"/>
    <w:rsid w:val="00152AEA"/>
    <w:rsid w:val="001536AD"/>
    <w:rsid w:val="00153808"/>
    <w:rsid w:val="001548D8"/>
    <w:rsid w:val="00155503"/>
    <w:rsid w:val="00155551"/>
    <w:rsid w:val="00155DEF"/>
    <w:rsid w:val="00162C78"/>
    <w:rsid w:val="00163A26"/>
    <w:rsid w:val="001645B4"/>
    <w:rsid w:val="00166C98"/>
    <w:rsid w:val="0017054A"/>
    <w:rsid w:val="00173083"/>
    <w:rsid w:val="00174AAD"/>
    <w:rsid w:val="00176061"/>
    <w:rsid w:val="00177711"/>
    <w:rsid w:val="00177D5F"/>
    <w:rsid w:val="00181626"/>
    <w:rsid w:val="00184714"/>
    <w:rsid w:val="001848D1"/>
    <w:rsid w:val="001866FF"/>
    <w:rsid w:val="00186995"/>
    <w:rsid w:val="00190D3A"/>
    <w:rsid w:val="00191C69"/>
    <w:rsid w:val="00193DEA"/>
    <w:rsid w:val="001964A2"/>
    <w:rsid w:val="0019693B"/>
    <w:rsid w:val="00196C6F"/>
    <w:rsid w:val="00196F5A"/>
    <w:rsid w:val="001A1545"/>
    <w:rsid w:val="001A22FD"/>
    <w:rsid w:val="001A61F7"/>
    <w:rsid w:val="001A65D8"/>
    <w:rsid w:val="001A795E"/>
    <w:rsid w:val="001A7D76"/>
    <w:rsid w:val="001B17D1"/>
    <w:rsid w:val="001B1F6D"/>
    <w:rsid w:val="001B35EF"/>
    <w:rsid w:val="001B3A92"/>
    <w:rsid w:val="001C0E4B"/>
    <w:rsid w:val="001C479B"/>
    <w:rsid w:val="001C47EA"/>
    <w:rsid w:val="001C785F"/>
    <w:rsid w:val="001D02F8"/>
    <w:rsid w:val="001D099A"/>
    <w:rsid w:val="001D2A93"/>
    <w:rsid w:val="001D3BC5"/>
    <w:rsid w:val="001D4CAF"/>
    <w:rsid w:val="001D52BF"/>
    <w:rsid w:val="001D5C6C"/>
    <w:rsid w:val="001D7BF9"/>
    <w:rsid w:val="001E3946"/>
    <w:rsid w:val="001E3F95"/>
    <w:rsid w:val="001E5277"/>
    <w:rsid w:val="001E6BA0"/>
    <w:rsid w:val="001E7224"/>
    <w:rsid w:val="001E7C43"/>
    <w:rsid w:val="001F1A48"/>
    <w:rsid w:val="001F3019"/>
    <w:rsid w:val="00201BDB"/>
    <w:rsid w:val="002033F7"/>
    <w:rsid w:val="00204E32"/>
    <w:rsid w:val="00204E67"/>
    <w:rsid w:val="00206125"/>
    <w:rsid w:val="002071E1"/>
    <w:rsid w:val="0020780E"/>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57C6"/>
    <w:rsid w:val="00287DF6"/>
    <w:rsid w:val="00290467"/>
    <w:rsid w:val="002906A9"/>
    <w:rsid w:val="00295D2D"/>
    <w:rsid w:val="002979D8"/>
    <w:rsid w:val="002A15C6"/>
    <w:rsid w:val="002A32F1"/>
    <w:rsid w:val="002A49B0"/>
    <w:rsid w:val="002A6413"/>
    <w:rsid w:val="002A6699"/>
    <w:rsid w:val="002B027F"/>
    <w:rsid w:val="002B0364"/>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3542"/>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9D3"/>
    <w:rsid w:val="00334BB9"/>
    <w:rsid w:val="00334E62"/>
    <w:rsid w:val="003360F8"/>
    <w:rsid w:val="00337007"/>
    <w:rsid w:val="00337AAC"/>
    <w:rsid w:val="003427EB"/>
    <w:rsid w:val="00343DD0"/>
    <w:rsid w:val="00345425"/>
    <w:rsid w:val="0034636B"/>
    <w:rsid w:val="00346AEA"/>
    <w:rsid w:val="00347C31"/>
    <w:rsid w:val="003566BD"/>
    <w:rsid w:val="00356752"/>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1E1F"/>
    <w:rsid w:val="00385CBF"/>
    <w:rsid w:val="00385F1D"/>
    <w:rsid w:val="00390460"/>
    <w:rsid w:val="003908F3"/>
    <w:rsid w:val="003938CB"/>
    <w:rsid w:val="00394659"/>
    <w:rsid w:val="00395A95"/>
    <w:rsid w:val="003965DF"/>
    <w:rsid w:val="003A0469"/>
    <w:rsid w:val="003A1543"/>
    <w:rsid w:val="003A1579"/>
    <w:rsid w:val="003A7F7E"/>
    <w:rsid w:val="003B46D2"/>
    <w:rsid w:val="003B5222"/>
    <w:rsid w:val="003B7636"/>
    <w:rsid w:val="003D016C"/>
    <w:rsid w:val="003D13AA"/>
    <w:rsid w:val="003D37A6"/>
    <w:rsid w:val="003D547D"/>
    <w:rsid w:val="003E0289"/>
    <w:rsid w:val="003E06EA"/>
    <w:rsid w:val="003E0CC0"/>
    <w:rsid w:val="003E0ECD"/>
    <w:rsid w:val="003E1B4F"/>
    <w:rsid w:val="003E2F5A"/>
    <w:rsid w:val="003E4AD1"/>
    <w:rsid w:val="003E791E"/>
    <w:rsid w:val="003F0928"/>
    <w:rsid w:val="003F0FD5"/>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160C6"/>
    <w:rsid w:val="00423189"/>
    <w:rsid w:val="00424660"/>
    <w:rsid w:val="00425F74"/>
    <w:rsid w:val="0042728F"/>
    <w:rsid w:val="0043446E"/>
    <w:rsid w:val="00434DB5"/>
    <w:rsid w:val="00437BE5"/>
    <w:rsid w:val="00442DCB"/>
    <w:rsid w:val="00445A3A"/>
    <w:rsid w:val="00445D08"/>
    <w:rsid w:val="00446D2A"/>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067C"/>
    <w:rsid w:val="00491ACB"/>
    <w:rsid w:val="00492040"/>
    <w:rsid w:val="00492F7E"/>
    <w:rsid w:val="0049306F"/>
    <w:rsid w:val="0049407F"/>
    <w:rsid w:val="004948B9"/>
    <w:rsid w:val="004952C0"/>
    <w:rsid w:val="00496D4B"/>
    <w:rsid w:val="004A18AC"/>
    <w:rsid w:val="004A1F49"/>
    <w:rsid w:val="004A36A1"/>
    <w:rsid w:val="004A4809"/>
    <w:rsid w:val="004A6A36"/>
    <w:rsid w:val="004B0521"/>
    <w:rsid w:val="004B0FE7"/>
    <w:rsid w:val="004B1AA2"/>
    <w:rsid w:val="004B480E"/>
    <w:rsid w:val="004B790A"/>
    <w:rsid w:val="004B7FAC"/>
    <w:rsid w:val="004C27C2"/>
    <w:rsid w:val="004C6287"/>
    <w:rsid w:val="004C6569"/>
    <w:rsid w:val="004C67E2"/>
    <w:rsid w:val="004D09BA"/>
    <w:rsid w:val="004D0C18"/>
    <w:rsid w:val="004D1F88"/>
    <w:rsid w:val="004D27EA"/>
    <w:rsid w:val="004D2826"/>
    <w:rsid w:val="004D4AD5"/>
    <w:rsid w:val="004D58AF"/>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25917"/>
    <w:rsid w:val="00530185"/>
    <w:rsid w:val="00531C59"/>
    <w:rsid w:val="00531D64"/>
    <w:rsid w:val="0053271C"/>
    <w:rsid w:val="00532D48"/>
    <w:rsid w:val="005362C6"/>
    <w:rsid w:val="00543E64"/>
    <w:rsid w:val="0054553E"/>
    <w:rsid w:val="00546B72"/>
    <w:rsid w:val="00546D7A"/>
    <w:rsid w:val="00551791"/>
    <w:rsid w:val="0055404F"/>
    <w:rsid w:val="00555329"/>
    <w:rsid w:val="0055593C"/>
    <w:rsid w:val="005575E1"/>
    <w:rsid w:val="00557837"/>
    <w:rsid w:val="00562AEF"/>
    <w:rsid w:val="00567148"/>
    <w:rsid w:val="00567442"/>
    <w:rsid w:val="00570A3D"/>
    <w:rsid w:val="0057233D"/>
    <w:rsid w:val="005725C3"/>
    <w:rsid w:val="00573AE3"/>
    <w:rsid w:val="00573E31"/>
    <w:rsid w:val="0057503C"/>
    <w:rsid w:val="00575471"/>
    <w:rsid w:val="00583993"/>
    <w:rsid w:val="005872C6"/>
    <w:rsid w:val="00590B17"/>
    <w:rsid w:val="00590EC6"/>
    <w:rsid w:val="005911D6"/>
    <w:rsid w:val="00591D8D"/>
    <w:rsid w:val="00594E67"/>
    <w:rsid w:val="00595854"/>
    <w:rsid w:val="005977C8"/>
    <w:rsid w:val="005A2065"/>
    <w:rsid w:val="005A2D96"/>
    <w:rsid w:val="005A3961"/>
    <w:rsid w:val="005A4F27"/>
    <w:rsid w:val="005A6A2E"/>
    <w:rsid w:val="005A77FC"/>
    <w:rsid w:val="005B0CF4"/>
    <w:rsid w:val="005B1046"/>
    <w:rsid w:val="005B1E21"/>
    <w:rsid w:val="005B25F6"/>
    <w:rsid w:val="005B2BEE"/>
    <w:rsid w:val="005B4965"/>
    <w:rsid w:val="005B5FE6"/>
    <w:rsid w:val="005B6B68"/>
    <w:rsid w:val="005C4B7F"/>
    <w:rsid w:val="005C4EA2"/>
    <w:rsid w:val="005C5293"/>
    <w:rsid w:val="005C5419"/>
    <w:rsid w:val="005C64B5"/>
    <w:rsid w:val="005C6ED8"/>
    <w:rsid w:val="005D050E"/>
    <w:rsid w:val="005D0BAF"/>
    <w:rsid w:val="005D2937"/>
    <w:rsid w:val="005D2C92"/>
    <w:rsid w:val="005D3ABF"/>
    <w:rsid w:val="005D4518"/>
    <w:rsid w:val="005D54D8"/>
    <w:rsid w:val="005D663F"/>
    <w:rsid w:val="005E0D64"/>
    <w:rsid w:val="005E11B4"/>
    <w:rsid w:val="005E1BD7"/>
    <w:rsid w:val="005E21D0"/>
    <w:rsid w:val="005E3353"/>
    <w:rsid w:val="005E5329"/>
    <w:rsid w:val="005E5B38"/>
    <w:rsid w:val="005E66C5"/>
    <w:rsid w:val="005F0CB7"/>
    <w:rsid w:val="005F3A96"/>
    <w:rsid w:val="005F5CCF"/>
    <w:rsid w:val="005F6C7C"/>
    <w:rsid w:val="005F73AB"/>
    <w:rsid w:val="005F7C23"/>
    <w:rsid w:val="00603662"/>
    <w:rsid w:val="006047E5"/>
    <w:rsid w:val="006067B9"/>
    <w:rsid w:val="00606E12"/>
    <w:rsid w:val="0061106F"/>
    <w:rsid w:val="006117D5"/>
    <w:rsid w:val="00612B8C"/>
    <w:rsid w:val="00612F9D"/>
    <w:rsid w:val="00615AE1"/>
    <w:rsid w:val="006160EA"/>
    <w:rsid w:val="006202E6"/>
    <w:rsid w:val="00620D83"/>
    <w:rsid w:val="00621716"/>
    <w:rsid w:val="006222CC"/>
    <w:rsid w:val="00624F2E"/>
    <w:rsid w:val="00625462"/>
    <w:rsid w:val="00625EEB"/>
    <w:rsid w:val="006271BA"/>
    <w:rsid w:val="00630A95"/>
    <w:rsid w:val="00631B4F"/>
    <w:rsid w:val="00631EF8"/>
    <w:rsid w:val="00633BB2"/>
    <w:rsid w:val="0063424C"/>
    <w:rsid w:val="006369F7"/>
    <w:rsid w:val="0063775B"/>
    <w:rsid w:val="00640117"/>
    <w:rsid w:val="00640742"/>
    <w:rsid w:val="00641F63"/>
    <w:rsid w:val="00645860"/>
    <w:rsid w:val="0065136C"/>
    <w:rsid w:val="006514FA"/>
    <w:rsid w:val="00653821"/>
    <w:rsid w:val="00654110"/>
    <w:rsid w:val="00662E6F"/>
    <w:rsid w:val="00665C1C"/>
    <w:rsid w:val="00671F80"/>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DD2"/>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90"/>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2656"/>
    <w:rsid w:val="00713274"/>
    <w:rsid w:val="00713780"/>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7F4"/>
    <w:rsid w:val="00765921"/>
    <w:rsid w:val="00767BD2"/>
    <w:rsid w:val="00771F57"/>
    <w:rsid w:val="00774915"/>
    <w:rsid w:val="00776487"/>
    <w:rsid w:val="0077670E"/>
    <w:rsid w:val="007767E8"/>
    <w:rsid w:val="0078340D"/>
    <w:rsid w:val="00784E4B"/>
    <w:rsid w:val="00785C42"/>
    <w:rsid w:val="007905BB"/>
    <w:rsid w:val="00792703"/>
    <w:rsid w:val="00792786"/>
    <w:rsid w:val="0079595F"/>
    <w:rsid w:val="0079732B"/>
    <w:rsid w:val="00797B60"/>
    <w:rsid w:val="007A0CEB"/>
    <w:rsid w:val="007A6FD7"/>
    <w:rsid w:val="007A7460"/>
    <w:rsid w:val="007A79CF"/>
    <w:rsid w:val="007A7B64"/>
    <w:rsid w:val="007B20AB"/>
    <w:rsid w:val="007B4441"/>
    <w:rsid w:val="007B4E47"/>
    <w:rsid w:val="007C070D"/>
    <w:rsid w:val="007C1CC7"/>
    <w:rsid w:val="007C286D"/>
    <w:rsid w:val="007C2910"/>
    <w:rsid w:val="007C4B57"/>
    <w:rsid w:val="007C531B"/>
    <w:rsid w:val="007C576C"/>
    <w:rsid w:val="007C62B0"/>
    <w:rsid w:val="007D15F2"/>
    <w:rsid w:val="007D1F75"/>
    <w:rsid w:val="007D1FAC"/>
    <w:rsid w:val="007D38FB"/>
    <w:rsid w:val="007D3CF8"/>
    <w:rsid w:val="007D5E9C"/>
    <w:rsid w:val="007D6FEE"/>
    <w:rsid w:val="007E04CA"/>
    <w:rsid w:val="007E0535"/>
    <w:rsid w:val="007E12F1"/>
    <w:rsid w:val="007E1BD3"/>
    <w:rsid w:val="007E4C5D"/>
    <w:rsid w:val="007E6B39"/>
    <w:rsid w:val="007F0231"/>
    <w:rsid w:val="007F1CE6"/>
    <w:rsid w:val="007F3AF1"/>
    <w:rsid w:val="007F474A"/>
    <w:rsid w:val="007F552E"/>
    <w:rsid w:val="007F58DB"/>
    <w:rsid w:val="007F6B8E"/>
    <w:rsid w:val="008014AB"/>
    <w:rsid w:val="00801865"/>
    <w:rsid w:val="00802601"/>
    <w:rsid w:val="00803EA9"/>
    <w:rsid w:val="00811438"/>
    <w:rsid w:val="008132CF"/>
    <w:rsid w:val="0081389B"/>
    <w:rsid w:val="0081408F"/>
    <w:rsid w:val="008148D6"/>
    <w:rsid w:val="00815A94"/>
    <w:rsid w:val="008170BF"/>
    <w:rsid w:val="008178B0"/>
    <w:rsid w:val="008208D2"/>
    <w:rsid w:val="00820B99"/>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006"/>
    <w:rsid w:val="00872DA0"/>
    <w:rsid w:val="00872EC5"/>
    <w:rsid w:val="00873176"/>
    <w:rsid w:val="00873C45"/>
    <w:rsid w:val="00874EF1"/>
    <w:rsid w:val="008759A3"/>
    <w:rsid w:val="00881985"/>
    <w:rsid w:val="00885D5E"/>
    <w:rsid w:val="00887562"/>
    <w:rsid w:val="0089292E"/>
    <w:rsid w:val="008946AB"/>
    <w:rsid w:val="00894CDB"/>
    <w:rsid w:val="008969A1"/>
    <w:rsid w:val="008A23DC"/>
    <w:rsid w:val="008A26A1"/>
    <w:rsid w:val="008A3F70"/>
    <w:rsid w:val="008A4A78"/>
    <w:rsid w:val="008A5DED"/>
    <w:rsid w:val="008A63D0"/>
    <w:rsid w:val="008A771F"/>
    <w:rsid w:val="008B1A15"/>
    <w:rsid w:val="008B1E09"/>
    <w:rsid w:val="008B4C15"/>
    <w:rsid w:val="008B7CCE"/>
    <w:rsid w:val="008C7403"/>
    <w:rsid w:val="008D10D7"/>
    <w:rsid w:val="008D1644"/>
    <w:rsid w:val="008D1B3E"/>
    <w:rsid w:val="008D4FF1"/>
    <w:rsid w:val="008D58B2"/>
    <w:rsid w:val="008E09BF"/>
    <w:rsid w:val="008E2836"/>
    <w:rsid w:val="008E4378"/>
    <w:rsid w:val="008E64F3"/>
    <w:rsid w:val="008E70B7"/>
    <w:rsid w:val="008F1DD0"/>
    <w:rsid w:val="008F24C0"/>
    <w:rsid w:val="008F5451"/>
    <w:rsid w:val="00903314"/>
    <w:rsid w:val="00903C22"/>
    <w:rsid w:val="00903D78"/>
    <w:rsid w:val="00903DA1"/>
    <w:rsid w:val="00906DFE"/>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253"/>
    <w:rsid w:val="009519A0"/>
    <w:rsid w:val="009568FE"/>
    <w:rsid w:val="00960783"/>
    <w:rsid w:val="00961ACD"/>
    <w:rsid w:val="00962C9F"/>
    <w:rsid w:val="00963B4B"/>
    <w:rsid w:val="00966378"/>
    <w:rsid w:val="009673AF"/>
    <w:rsid w:val="0097116A"/>
    <w:rsid w:val="009737E4"/>
    <w:rsid w:val="00973EE4"/>
    <w:rsid w:val="00974B41"/>
    <w:rsid w:val="00975951"/>
    <w:rsid w:val="009771E6"/>
    <w:rsid w:val="00977DCB"/>
    <w:rsid w:val="009816E6"/>
    <w:rsid w:val="009906FE"/>
    <w:rsid w:val="00991379"/>
    <w:rsid w:val="00991A3D"/>
    <w:rsid w:val="00992F5A"/>
    <w:rsid w:val="00992F5E"/>
    <w:rsid w:val="00994529"/>
    <w:rsid w:val="0099632E"/>
    <w:rsid w:val="00997C83"/>
    <w:rsid w:val="00997DAC"/>
    <w:rsid w:val="009A279E"/>
    <w:rsid w:val="009A29DA"/>
    <w:rsid w:val="009A516A"/>
    <w:rsid w:val="009A5779"/>
    <w:rsid w:val="009A685B"/>
    <w:rsid w:val="009B20D1"/>
    <w:rsid w:val="009B6B55"/>
    <w:rsid w:val="009B7617"/>
    <w:rsid w:val="009B78AC"/>
    <w:rsid w:val="009C0D8C"/>
    <w:rsid w:val="009C329A"/>
    <w:rsid w:val="009C3596"/>
    <w:rsid w:val="009C55FE"/>
    <w:rsid w:val="009C7DAE"/>
    <w:rsid w:val="009D05ED"/>
    <w:rsid w:val="009D281A"/>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07BD"/>
    <w:rsid w:val="00A23015"/>
    <w:rsid w:val="00A2382E"/>
    <w:rsid w:val="00A23B80"/>
    <w:rsid w:val="00A2576D"/>
    <w:rsid w:val="00A26C9E"/>
    <w:rsid w:val="00A30558"/>
    <w:rsid w:val="00A3151F"/>
    <w:rsid w:val="00A31A1C"/>
    <w:rsid w:val="00A344D1"/>
    <w:rsid w:val="00A3572D"/>
    <w:rsid w:val="00A35BC9"/>
    <w:rsid w:val="00A36A06"/>
    <w:rsid w:val="00A371B4"/>
    <w:rsid w:val="00A37BA8"/>
    <w:rsid w:val="00A40F73"/>
    <w:rsid w:val="00A41461"/>
    <w:rsid w:val="00A432F0"/>
    <w:rsid w:val="00A441C7"/>
    <w:rsid w:val="00A45845"/>
    <w:rsid w:val="00A460BE"/>
    <w:rsid w:val="00A46805"/>
    <w:rsid w:val="00A46AA0"/>
    <w:rsid w:val="00A47781"/>
    <w:rsid w:val="00A4799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4F4B"/>
    <w:rsid w:val="00A8553F"/>
    <w:rsid w:val="00A8701D"/>
    <w:rsid w:val="00A876EF"/>
    <w:rsid w:val="00A939FD"/>
    <w:rsid w:val="00A9620B"/>
    <w:rsid w:val="00AA0B3D"/>
    <w:rsid w:val="00AA0C39"/>
    <w:rsid w:val="00AA1347"/>
    <w:rsid w:val="00AA13DF"/>
    <w:rsid w:val="00AA17C2"/>
    <w:rsid w:val="00AA2A41"/>
    <w:rsid w:val="00AA2D9A"/>
    <w:rsid w:val="00AA73B1"/>
    <w:rsid w:val="00AA787B"/>
    <w:rsid w:val="00AB16F7"/>
    <w:rsid w:val="00AB1C3B"/>
    <w:rsid w:val="00AB1FBB"/>
    <w:rsid w:val="00AB6A6F"/>
    <w:rsid w:val="00AB7884"/>
    <w:rsid w:val="00AB7F52"/>
    <w:rsid w:val="00AC334F"/>
    <w:rsid w:val="00AC3CAD"/>
    <w:rsid w:val="00AD04AF"/>
    <w:rsid w:val="00AD284F"/>
    <w:rsid w:val="00AD3ADC"/>
    <w:rsid w:val="00AE143B"/>
    <w:rsid w:val="00AE1E1F"/>
    <w:rsid w:val="00AE3420"/>
    <w:rsid w:val="00AE3D02"/>
    <w:rsid w:val="00AE6294"/>
    <w:rsid w:val="00AE76A9"/>
    <w:rsid w:val="00AE7DBE"/>
    <w:rsid w:val="00AF297B"/>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77031"/>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1F08"/>
    <w:rsid w:val="00BE2C17"/>
    <w:rsid w:val="00BE344A"/>
    <w:rsid w:val="00BE797F"/>
    <w:rsid w:val="00BE7A4A"/>
    <w:rsid w:val="00BF110A"/>
    <w:rsid w:val="00BF22C4"/>
    <w:rsid w:val="00BF3548"/>
    <w:rsid w:val="00BF4E64"/>
    <w:rsid w:val="00BF7719"/>
    <w:rsid w:val="00C0020A"/>
    <w:rsid w:val="00C01C45"/>
    <w:rsid w:val="00C032B2"/>
    <w:rsid w:val="00C054D5"/>
    <w:rsid w:val="00C06FF6"/>
    <w:rsid w:val="00C1380F"/>
    <w:rsid w:val="00C1389C"/>
    <w:rsid w:val="00C13DB6"/>
    <w:rsid w:val="00C14900"/>
    <w:rsid w:val="00C178F7"/>
    <w:rsid w:val="00C17D5F"/>
    <w:rsid w:val="00C17EE1"/>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A42"/>
    <w:rsid w:val="00C80D55"/>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6952"/>
    <w:rsid w:val="00CC7073"/>
    <w:rsid w:val="00CC775C"/>
    <w:rsid w:val="00CC77ED"/>
    <w:rsid w:val="00CD3B13"/>
    <w:rsid w:val="00CD4A78"/>
    <w:rsid w:val="00CD6071"/>
    <w:rsid w:val="00CD6B86"/>
    <w:rsid w:val="00CE01FE"/>
    <w:rsid w:val="00CE52EE"/>
    <w:rsid w:val="00CE6F44"/>
    <w:rsid w:val="00CE77C1"/>
    <w:rsid w:val="00CE7F25"/>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07824"/>
    <w:rsid w:val="00D12398"/>
    <w:rsid w:val="00D12BEF"/>
    <w:rsid w:val="00D14D46"/>
    <w:rsid w:val="00D15A09"/>
    <w:rsid w:val="00D15CB1"/>
    <w:rsid w:val="00D164AC"/>
    <w:rsid w:val="00D16FC7"/>
    <w:rsid w:val="00D214D9"/>
    <w:rsid w:val="00D22647"/>
    <w:rsid w:val="00D246EC"/>
    <w:rsid w:val="00D256DD"/>
    <w:rsid w:val="00D260F3"/>
    <w:rsid w:val="00D26988"/>
    <w:rsid w:val="00D27B88"/>
    <w:rsid w:val="00D32530"/>
    <w:rsid w:val="00D33411"/>
    <w:rsid w:val="00D36856"/>
    <w:rsid w:val="00D4160D"/>
    <w:rsid w:val="00D42582"/>
    <w:rsid w:val="00D43C58"/>
    <w:rsid w:val="00D43EB0"/>
    <w:rsid w:val="00D4423E"/>
    <w:rsid w:val="00D47073"/>
    <w:rsid w:val="00D506B1"/>
    <w:rsid w:val="00D51DE0"/>
    <w:rsid w:val="00D54225"/>
    <w:rsid w:val="00D57306"/>
    <w:rsid w:val="00D57E25"/>
    <w:rsid w:val="00D60A51"/>
    <w:rsid w:val="00D61EF0"/>
    <w:rsid w:val="00D62FF5"/>
    <w:rsid w:val="00D6316F"/>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29B2"/>
    <w:rsid w:val="00DC3EE9"/>
    <w:rsid w:val="00DD10A9"/>
    <w:rsid w:val="00DD311F"/>
    <w:rsid w:val="00DD3C4C"/>
    <w:rsid w:val="00DE0D04"/>
    <w:rsid w:val="00DE2207"/>
    <w:rsid w:val="00DE4849"/>
    <w:rsid w:val="00DE6267"/>
    <w:rsid w:val="00DF2346"/>
    <w:rsid w:val="00DF2C6C"/>
    <w:rsid w:val="00DF5ECD"/>
    <w:rsid w:val="00DF65C9"/>
    <w:rsid w:val="00DF67CA"/>
    <w:rsid w:val="00E00603"/>
    <w:rsid w:val="00E01934"/>
    <w:rsid w:val="00E03227"/>
    <w:rsid w:val="00E055BC"/>
    <w:rsid w:val="00E057A5"/>
    <w:rsid w:val="00E07DD4"/>
    <w:rsid w:val="00E114F1"/>
    <w:rsid w:val="00E11F2A"/>
    <w:rsid w:val="00E12153"/>
    <w:rsid w:val="00E135BB"/>
    <w:rsid w:val="00E15050"/>
    <w:rsid w:val="00E1769A"/>
    <w:rsid w:val="00E20B86"/>
    <w:rsid w:val="00E212FD"/>
    <w:rsid w:val="00E24E63"/>
    <w:rsid w:val="00E261CB"/>
    <w:rsid w:val="00E27C5A"/>
    <w:rsid w:val="00E27E55"/>
    <w:rsid w:val="00E303CE"/>
    <w:rsid w:val="00E30F30"/>
    <w:rsid w:val="00E31589"/>
    <w:rsid w:val="00E31975"/>
    <w:rsid w:val="00E31F9C"/>
    <w:rsid w:val="00E33810"/>
    <w:rsid w:val="00E42D0C"/>
    <w:rsid w:val="00E461A2"/>
    <w:rsid w:val="00E5051C"/>
    <w:rsid w:val="00E50A49"/>
    <w:rsid w:val="00E54587"/>
    <w:rsid w:val="00E54588"/>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2EC7"/>
    <w:rsid w:val="00E966CE"/>
    <w:rsid w:val="00E96BB5"/>
    <w:rsid w:val="00E96BFF"/>
    <w:rsid w:val="00E97404"/>
    <w:rsid w:val="00EA03DA"/>
    <w:rsid w:val="00EA25FA"/>
    <w:rsid w:val="00EA2C6B"/>
    <w:rsid w:val="00EA687F"/>
    <w:rsid w:val="00EB05CB"/>
    <w:rsid w:val="00EB1C31"/>
    <w:rsid w:val="00EB2D17"/>
    <w:rsid w:val="00EB2DB8"/>
    <w:rsid w:val="00EB306B"/>
    <w:rsid w:val="00EB36C9"/>
    <w:rsid w:val="00EB4049"/>
    <w:rsid w:val="00EB710D"/>
    <w:rsid w:val="00EB797B"/>
    <w:rsid w:val="00EC3AFD"/>
    <w:rsid w:val="00EC3C3E"/>
    <w:rsid w:val="00EC6D31"/>
    <w:rsid w:val="00EC6FC8"/>
    <w:rsid w:val="00EC75B0"/>
    <w:rsid w:val="00ED56B9"/>
    <w:rsid w:val="00ED5870"/>
    <w:rsid w:val="00ED5E4C"/>
    <w:rsid w:val="00EE3947"/>
    <w:rsid w:val="00EE6A27"/>
    <w:rsid w:val="00EE7899"/>
    <w:rsid w:val="00EF14ED"/>
    <w:rsid w:val="00EF1CEE"/>
    <w:rsid w:val="00EF205A"/>
    <w:rsid w:val="00EF2853"/>
    <w:rsid w:val="00EF3EC5"/>
    <w:rsid w:val="00EF46D7"/>
    <w:rsid w:val="00EF50F0"/>
    <w:rsid w:val="00EF5684"/>
    <w:rsid w:val="00EF7A36"/>
    <w:rsid w:val="00F011E5"/>
    <w:rsid w:val="00F047F4"/>
    <w:rsid w:val="00F05365"/>
    <w:rsid w:val="00F05869"/>
    <w:rsid w:val="00F0710E"/>
    <w:rsid w:val="00F127FB"/>
    <w:rsid w:val="00F13818"/>
    <w:rsid w:val="00F13C5F"/>
    <w:rsid w:val="00F143C9"/>
    <w:rsid w:val="00F1591D"/>
    <w:rsid w:val="00F15BCC"/>
    <w:rsid w:val="00F15EAF"/>
    <w:rsid w:val="00F17FAC"/>
    <w:rsid w:val="00F25F68"/>
    <w:rsid w:val="00F26BAB"/>
    <w:rsid w:val="00F3020F"/>
    <w:rsid w:val="00F30AEA"/>
    <w:rsid w:val="00F31D82"/>
    <w:rsid w:val="00F31DAB"/>
    <w:rsid w:val="00F3329F"/>
    <w:rsid w:val="00F34A07"/>
    <w:rsid w:val="00F35F72"/>
    <w:rsid w:val="00F36919"/>
    <w:rsid w:val="00F42BEF"/>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AA5"/>
    <w:rsid w:val="00F74B9D"/>
    <w:rsid w:val="00F7656C"/>
    <w:rsid w:val="00F7661E"/>
    <w:rsid w:val="00F7676A"/>
    <w:rsid w:val="00F76DA8"/>
    <w:rsid w:val="00F822B2"/>
    <w:rsid w:val="00F83B10"/>
    <w:rsid w:val="00F84378"/>
    <w:rsid w:val="00F87407"/>
    <w:rsid w:val="00F87A60"/>
    <w:rsid w:val="00F91911"/>
    <w:rsid w:val="00F923B1"/>
    <w:rsid w:val="00F92425"/>
    <w:rsid w:val="00F9268C"/>
    <w:rsid w:val="00F92828"/>
    <w:rsid w:val="00F9336F"/>
    <w:rsid w:val="00F9403D"/>
    <w:rsid w:val="00F94CFD"/>
    <w:rsid w:val="00F95264"/>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61C0"/>
    <w:rsid w:val="00FC7F3C"/>
    <w:rsid w:val="00FD0C7A"/>
    <w:rsid w:val="00FD1427"/>
    <w:rsid w:val="00FD2FE8"/>
    <w:rsid w:val="00FD4D6B"/>
    <w:rsid w:val="00FD666C"/>
    <w:rsid w:val="00FD6B25"/>
    <w:rsid w:val="00FD78AC"/>
    <w:rsid w:val="00FE0B1A"/>
    <w:rsid w:val="00FE1276"/>
    <w:rsid w:val="00FE2DDA"/>
    <w:rsid w:val="00FE765F"/>
    <w:rsid w:val="00FE7C74"/>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2F512-1658-4470-857D-FABD7BEC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uiPriority w:val="59"/>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798913093">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8D22-AB62-4B82-B651-9A3CB5B7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2</TotalTime>
  <Pages>9</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18429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3</cp:revision>
  <cp:lastPrinted>2024-04-25T08:31:00Z</cp:lastPrinted>
  <dcterms:created xsi:type="dcterms:W3CDTF">2024-04-25T08:32:00Z</dcterms:created>
  <dcterms:modified xsi:type="dcterms:W3CDTF">2024-04-25T09:50:00Z</dcterms:modified>
</cp:coreProperties>
</file>