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B842" w14:textId="66CAE628" w:rsidR="00D84BB2" w:rsidRPr="00BC3DDE" w:rsidRDefault="00CB73F3" w:rsidP="00CB73F3">
      <w:pPr>
        <w:spacing w:before="75"/>
        <w:ind w:firstLine="0"/>
        <w:jc w:val="right"/>
        <w:outlineLvl w:val="0"/>
        <w:rPr>
          <w:rFonts w:ascii="Times New Roman" w:eastAsia="Times New Roman" w:hAnsi="Times New Roman" w:cs="Times New Roman"/>
          <w:b/>
          <w:bCs/>
          <w:sz w:val="24"/>
          <w:szCs w:val="24"/>
        </w:rPr>
      </w:pPr>
      <w:r w:rsidRPr="00BC3DDE">
        <w:rPr>
          <w:rFonts w:ascii="Times New Roman" w:hAnsi="Times New Roman" w:cs="Times New Roman"/>
        </w:rPr>
        <w:t xml:space="preserve">Приложение </w:t>
      </w:r>
      <w:r w:rsidR="00571BE8">
        <w:rPr>
          <w:rFonts w:ascii="Times New Roman" w:hAnsi="Times New Roman" w:cs="Times New Roman"/>
        </w:rPr>
        <w:t xml:space="preserve">№2 </w:t>
      </w:r>
      <w:r w:rsidR="00571BE8" w:rsidRPr="00BC03DD">
        <w:rPr>
          <w:rFonts w:ascii="Times New Roman" w:eastAsia="Times New Roman" w:hAnsi="Times New Roman" w:cs="Times New Roman"/>
        </w:rPr>
        <w:t>к документации конкурса в электронной форме</w:t>
      </w:r>
    </w:p>
    <w:p w14:paraId="586EAD6B" w14:textId="77777777" w:rsidR="00D74804" w:rsidRPr="00BC3DDE" w:rsidRDefault="00D74804" w:rsidP="00985A6C">
      <w:pPr>
        <w:ind w:left="720" w:firstLine="0"/>
        <w:jc w:val="center"/>
        <w:rPr>
          <w:rFonts w:ascii="Times New Roman" w:hAnsi="Times New Roman" w:cs="Times New Roman"/>
          <w:b/>
          <w:sz w:val="22"/>
          <w:szCs w:val="22"/>
        </w:rPr>
      </w:pPr>
      <w:r w:rsidRPr="00BC3DDE">
        <w:rPr>
          <w:rFonts w:ascii="Times New Roman" w:hAnsi="Times New Roman" w:cs="Times New Roman"/>
          <w:b/>
          <w:sz w:val="22"/>
          <w:szCs w:val="22"/>
        </w:rPr>
        <w:t>ПОРЯДОК</w:t>
      </w:r>
    </w:p>
    <w:p w14:paraId="28FFBBDD" w14:textId="77777777" w:rsidR="00D74804" w:rsidRPr="00BC3DDE" w:rsidRDefault="00D74804" w:rsidP="00985A6C">
      <w:pPr>
        <w:ind w:left="720" w:firstLine="0"/>
        <w:jc w:val="center"/>
        <w:rPr>
          <w:rFonts w:ascii="Times New Roman" w:hAnsi="Times New Roman" w:cs="Times New Roman"/>
          <w:b/>
          <w:sz w:val="22"/>
          <w:szCs w:val="22"/>
        </w:rPr>
      </w:pPr>
      <w:r w:rsidRPr="00BC3DDE">
        <w:rPr>
          <w:rFonts w:ascii="Times New Roman" w:hAnsi="Times New Roman" w:cs="Times New Roman"/>
          <w:b/>
          <w:sz w:val="22"/>
          <w:szCs w:val="22"/>
        </w:rPr>
        <w:t>рассмотрения и оценки заявок на участие в конкурсе</w:t>
      </w:r>
    </w:p>
    <w:p w14:paraId="75D6C687" w14:textId="77777777" w:rsidR="00985A6C" w:rsidRPr="00BC3DDE" w:rsidRDefault="00985A6C" w:rsidP="00985A6C">
      <w:pPr>
        <w:ind w:left="720" w:firstLine="0"/>
        <w:jc w:val="center"/>
        <w:rPr>
          <w:rFonts w:ascii="Times New Roman" w:hAnsi="Times New Roman" w:cs="Times New Roman"/>
          <w:b/>
          <w:sz w:val="22"/>
          <w:szCs w:val="22"/>
        </w:rPr>
      </w:pPr>
    </w:p>
    <w:p w14:paraId="336CB6A3" w14:textId="2BBE3B0E" w:rsidR="00D74804" w:rsidRPr="00BC3DDE" w:rsidRDefault="00D74804" w:rsidP="002F5A91">
      <w:pPr>
        <w:tabs>
          <w:tab w:val="left" w:pos="1080"/>
        </w:tabs>
        <w:jc w:val="center"/>
        <w:rPr>
          <w:rFonts w:ascii="Times New Roman" w:eastAsia="Times New Roman" w:hAnsi="Times New Roman" w:cs="Times New Roman"/>
        </w:rPr>
      </w:pPr>
      <w:r w:rsidRPr="00BC3DDE">
        <w:rPr>
          <w:rFonts w:ascii="Times New Roman" w:eastAsia="Times New Roman" w:hAnsi="Times New Roman" w:cs="Times New Roman"/>
        </w:rPr>
        <w:t xml:space="preserve">Оценка заявок на участие в конкурсе осуществляется в соответствии с </w:t>
      </w:r>
      <w:r w:rsidR="00BB7AB5" w:rsidRPr="00BC3DDE">
        <w:rPr>
          <w:rFonts w:ascii="Times New Roman" w:eastAsia="Times New Roman" w:hAnsi="Times New Roman" w:cs="Times New Roman"/>
        </w:rPr>
        <w:t xml:space="preserve">требованиями Положения </w:t>
      </w:r>
      <w:r w:rsidR="009E2432" w:rsidRPr="00BC3DDE">
        <w:rPr>
          <w:rFonts w:ascii="Times New Roman" w:eastAsia="Times New Roman" w:hAnsi="Times New Roman" w:cs="Times New Roman"/>
        </w:rPr>
        <w:t xml:space="preserve"> о закупке </w:t>
      </w:r>
      <w:r w:rsidR="00EE630B">
        <w:rPr>
          <w:rFonts w:ascii="Times New Roman" w:hAnsi="Times New Roman" w:cs="Times New Roman"/>
        </w:rPr>
        <w:t>Заказчика.</w:t>
      </w:r>
    </w:p>
    <w:p w14:paraId="6CA756E4" w14:textId="77777777" w:rsidR="00BB7AB5" w:rsidRPr="00BC3DDE" w:rsidRDefault="00BB7AB5" w:rsidP="00BB7AB5">
      <w:pPr>
        <w:tabs>
          <w:tab w:val="left" w:pos="1080"/>
        </w:tabs>
        <w:jc w:val="left"/>
        <w:rPr>
          <w:rFonts w:ascii="Courier New" w:eastAsia="Times New Roman" w:hAnsi="Courier New" w:cs="Courier New"/>
        </w:rPr>
      </w:pPr>
    </w:p>
    <w:p w14:paraId="6ABD5433" w14:textId="6EAEC5B6" w:rsidR="00D74804" w:rsidRPr="00BC3DDE" w:rsidRDefault="00D74804" w:rsidP="00D74804">
      <w:pPr>
        <w:spacing w:before="75"/>
        <w:ind w:firstLine="0"/>
        <w:jc w:val="center"/>
        <w:outlineLvl w:val="0"/>
        <w:rPr>
          <w:rFonts w:ascii="Times New Roman" w:eastAsia="Times New Roman" w:hAnsi="Times New Roman" w:cs="Times New Roman"/>
          <w:b/>
          <w:bCs/>
          <w:sz w:val="24"/>
          <w:szCs w:val="24"/>
          <w:u w:val="single"/>
        </w:rPr>
      </w:pPr>
      <w:r w:rsidRPr="00BC3DDE">
        <w:rPr>
          <w:rFonts w:ascii="Times New Roman" w:eastAsia="Times New Roman" w:hAnsi="Times New Roman" w:cs="Times New Roman"/>
          <w:b/>
          <w:bCs/>
          <w:sz w:val="24"/>
          <w:szCs w:val="24"/>
          <w:u w:val="single"/>
        </w:rPr>
        <w:t xml:space="preserve">I. Информация о заказчике и закупке товаров, работ, услуг </w:t>
      </w:r>
      <w:r w:rsidRPr="00BC3DDE">
        <w:rPr>
          <w:rFonts w:ascii="Times New Roman" w:eastAsia="Times New Roman" w:hAnsi="Times New Roman" w:cs="Times New Roman"/>
          <w:b/>
          <w:bCs/>
          <w:sz w:val="24"/>
          <w:szCs w:val="24"/>
          <w:u w:val="single"/>
        </w:rPr>
        <w:br/>
        <w:t>(далее - закупка)</w:t>
      </w:r>
    </w:p>
    <w:p w14:paraId="7C540D9A" w14:textId="77777777" w:rsidR="00D74804" w:rsidRPr="00BC3DDE" w:rsidRDefault="00D74804" w:rsidP="00D74804">
      <w:pPr>
        <w:rPr>
          <w:rFonts w:ascii="Times New Roman" w:eastAsia="Times New Roman" w:hAnsi="Times New Roman" w:cs="Times New Roman"/>
        </w:rPr>
      </w:pPr>
    </w:p>
    <w:tbl>
      <w:tblPr>
        <w:tblStyle w:val="af"/>
        <w:tblW w:w="0" w:type="auto"/>
        <w:tblLook w:val="04A0" w:firstRow="1" w:lastRow="0" w:firstColumn="1" w:lastColumn="0" w:noHBand="0" w:noVBand="1"/>
      </w:tblPr>
      <w:tblGrid>
        <w:gridCol w:w="4077"/>
        <w:gridCol w:w="11537"/>
      </w:tblGrid>
      <w:tr w:rsidR="00465C96" w:rsidRPr="00BC3DDE" w14:paraId="2AD48791" w14:textId="77777777" w:rsidTr="00465C96">
        <w:tc>
          <w:tcPr>
            <w:tcW w:w="4077" w:type="dxa"/>
          </w:tcPr>
          <w:p w14:paraId="1477046C" w14:textId="62361DAA" w:rsidR="00465C96" w:rsidRPr="00BC3DDE" w:rsidRDefault="00465C96" w:rsidP="00D74804">
            <w:pPr>
              <w:ind w:firstLine="0"/>
              <w:rPr>
                <w:rFonts w:ascii="Times New Roman" w:eastAsia="Times New Roman" w:hAnsi="Times New Roman" w:cs="Times New Roman"/>
              </w:rPr>
            </w:pPr>
            <w:r w:rsidRPr="00BC3DDE">
              <w:rPr>
                <w:rFonts w:ascii="Times New Roman" w:eastAsia="Times New Roman" w:hAnsi="Times New Roman" w:cs="Times New Roman"/>
              </w:rPr>
              <w:t>Полное наименование</w:t>
            </w:r>
            <w:r w:rsidRPr="00BC3DDE">
              <w:rPr>
                <w:rFonts w:ascii="Times New Roman" w:eastAsia="Times New Roman" w:hAnsi="Times New Roman" w:cs="Times New Roman"/>
              </w:rPr>
              <w:tab/>
            </w:r>
          </w:p>
        </w:tc>
        <w:tc>
          <w:tcPr>
            <w:tcW w:w="11537" w:type="dxa"/>
          </w:tcPr>
          <w:p w14:paraId="34F15EF4" w14:textId="70E70624" w:rsidR="00465C96" w:rsidRPr="00EE630B" w:rsidRDefault="00EE630B" w:rsidP="00D74804">
            <w:pPr>
              <w:ind w:firstLine="0"/>
              <w:rPr>
                <w:kern w:val="28"/>
              </w:rPr>
            </w:pPr>
            <w:r w:rsidRPr="00B02E93">
              <w:rPr>
                <w:kern w:val="28"/>
              </w:rPr>
              <w:t>государственное автономное учреждение культуры Владимирской области «Владимирский областной Дом работников искусств» имени Ю.А. Тумаркина (ГАУК ВО «ВОДРИ»)</w:t>
            </w:r>
          </w:p>
        </w:tc>
      </w:tr>
      <w:tr w:rsidR="00465C96" w:rsidRPr="00BC3DDE" w14:paraId="0E1BDDE0" w14:textId="77777777" w:rsidTr="00465C96">
        <w:tc>
          <w:tcPr>
            <w:tcW w:w="4077" w:type="dxa"/>
          </w:tcPr>
          <w:p w14:paraId="36617FBF" w14:textId="5B3CFFCC" w:rsidR="00465C96" w:rsidRPr="00BC3DDE" w:rsidRDefault="00465C96" w:rsidP="00D74804">
            <w:pPr>
              <w:ind w:firstLine="0"/>
              <w:rPr>
                <w:rFonts w:ascii="Times New Roman" w:eastAsia="Times New Roman" w:hAnsi="Times New Roman" w:cs="Times New Roman"/>
              </w:rPr>
            </w:pPr>
            <w:r w:rsidRPr="00BC3DDE">
              <w:rPr>
                <w:rFonts w:ascii="Times New Roman" w:eastAsia="Times New Roman" w:hAnsi="Times New Roman" w:cs="Times New Roman"/>
              </w:rPr>
              <w:t>ИНН</w:t>
            </w:r>
          </w:p>
        </w:tc>
        <w:tc>
          <w:tcPr>
            <w:tcW w:w="11537" w:type="dxa"/>
          </w:tcPr>
          <w:p w14:paraId="556E9375" w14:textId="210920D4" w:rsidR="00465C96" w:rsidRPr="00EE630B" w:rsidRDefault="00EE630B" w:rsidP="00D74804">
            <w:pPr>
              <w:ind w:firstLine="0"/>
              <w:rPr>
                <w:kern w:val="28"/>
              </w:rPr>
            </w:pPr>
            <w:r w:rsidRPr="00EE630B">
              <w:rPr>
                <w:kern w:val="28"/>
              </w:rPr>
              <w:t>3327102380</w:t>
            </w:r>
          </w:p>
        </w:tc>
      </w:tr>
      <w:tr w:rsidR="00465C96" w:rsidRPr="00BC3DDE" w14:paraId="6D3AC1E0" w14:textId="77777777" w:rsidTr="00465C96">
        <w:tc>
          <w:tcPr>
            <w:tcW w:w="4077" w:type="dxa"/>
          </w:tcPr>
          <w:p w14:paraId="5E1BA334" w14:textId="7CABD8CE" w:rsidR="00465C96" w:rsidRPr="00BC3DDE" w:rsidRDefault="00465C96" w:rsidP="00D74804">
            <w:pPr>
              <w:ind w:firstLine="0"/>
              <w:rPr>
                <w:rFonts w:ascii="Times New Roman" w:eastAsia="Times New Roman" w:hAnsi="Times New Roman" w:cs="Times New Roman"/>
              </w:rPr>
            </w:pPr>
            <w:r w:rsidRPr="00BC3DDE">
              <w:rPr>
                <w:rFonts w:ascii="Times New Roman" w:eastAsia="Times New Roman" w:hAnsi="Times New Roman" w:cs="Times New Roman"/>
              </w:rPr>
              <w:t>КПП</w:t>
            </w:r>
          </w:p>
        </w:tc>
        <w:tc>
          <w:tcPr>
            <w:tcW w:w="11537" w:type="dxa"/>
          </w:tcPr>
          <w:p w14:paraId="6550F102" w14:textId="3774FE99" w:rsidR="00465C96" w:rsidRPr="00EE630B" w:rsidRDefault="00EE630B" w:rsidP="00D74804">
            <w:pPr>
              <w:ind w:firstLine="0"/>
              <w:rPr>
                <w:kern w:val="28"/>
              </w:rPr>
            </w:pPr>
            <w:r w:rsidRPr="00EE630B">
              <w:rPr>
                <w:kern w:val="28"/>
              </w:rPr>
              <w:t>332701001</w:t>
            </w:r>
          </w:p>
        </w:tc>
      </w:tr>
      <w:tr w:rsidR="00465C96" w:rsidRPr="00BC3DDE" w14:paraId="1711BC09" w14:textId="77777777" w:rsidTr="00465C96">
        <w:tc>
          <w:tcPr>
            <w:tcW w:w="4077" w:type="dxa"/>
          </w:tcPr>
          <w:p w14:paraId="022C9AA7" w14:textId="3107661A" w:rsidR="00465C96" w:rsidRPr="00BC3DDE" w:rsidRDefault="00465C96" w:rsidP="00D74804">
            <w:pPr>
              <w:ind w:firstLine="0"/>
              <w:rPr>
                <w:rFonts w:ascii="Times New Roman" w:eastAsia="Times New Roman" w:hAnsi="Times New Roman" w:cs="Times New Roman"/>
              </w:rPr>
            </w:pPr>
            <w:r w:rsidRPr="00BC3DDE">
              <w:rPr>
                <w:rFonts w:ascii="Times New Roman" w:eastAsia="Times New Roman" w:hAnsi="Times New Roman" w:cs="Times New Roman"/>
              </w:rPr>
              <w:t>ОКТМО</w:t>
            </w:r>
          </w:p>
        </w:tc>
        <w:tc>
          <w:tcPr>
            <w:tcW w:w="11537" w:type="dxa"/>
          </w:tcPr>
          <w:p w14:paraId="043597EB" w14:textId="662C5186" w:rsidR="00465C96" w:rsidRPr="00EE630B" w:rsidRDefault="00EE630B" w:rsidP="00D74804">
            <w:pPr>
              <w:ind w:firstLine="0"/>
              <w:rPr>
                <w:kern w:val="28"/>
              </w:rPr>
            </w:pPr>
            <w:r w:rsidRPr="00EE630B">
              <w:rPr>
                <w:kern w:val="28"/>
              </w:rPr>
              <w:t>17701000</w:t>
            </w:r>
          </w:p>
        </w:tc>
      </w:tr>
      <w:tr w:rsidR="00465C96" w:rsidRPr="00BC3DDE" w14:paraId="6A8E2174" w14:textId="77777777" w:rsidTr="00465C96">
        <w:tc>
          <w:tcPr>
            <w:tcW w:w="4077" w:type="dxa"/>
          </w:tcPr>
          <w:p w14:paraId="1E676F71" w14:textId="6D16B75C" w:rsidR="00465C96" w:rsidRPr="00BC3DDE" w:rsidRDefault="00465C96" w:rsidP="000737D5">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Место нахождения, телефон, </w:t>
            </w:r>
            <w:r w:rsidR="000737D5" w:rsidRPr="00BC3DDE">
              <w:rPr>
                <w:rFonts w:ascii="Times New Roman" w:eastAsia="Times New Roman" w:hAnsi="Times New Roman" w:cs="Times New Roman"/>
              </w:rPr>
              <w:t>адрес электронной почты</w:t>
            </w:r>
          </w:p>
        </w:tc>
        <w:tc>
          <w:tcPr>
            <w:tcW w:w="11537" w:type="dxa"/>
          </w:tcPr>
          <w:p w14:paraId="012B05E7" w14:textId="1F2D4FE7" w:rsidR="00465C96" w:rsidRPr="00EE630B" w:rsidRDefault="00EE630B" w:rsidP="00314D14">
            <w:pPr>
              <w:ind w:firstLine="0"/>
              <w:rPr>
                <w:kern w:val="28"/>
              </w:rPr>
            </w:pPr>
            <w:r w:rsidRPr="00EE630B">
              <w:rPr>
                <w:kern w:val="28"/>
              </w:rPr>
              <w:t>600000, г. Владимир, ул. Гоголя, д.2, телефон _________, оdri33@yandex.ru</w:t>
            </w:r>
          </w:p>
        </w:tc>
      </w:tr>
      <w:tr w:rsidR="00465C96" w:rsidRPr="00BC3DDE" w14:paraId="080C96D5" w14:textId="77777777" w:rsidTr="00465C96">
        <w:tc>
          <w:tcPr>
            <w:tcW w:w="4077" w:type="dxa"/>
          </w:tcPr>
          <w:p w14:paraId="5E9BECE8" w14:textId="02AB61B2" w:rsidR="00465C96" w:rsidRPr="00BC3DDE" w:rsidRDefault="00465C96" w:rsidP="00D74804">
            <w:pPr>
              <w:ind w:firstLine="0"/>
              <w:rPr>
                <w:rFonts w:ascii="Times New Roman" w:eastAsia="Times New Roman" w:hAnsi="Times New Roman" w:cs="Times New Roman"/>
              </w:rPr>
            </w:pPr>
            <w:r w:rsidRPr="00BC3DDE">
              <w:rPr>
                <w:rFonts w:ascii="Times New Roman" w:eastAsia="Times New Roman" w:hAnsi="Times New Roman" w:cs="Times New Roman"/>
              </w:rPr>
              <w:t>Наименование объекта закупки</w:t>
            </w:r>
          </w:p>
        </w:tc>
        <w:tc>
          <w:tcPr>
            <w:tcW w:w="11537" w:type="dxa"/>
          </w:tcPr>
          <w:p w14:paraId="1EDC649D" w14:textId="589C3392" w:rsidR="00465C96" w:rsidRPr="00EE630B" w:rsidRDefault="00EE630B" w:rsidP="00EE630B">
            <w:pPr>
              <w:ind w:firstLine="0"/>
              <w:rPr>
                <w:kern w:val="28"/>
              </w:rPr>
            </w:pPr>
            <w:r w:rsidRPr="00EE630B">
              <w:rPr>
                <w:kern w:val="28"/>
              </w:rPr>
              <w:t xml:space="preserve">Проведение ремонтных работ помещений 1 и 2 </w:t>
            </w:r>
            <w:proofErr w:type="gramStart"/>
            <w:r w:rsidRPr="00EE630B">
              <w:rPr>
                <w:kern w:val="28"/>
              </w:rPr>
              <w:t>этаже</w:t>
            </w:r>
            <w:proofErr w:type="gramEnd"/>
            <w:r w:rsidRPr="00EE630B">
              <w:rPr>
                <w:kern w:val="28"/>
              </w:rPr>
              <w:t xml:space="preserve"> ГАУК ВО ВОДРИ </w:t>
            </w:r>
            <w:r w:rsidRPr="007C6E92">
              <w:rPr>
                <w:kern w:val="28"/>
              </w:rPr>
              <w:t>Объекта культурно</w:t>
            </w:r>
            <w:r w:rsidR="007C6E92" w:rsidRPr="007C6E92">
              <w:rPr>
                <w:kern w:val="28"/>
              </w:rPr>
              <w:t>г</w:t>
            </w:r>
            <w:r w:rsidRPr="007C6E92">
              <w:rPr>
                <w:kern w:val="28"/>
              </w:rPr>
              <w:t xml:space="preserve">о наследия регионального значения "Дом мещанина И.Ш. </w:t>
            </w:r>
            <w:proofErr w:type="spellStart"/>
            <w:r w:rsidRPr="007C6E92">
              <w:rPr>
                <w:kern w:val="28"/>
              </w:rPr>
              <w:t>Коиля</w:t>
            </w:r>
            <w:proofErr w:type="spellEnd"/>
            <w:r w:rsidRPr="007C6E92">
              <w:rPr>
                <w:kern w:val="28"/>
              </w:rPr>
              <w:t>", 1914 г. по адресу г. Владимир, ул. Гоголя, д. 2</w:t>
            </w:r>
            <w:bookmarkStart w:id="0" w:name="_GoBack"/>
            <w:bookmarkEnd w:id="0"/>
          </w:p>
        </w:tc>
      </w:tr>
    </w:tbl>
    <w:p w14:paraId="02AFCCE5" w14:textId="77777777" w:rsidR="00465C96" w:rsidRPr="00BC3DDE" w:rsidRDefault="00465C96" w:rsidP="00D74804">
      <w:pPr>
        <w:rPr>
          <w:rFonts w:eastAsia="Times New Roman"/>
        </w:rPr>
      </w:pPr>
    </w:p>
    <w:p w14:paraId="089ABA40" w14:textId="77777777" w:rsidR="00465C96" w:rsidRPr="00BC3DDE" w:rsidRDefault="00465C96" w:rsidP="00D74804">
      <w:pPr>
        <w:rPr>
          <w:rFonts w:eastAsia="Times New Roman"/>
        </w:rPr>
      </w:pPr>
    </w:p>
    <w:p w14:paraId="5EC06AB4" w14:textId="77777777" w:rsidR="00D74804" w:rsidRPr="00BC3DDE" w:rsidRDefault="00D74804" w:rsidP="009E2432">
      <w:pPr>
        <w:ind w:firstLine="0"/>
        <w:jc w:val="center"/>
        <w:rPr>
          <w:rFonts w:eastAsia="Times New Roman"/>
          <w:b/>
          <w:bCs/>
          <w:sz w:val="24"/>
          <w:szCs w:val="24"/>
          <w:u w:val="single"/>
        </w:rPr>
      </w:pPr>
      <w:r w:rsidRPr="00BC3DDE">
        <w:rPr>
          <w:rFonts w:eastAsia="Times New Roman"/>
          <w:b/>
          <w:bCs/>
          <w:sz w:val="24"/>
          <w:szCs w:val="24"/>
          <w:u w:val="single"/>
        </w:rPr>
        <w:t>II. Критерии и показатели оценки заявок на участие в закупке</w:t>
      </w:r>
    </w:p>
    <w:p w14:paraId="16CA63B2" w14:textId="77777777" w:rsidR="00D74804" w:rsidRPr="00BC3DDE" w:rsidRDefault="00D74804" w:rsidP="00D74804">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914"/>
        <w:gridCol w:w="1382"/>
        <w:gridCol w:w="1863"/>
        <w:gridCol w:w="1232"/>
        <w:gridCol w:w="2261"/>
        <w:gridCol w:w="1290"/>
        <w:gridCol w:w="4437"/>
      </w:tblGrid>
      <w:tr w:rsidR="00CF316C" w:rsidRPr="00BC3DDE" w14:paraId="782B85DB" w14:textId="77777777" w:rsidTr="00CA174B">
        <w:trPr>
          <w:tblHeader/>
          <w:jc w:val="center"/>
        </w:trPr>
        <w:tc>
          <w:tcPr>
            <w:tcW w:w="703" w:type="dxa"/>
          </w:tcPr>
          <w:p w14:paraId="6D5F5125"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w:t>
            </w:r>
          </w:p>
        </w:tc>
        <w:tc>
          <w:tcPr>
            <w:tcW w:w="1914" w:type="dxa"/>
          </w:tcPr>
          <w:p w14:paraId="7CB8DC18"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Критерий оценки</w:t>
            </w:r>
          </w:p>
        </w:tc>
        <w:tc>
          <w:tcPr>
            <w:tcW w:w="1382" w:type="dxa"/>
          </w:tcPr>
          <w:p w14:paraId="5AE07509"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Значимость критерия оценки, процентов</w:t>
            </w:r>
          </w:p>
        </w:tc>
        <w:tc>
          <w:tcPr>
            <w:tcW w:w="1863" w:type="dxa"/>
          </w:tcPr>
          <w:p w14:paraId="6FF6BEE5"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Показатель оценки</w:t>
            </w:r>
          </w:p>
        </w:tc>
        <w:tc>
          <w:tcPr>
            <w:tcW w:w="1232" w:type="dxa"/>
          </w:tcPr>
          <w:p w14:paraId="68065538"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Значимость показателя оценки, процентов</w:t>
            </w:r>
          </w:p>
        </w:tc>
        <w:tc>
          <w:tcPr>
            <w:tcW w:w="2261" w:type="dxa"/>
          </w:tcPr>
          <w:p w14:paraId="56003343"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Показатель оценки, детализирующий показатель оценки</w:t>
            </w:r>
          </w:p>
        </w:tc>
        <w:tc>
          <w:tcPr>
            <w:tcW w:w="1290" w:type="dxa"/>
          </w:tcPr>
          <w:p w14:paraId="60BB7D16"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Значимость показателя, детализирующего показатель оценки, процентов</w:t>
            </w:r>
          </w:p>
        </w:tc>
        <w:tc>
          <w:tcPr>
            <w:tcW w:w="4437" w:type="dxa"/>
          </w:tcPr>
          <w:p w14:paraId="13BA967A" w14:textId="77777777" w:rsidR="00CF316C" w:rsidRPr="00BC3DDE" w:rsidRDefault="00CF316C" w:rsidP="00CA174B">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 xml:space="preserve">Формула оценки </w:t>
            </w:r>
            <w:r w:rsidRPr="00BC3DDE">
              <w:rPr>
                <w:rFonts w:ascii="Times New Roman" w:eastAsia="Times New Roman" w:hAnsi="Times New Roman" w:cs="Times New Roman"/>
                <w:b/>
              </w:rPr>
              <w:br/>
              <w:t>или шкала оценки</w:t>
            </w:r>
          </w:p>
        </w:tc>
      </w:tr>
      <w:tr w:rsidR="00CF316C" w:rsidRPr="00BC3DDE" w14:paraId="1585B891" w14:textId="77777777" w:rsidTr="00CA174B">
        <w:trPr>
          <w:tblHeader/>
          <w:jc w:val="center"/>
        </w:trPr>
        <w:tc>
          <w:tcPr>
            <w:tcW w:w="703" w:type="dxa"/>
          </w:tcPr>
          <w:p w14:paraId="38BB23F6"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1</w:t>
            </w:r>
          </w:p>
        </w:tc>
        <w:tc>
          <w:tcPr>
            <w:tcW w:w="1914" w:type="dxa"/>
          </w:tcPr>
          <w:p w14:paraId="7E5F6284"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2</w:t>
            </w:r>
          </w:p>
        </w:tc>
        <w:tc>
          <w:tcPr>
            <w:tcW w:w="1382" w:type="dxa"/>
          </w:tcPr>
          <w:p w14:paraId="2C534D1A"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3</w:t>
            </w:r>
          </w:p>
        </w:tc>
        <w:tc>
          <w:tcPr>
            <w:tcW w:w="1863" w:type="dxa"/>
          </w:tcPr>
          <w:p w14:paraId="12C1AEB2"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4</w:t>
            </w:r>
          </w:p>
        </w:tc>
        <w:tc>
          <w:tcPr>
            <w:tcW w:w="1232" w:type="dxa"/>
          </w:tcPr>
          <w:p w14:paraId="2B57AABF"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5</w:t>
            </w:r>
          </w:p>
        </w:tc>
        <w:tc>
          <w:tcPr>
            <w:tcW w:w="2261" w:type="dxa"/>
          </w:tcPr>
          <w:p w14:paraId="5D3E312F"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6</w:t>
            </w:r>
          </w:p>
        </w:tc>
        <w:tc>
          <w:tcPr>
            <w:tcW w:w="1290" w:type="dxa"/>
          </w:tcPr>
          <w:p w14:paraId="35F1C313" w14:textId="77777777" w:rsidR="00CF316C" w:rsidRPr="00BC3DDE" w:rsidRDefault="00CF316C" w:rsidP="00CF316C">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7</w:t>
            </w:r>
          </w:p>
        </w:tc>
        <w:tc>
          <w:tcPr>
            <w:tcW w:w="4437" w:type="dxa"/>
          </w:tcPr>
          <w:p w14:paraId="16D57211" w14:textId="77777777" w:rsidR="00CF316C" w:rsidRPr="00BC3DDE" w:rsidRDefault="00CF316C" w:rsidP="00CA174B">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8</w:t>
            </w:r>
          </w:p>
        </w:tc>
      </w:tr>
      <w:tr w:rsidR="00CF316C" w:rsidRPr="00BC3DDE" w14:paraId="5A12F29F" w14:textId="77777777" w:rsidTr="000737D5">
        <w:trPr>
          <w:jc w:val="center"/>
        </w:trPr>
        <w:tc>
          <w:tcPr>
            <w:tcW w:w="703" w:type="dxa"/>
          </w:tcPr>
          <w:p w14:paraId="4606439B" w14:textId="77777777" w:rsidR="00CF316C" w:rsidRPr="00BC3DDE" w:rsidRDefault="00CF316C" w:rsidP="00CF316C">
            <w:pPr>
              <w:ind w:firstLine="0"/>
              <w:jc w:val="center"/>
              <w:rPr>
                <w:rFonts w:ascii="Times New Roman" w:eastAsia="Times New Roman" w:hAnsi="Times New Roman" w:cs="Times New Roman"/>
              </w:rPr>
            </w:pPr>
            <w:r w:rsidRPr="00BC3DDE">
              <w:rPr>
                <w:rFonts w:ascii="Times New Roman" w:eastAsia="Times New Roman" w:hAnsi="Times New Roman" w:cs="Times New Roman"/>
              </w:rPr>
              <w:t>1.</w:t>
            </w:r>
          </w:p>
        </w:tc>
        <w:tc>
          <w:tcPr>
            <w:tcW w:w="1914" w:type="dxa"/>
          </w:tcPr>
          <w:p w14:paraId="795C5C3C" w14:textId="1321980E" w:rsidR="00CF316C" w:rsidRPr="00BC3DDE" w:rsidRDefault="00CF316C" w:rsidP="009E2432">
            <w:pPr>
              <w:ind w:firstLine="0"/>
              <w:jc w:val="left"/>
              <w:rPr>
                <w:rFonts w:ascii="Times New Roman" w:eastAsia="Times New Roman" w:hAnsi="Times New Roman" w:cs="Times New Roman"/>
              </w:rPr>
            </w:pPr>
            <w:r w:rsidRPr="00BC3DDE">
              <w:rPr>
                <w:rFonts w:ascii="Times New Roman" w:eastAsia="Times New Roman" w:hAnsi="Times New Roman" w:cs="Times New Roman"/>
              </w:rPr>
              <w:t xml:space="preserve">Цена </w:t>
            </w:r>
            <w:r w:rsidR="003A09B3" w:rsidRPr="00BC3DDE">
              <w:rPr>
                <w:rFonts w:ascii="Times New Roman" w:eastAsia="Times New Roman" w:hAnsi="Times New Roman" w:cs="Times New Roman"/>
              </w:rPr>
              <w:t>договора</w:t>
            </w:r>
            <w:r w:rsidRPr="00BC3DDE">
              <w:rPr>
                <w:rFonts w:ascii="Times New Roman" w:eastAsia="Times New Roman" w:hAnsi="Times New Roman" w:cs="Times New Roman"/>
              </w:rPr>
              <w:t xml:space="preserve"> </w:t>
            </w:r>
            <w:r w:rsidR="009E2432" w:rsidRPr="00BC3DDE">
              <w:rPr>
                <w:rFonts w:ascii="Times New Roman" w:eastAsia="Times New Roman" w:hAnsi="Times New Roman" w:cs="Times New Roman"/>
              </w:rPr>
              <w:t>(цена единицы продукции)</w:t>
            </w:r>
          </w:p>
        </w:tc>
        <w:tc>
          <w:tcPr>
            <w:tcW w:w="1382" w:type="dxa"/>
          </w:tcPr>
          <w:p w14:paraId="674B5C36" w14:textId="2F4741F9" w:rsidR="00CF316C" w:rsidRPr="00BC3DDE" w:rsidRDefault="00DC5F7A" w:rsidP="00D6177F">
            <w:pPr>
              <w:tabs>
                <w:tab w:val="left" w:pos="465"/>
                <w:tab w:val="center" w:pos="583"/>
              </w:tabs>
              <w:ind w:firstLine="0"/>
              <w:jc w:val="left"/>
              <w:rPr>
                <w:rFonts w:ascii="Times New Roman" w:eastAsia="Times New Roman" w:hAnsi="Times New Roman" w:cs="Times New Roman"/>
              </w:rPr>
            </w:pPr>
            <w:r w:rsidRPr="00BC3DDE">
              <w:rPr>
                <w:rFonts w:ascii="Times New Roman" w:eastAsia="Times New Roman" w:hAnsi="Times New Roman" w:cs="Times New Roman"/>
              </w:rPr>
              <w:tab/>
            </w:r>
            <w:r w:rsidR="00672375" w:rsidRPr="00672375">
              <w:rPr>
                <w:rFonts w:ascii="Times New Roman" w:eastAsia="Times New Roman" w:hAnsi="Times New Roman" w:cs="Times New Roman"/>
                <w:color w:val="FF0000"/>
              </w:rPr>
              <w:t>40</w:t>
            </w:r>
          </w:p>
        </w:tc>
        <w:tc>
          <w:tcPr>
            <w:tcW w:w="1863" w:type="dxa"/>
          </w:tcPr>
          <w:p w14:paraId="511D6B8B" w14:textId="77777777" w:rsidR="00CF316C" w:rsidRPr="00BC3DDE" w:rsidRDefault="00CF316C" w:rsidP="00CF316C">
            <w:pPr>
              <w:ind w:firstLine="0"/>
              <w:jc w:val="center"/>
              <w:rPr>
                <w:rFonts w:ascii="Times New Roman" w:eastAsia="Times New Roman" w:hAnsi="Times New Roman" w:cs="Times New Roman"/>
              </w:rPr>
            </w:pPr>
            <w:r w:rsidRPr="00BC3DDE">
              <w:rPr>
                <w:rFonts w:ascii="Times New Roman" w:eastAsia="Times New Roman" w:hAnsi="Times New Roman" w:cs="Times New Roman"/>
              </w:rPr>
              <w:t>-</w:t>
            </w:r>
          </w:p>
        </w:tc>
        <w:tc>
          <w:tcPr>
            <w:tcW w:w="1232" w:type="dxa"/>
          </w:tcPr>
          <w:p w14:paraId="70B38ADC" w14:textId="77777777" w:rsidR="00CF316C" w:rsidRPr="00BC3DDE" w:rsidRDefault="00CF316C" w:rsidP="00CF316C">
            <w:pPr>
              <w:ind w:firstLine="0"/>
              <w:jc w:val="center"/>
              <w:rPr>
                <w:rFonts w:ascii="Times New Roman" w:eastAsia="Times New Roman" w:hAnsi="Times New Roman" w:cs="Times New Roman"/>
              </w:rPr>
            </w:pPr>
            <w:r w:rsidRPr="00BC3DDE">
              <w:rPr>
                <w:rFonts w:ascii="Times New Roman" w:eastAsia="Times New Roman" w:hAnsi="Times New Roman" w:cs="Times New Roman"/>
              </w:rPr>
              <w:t>-</w:t>
            </w:r>
          </w:p>
        </w:tc>
        <w:tc>
          <w:tcPr>
            <w:tcW w:w="2261" w:type="dxa"/>
          </w:tcPr>
          <w:p w14:paraId="32E3122F" w14:textId="77777777" w:rsidR="00CF316C" w:rsidRPr="00BC3DDE" w:rsidRDefault="00CF316C" w:rsidP="00CF316C">
            <w:pPr>
              <w:ind w:firstLine="0"/>
              <w:jc w:val="center"/>
              <w:rPr>
                <w:rFonts w:ascii="Times New Roman" w:eastAsia="Times New Roman" w:hAnsi="Times New Roman" w:cs="Times New Roman"/>
              </w:rPr>
            </w:pPr>
            <w:r w:rsidRPr="00BC3DDE">
              <w:rPr>
                <w:rFonts w:ascii="Times New Roman" w:eastAsia="Times New Roman" w:hAnsi="Times New Roman" w:cs="Times New Roman"/>
              </w:rPr>
              <w:t>-</w:t>
            </w:r>
          </w:p>
        </w:tc>
        <w:tc>
          <w:tcPr>
            <w:tcW w:w="1290" w:type="dxa"/>
          </w:tcPr>
          <w:p w14:paraId="4C3D5D14" w14:textId="77777777" w:rsidR="00CF316C" w:rsidRPr="00BC3DDE" w:rsidRDefault="00CF316C" w:rsidP="00CF316C">
            <w:pPr>
              <w:ind w:firstLine="0"/>
              <w:jc w:val="center"/>
              <w:rPr>
                <w:rFonts w:ascii="Times New Roman" w:eastAsia="Times New Roman" w:hAnsi="Times New Roman" w:cs="Times New Roman"/>
              </w:rPr>
            </w:pPr>
            <w:r w:rsidRPr="00BC3DDE">
              <w:rPr>
                <w:rFonts w:ascii="Times New Roman" w:eastAsia="Times New Roman" w:hAnsi="Times New Roman" w:cs="Times New Roman"/>
              </w:rPr>
              <w:t>-</w:t>
            </w:r>
          </w:p>
        </w:tc>
        <w:tc>
          <w:tcPr>
            <w:tcW w:w="4437" w:type="dxa"/>
          </w:tcPr>
          <w:p w14:paraId="367C16E5" w14:textId="77777777" w:rsidR="009E2432" w:rsidRPr="00BC3DDE" w:rsidRDefault="009E2432" w:rsidP="009E2432">
            <w:pPr>
              <w:keepNext/>
              <w:autoSpaceDE/>
              <w:autoSpaceDN/>
              <w:adjustRightInd/>
              <w:ind w:firstLine="0"/>
              <w:rPr>
                <w:rFonts w:ascii="Times New Roman" w:eastAsia="Times New Roman" w:hAnsi="Times New Roman" w:cs="Times New Roman"/>
              </w:rPr>
            </w:pPr>
            <w:r w:rsidRPr="00BC3DDE">
              <w:rPr>
                <w:rFonts w:ascii="Times New Roman" w:eastAsia="Times New Roman" w:hAnsi="Times New Roman" w:cs="Times New Roman"/>
              </w:rPr>
              <w:t>Рейтинг, присуждаемый заявке по критерию «Цена договора» («цена единицы продукции»), определяется по формуле:</w:t>
            </w:r>
          </w:p>
          <w:p w14:paraId="51871BC4" w14:textId="77777777" w:rsidR="009E2432" w:rsidRPr="00BC3DDE" w:rsidRDefault="009E2432" w:rsidP="009E2432">
            <w:pPr>
              <w:keepNext/>
              <w:widowControl/>
              <w:rPr>
                <w:rFonts w:ascii="Times New Roman" w:eastAsia="Times New Roman" w:hAnsi="Times New Roman" w:cs="Times New Roman"/>
              </w:rPr>
            </w:pPr>
            <w:r w:rsidRPr="00BC3DDE">
              <w:rPr>
                <w:rFonts w:ascii="Times New Roman" w:eastAsia="Times New Roman" w:hAnsi="Times New Roman" w:cs="Times New Roman"/>
                <w:noProof/>
                <w:color w:val="000000"/>
              </w:rPr>
              <w:drawing>
                <wp:inline distT="0" distB="0" distL="0" distR="0" wp14:anchorId="765A8F1E" wp14:editId="0B316E6F">
                  <wp:extent cx="1819910" cy="638175"/>
                  <wp:effectExtent l="19050" t="0" r="8890" b="0"/>
                  <wp:docPr id="1" name="Рисунок 1" descr="5005_1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05_13_1"/>
                          <pic:cNvPicPr>
                            <a:picLocks noChangeAspect="1" noChangeArrowheads="1"/>
                          </pic:cNvPicPr>
                        </pic:nvPicPr>
                        <pic:blipFill>
                          <a:blip r:embed="rId6" cstate="print"/>
                          <a:srcRect/>
                          <a:stretch>
                            <a:fillRect/>
                          </a:stretch>
                        </pic:blipFill>
                        <pic:spPr bwMode="auto">
                          <a:xfrm>
                            <a:off x="0" y="0"/>
                            <a:ext cx="1819910" cy="638175"/>
                          </a:xfrm>
                          <a:prstGeom prst="rect">
                            <a:avLst/>
                          </a:prstGeom>
                          <a:noFill/>
                          <a:ln w="9525">
                            <a:noFill/>
                            <a:miter lim="800000"/>
                            <a:headEnd/>
                            <a:tailEnd/>
                          </a:ln>
                        </pic:spPr>
                      </pic:pic>
                    </a:graphicData>
                  </a:graphic>
                </wp:inline>
              </w:drawing>
            </w:r>
          </w:p>
          <w:p w14:paraId="47412078" w14:textId="77777777" w:rsidR="009E2432" w:rsidRPr="00BC3DDE" w:rsidRDefault="009E2432" w:rsidP="009E2432">
            <w:pPr>
              <w:keepNext/>
              <w:widowControl/>
              <w:rPr>
                <w:rFonts w:ascii="Times New Roman" w:eastAsia="Times New Roman" w:hAnsi="Times New Roman" w:cs="Times New Roman"/>
              </w:rPr>
            </w:pPr>
            <w:r w:rsidRPr="00BC3DDE">
              <w:rPr>
                <w:rFonts w:ascii="Times New Roman" w:eastAsia="Times New Roman" w:hAnsi="Times New Roman" w:cs="Times New Roman"/>
              </w:rPr>
              <w:t>где:</w:t>
            </w:r>
          </w:p>
          <w:p w14:paraId="28877582" w14:textId="77777777" w:rsidR="009E2432" w:rsidRPr="00BC3DDE" w:rsidRDefault="009E2432" w:rsidP="009E2432">
            <w:pPr>
              <w:keepNext/>
              <w:widowControl/>
              <w:rPr>
                <w:rFonts w:ascii="Times New Roman" w:eastAsia="Times New Roman" w:hAnsi="Times New Roman" w:cs="Times New Roman"/>
              </w:rPr>
            </w:pPr>
            <w:r w:rsidRPr="00BC3DDE">
              <w:rPr>
                <w:rFonts w:ascii="Times New Roman" w:eastAsia="Times New Roman" w:hAnsi="Times New Roman" w:cs="Times New Roman"/>
                <w:lang w:val="en-US" w:eastAsia="en-US" w:bidi="en-US"/>
              </w:rPr>
              <w:t>Rai</w:t>
            </w:r>
            <w:r w:rsidRPr="00BC3DDE">
              <w:rPr>
                <w:rFonts w:ascii="Times New Roman" w:eastAsia="Times New Roman" w:hAnsi="Times New Roman" w:cs="Times New Roman"/>
              </w:rPr>
              <w:t xml:space="preserve">- рейтинг, присуждаемый </w:t>
            </w:r>
            <w:r w:rsidRPr="00BC3DDE">
              <w:rPr>
                <w:rFonts w:ascii="Times New Roman" w:eastAsia="Times New Roman" w:hAnsi="Times New Roman" w:cs="Times New Roman"/>
                <w:lang w:val="en-US" w:eastAsia="en-US" w:bidi="en-US"/>
              </w:rPr>
              <w:t>i</w:t>
            </w:r>
            <w:r w:rsidRPr="00BC3DDE">
              <w:rPr>
                <w:rFonts w:ascii="Times New Roman" w:eastAsia="Times New Roman" w:hAnsi="Times New Roman" w:cs="Times New Roman"/>
              </w:rPr>
              <w:t>-й заявке по указанному критерию;</w:t>
            </w:r>
          </w:p>
          <w:p w14:paraId="6FB3D4DD" w14:textId="77777777" w:rsidR="009E2432" w:rsidRPr="00BC3DDE" w:rsidRDefault="009E2432" w:rsidP="009E2432">
            <w:pPr>
              <w:keepNext/>
              <w:widowControl/>
              <w:ind w:left="20" w:right="20"/>
              <w:rPr>
                <w:rFonts w:ascii="Times New Roman" w:eastAsia="Times New Roman" w:hAnsi="Times New Roman" w:cs="Times New Roman"/>
              </w:rPr>
            </w:pPr>
            <w:r w:rsidRPr="00BC3DDE">
              <w:rPr>
                <w:rFonts w:ascii="Times New Roman" w:eastAsia="Times New Roman" w:hAnsi="Times New Roman" w:cs="Times New Roman"/>
                <w:lang w:val="en-US" w:eastAsia="en-US" w:bidi="en-US"/>
              </w:rPr>
              <w:t>Amax</w:t>
            </w:r>
            <w:r w:rsidRPr="00BC3DDE">
              <w:rPr>
                <w:rFonts w:ascii="Times New Roman" w:eastAsia="Times New Roman" w:hAnsi="Times New Roman" w:cs="Times New Roman"/>
                <w:lang w:eastAsia="en-US" w:bidi="en-US"/>
              </w:rPr>
              <w:t xml:space="preserve"> - </w:t>
            </w:r>
            <w:r w:rsidRPr="00BC3DDE">
              <w:rPr>
                <w:rFonts w:ascii="Times New Roman" w:eastAsia="Times New Roman" w:hAnsi="Times New Roman" w:cs="Times New Roman"/>
              </w:rPr>
              <w:t xml:space="preserve">начальная (максимальная) цена договора/единицы продукции. Если в извещении и конкурсной документации, документации о проведении запроса </w:t>
            </w:r>
            <w:r w:rsidRPr="00BC3DDE">
              <w:rPr>
                <w:rFonts w:ascii="Times New Roman" w:eastAsia="Times New Roman" w:hAnsi="Times New Roman" w:cs="Times New Roman"/>
              </w:rPr>
              <w:lastRenderedPageBreak/>
              <w:t xml:space="preserve">предложений в электронной форме Заказчиком не установлена начальная (максимальная) цена договора, то за </w:t>
            </w:r>
            <w:r w:rsidRPr="00BC3DDE">
              <w:rPr>
                <w:rFonts w:ascii="Times New Roman" w:eastAsia="Times New Roman" w:hAnsi="Times New Roman" w:cs="Times New Roman"/>
                <w:lang w:val="en-US" w:eastAsia="en-US" w:bidi="en-US"/>
              </w:rPr>
              <w:t>Amax</w:t>
            </w:r>
            <w:r w:rsidRPr="00BC3DDE">
              <w:rPr>
                <w:rFonts w:ascii="Times New Roman" w:eastAsia="Times New Roman" w:hAnsi="Times New Roman" w:cs="Times New Roman"/>
              </w:rPr>
              <w:t xml:space="preserve"> принимается максимальная цена из предложенных участниками закупки;</w:t>
            </w:r>
          </w:p>
          <w:p w14:paraId="60FA1DEA" w14:textId="77777777" w:rsidR="009E2432" w:rsidRPr="00BC3DDE" w:rsidRDefault="009E2432" w:rsidP="009E2432">
            <w:pPr>
              <w:keepNext/>
              <w:widowControl/>
              <w:ind w:left="20" w:right="20"/>
              <w:rPr>
                <w:rFonts w:ascii="Times New Roman" w:eastAsia="Times New Roman" w:hAnsi="Times New Roman" w:cs="Times New Roman"/>
                <w:sz w:val="22"/>
                <w:szCs w:val="22"/>
              </w:rPr>
            </w:pPr>
            <w:r w:rsidRPr="00BC3DDE">
              <w:rPr>
                <w:rFonts w:ascii="Times New Roman" w:eastAsia="Times New Roman" w:hAnsi="Times New Roman" w:cs="Times New Roman"/>
                <w:lang w:val="en-US" w:eastAsia="en-US" w:bidi="en-US"/>
              </w:rPr>
              <w:t>Ai</w:t>
            </w:r>
            <w:r w:rsidRPr="00BC3DDE">
              <w:rPr>
                <w:rFonts w:ascii="Times New Roman" w:eastAsia="Times New Roman" w:hAnsi="Times New Roman" w:cs="Times New Roman"/>
              </w:rPr>
              <w:t xml:space="preserve">- цена договора/единицы продукции, предложенная </w:t>
            </w:r>
            <w:r w:rsidRPr="00BC3DDE">
              <w:rPr>
                <w:rFonts w:ascii="Times New Roman" w:eastAsia="Times New Roman" w:hAnsi="Times New Roman" w:cs="Times New Roman"/>
                <w:lang w:val="en-US" w:eastAsia="en-US" w:bidi="en-US"/>
              </w:rPr>
              <w:t>i</w:t>
            </w:r>
            <w:r w:rsidRPr="00BC3DDE">
              <w:rPr>
                <w:rFonts w:ascii="Times New Roman" w:eastAsia="Times New Roman" w:hAnsi="Times New Roman" w:cs="Times New Roman"/>
              </w:rPr>
              <w:t>-м участником.</w:t>
            </w:r>
          </w:p>
          <w:p w14:paraId="6928B775" w14:textId="255484EC" w:rsidR="00CF316C" w:rsidRPr="00BC3DDE" w:rsidRDefault="00CF316C" w:rsidP="001D6130">
            <w:pPr>
              <w:ind w:firstLine="0"/>
              <w:rPr>
                <w:rFonts w:ascii="Times New Roman" w:eastAsia="Times New Roman" w:hAnsi="Times New Roman" w:cs="Times New Roman"/>
              </w:rPr>
            </w:pPr>
          </w:p>
        </w:tc>
      </w:tr>
      <w:tr w:rsidR="0035158F" w:rsidRPr="00BC3DDE" w14:paraId="03DA17CF" w14:textId="77777777" w:rsidTr="000737D5">
        <w:trPr>
          <w:trHeight w:val="1190"/>
          <w:jc w:val="center"/>
        </w:trPr>
        <w:tc>
          <w:tcPr>
            <w:tcW w:w="703" w:type="dxa"/>
            <w:vMerge w:val="restart"/>
          </w:tcPr>
          <w:p w14:paraId="23F2A5EA" w14:textId="77777777" w:rsidR="0035158F" w:rsidRPr="00BC3DDE" w:rsidRDefault="0035158F" w:rsidP="00CF316C">
            <w:pPr>
              <w:ind w:firstLine="0"/>
              <w:jc w:val="center"/>
              <w:rPr>
                <w:rFonts w:ascii="Times New Roman" w:eastAsia="Times New Roman" w:hAnsi="Times New Roman" w:cs="Times New Roman"/>
              </w:rPr>
            </w:pPr>
          </w:p>
          <w:p w14:paraId="2ED3C7EB" w14:textId="77777777" w:rsidR="0035158F" w:rsidRPr="00BC3DDE" w:rsidRDefault="0035158F" w:rsidP="00CF316C">
            <w:pPr>
              <w:jc w:val="center"/>
              <w:rPr>
                <w:rFonts w:ascii="Times New Roman" w:eastAsia="Times New Roman" w:hAnsi="Times New Roman" w:cs="Times New Roman"/>
              </w:rPr>
            </w:pPr>
          </w:p>
          <w:p w14:paraId="0DA947E8" w14:textId="77777777" w:rsidR="0035158F" w:rsidRPr="00BC3DDE" w:rsidRDefault="0035158F" w:rsidP="00CF316C">
            <w:pPr>
              <w:jc w:val="center"/>
              <w:rPr>
                <w:rFonts w:ascii="Times New Roman" w:eastAsia="Times New Roman" w:hAnsi="Times New Roman" w:cs="Times New Roman"/>
              </w:rPr>
            </w:pPr>
          </w:p>
          <w:p w14:paraId="32385856" w14:textId="77777777" w:rsidR="0035158F" w:rsidRPr="00BC3DDE" w:rsidRDefault="0035158F" w:rsidP="00CF316C">
            <w:pPr>
              <w:jc w:val="center"/>
              <w:rPr>
                <w:rFonts w:ascii="Times New Roman" w:eastAsia="Times New Roman" w:hAnsi="Times New Roman" w:cs="Times New Roman"/>
              </w:rPr>
            </w:pPr>
          </w:p>
          <w:p w14:paraId="36A1B8E7" w14:textId="77777777" w:rsidR="0035158F" w:rsidRPr="00BC3DDE" w:rsidRDefault="0035158F" w:rsidP="00CF316C">
            <w:pPr>
              <w:jc w:val="center"/>
              <w:rPr>
                <w:rFonts w:ascii="Times New Roman" w:eastAsia="Times New Roman" w:hAnsi="Times New Roman" w:cs="Times New Roman"/>
              </w:rPr>
            </w:pPr>
          </w:p>
          <w:p w14:paraId="753F51B4" w14:textId="77777777" w:rsidR="0035158F" w:rsidRPr="00BC3DDE" w:rsidRDefault="0035158F" w:rsidP="00CF316C">
            <w:pPr>
              <w:jc w:val="center"/>
              <w:rPr>
                <w:rFonts w:ascii="Times New Roman" w:eastAsia="Times New Roman" w:hAnsi="Times New Roman" w:cs="Times New Roman"/>
              </w:rPr>
            </w:pPr>
          </w:p>
          <w:p w14:paraId="192E53CA" w14:textId="77777777" w:rsidR="0035158F" w:rsidRPr="00BC3DDE" w:rsidRDefault="0035158F" w:rsidP="00CF316C">
            <w:pPr>
              <w:jc w:val="center"/>
              <w:rPr>
                <w:rFonts w:ascii="Times New Roman" w:eastAsia="Times New Roman" w:hAnsi="Times New Roman" w:cs="Times New Roman"/>
              </w:rPr>
            </w:pPr>
            <w:r w:rsidRPr="00BC3DDE">
              <w:rPr>
                <w:rFonts w:ascii="Times New Roman" w:eastAsia="Times New Roman" w:hAnsi="Times New Roman" w:cs="Times New Roman"/>
                <w:lang w:val="en-US"/>
              </w:rPr>
              <w:t>22</w:t>
            </w:r>
            <w:r w:rsidRPr="00BC3DDE">
              <w:rPr>
                <w:rFonts w:ascii="Times New Roman" w:eastAsia="Times New Roman" w:hAnsi="Times New Roman" w:cs="Times New Roman"/>
              </w:rPr>
              <w:t>.</w:t>
            </w:r>
          </w:p>
        </w:tc>
        <w:tc>
          <w:tcPr>
            <w:tcW w:w="1914" w:type="dxa"/>
            <w:vMerge w:val="restart"/>
          </w:tcPr>
          <w:p w14:paraId="2151275B" w14:textId="62DA613B" w:rsidR="0035158F" w:rsidRPr="00BC3DDE" w:rsidRDefault="0035158F" w:rsidP="001D6130">
            <w:pPr>
              <w:ind w:firstLine="0"/>
              <w:jc w:val="left"/>
              <w:rPr>
                <w:rFonts w:ascii="Times New Roman" w:eastAsia="Times New Roman" w:hAnsi="Times New Roman" w:cs="Times New Roman"/>
              </w:rPr>
            </w:pPr>
            <w:r w:rsidRPr="00BC3DDE">
              <w:rPr>
                <w:rFonts w:ascii="Times New Roman" w:eastAsia="Times New Roman" w:hAnsi="Times New Roman" w:cs="Times New Roman"/>
              </w:rPr>
              <w:t xml:space="preserve">Квалификация участников закупки, в том числе наличие </w:t>
            </w:r>
            <w:r w:rsidRPr="00BC3DDE">
              <w:rPr>
                <w:rFonts w:ascii="Times New Roman" w:eastAsia="Times New Roman" w:hAnsi="Times New Roman" w:cs="Times New Roman"/>
              </w:rPr>
              <w:br/>
              <w:t xml:space="preserve">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w:t>
            </w:r>
            <w:r w:rsidR="001D6130" w:rsidRPr="00BC3DDE">
              <w:rPr>
                <w:rFonts w:ascii="Times New Roman" w:eastAsia="Times New Roman" w:hAnsi="Times New Roman" w:cs="Times New Roman"/>
              </w:rPr>
              <w:t>договора</w:t>
            </w:r>
            <w:r w:rsidRPr="00BC3DDE">
              <w:rPr>
                <w:rFonts w:ascii="Times New Roman" w:eastAsia="Times New Roman" w:hAnsi="Times New Roman" w:cs="Times New Roman"/>
              </w:rPr>
              <w:t>, и деловой репутации, специалистов и иных работников определенного уровня квалификации</w:t>
            </w:r>
          </w:p>
        </w:tc>
        <w:tc>
          <w:tcPr>
            <w:tcW w:w="1382" w:type="dxa"/>
            <w:vMerge w:val="restart"/>
          </w:tcPr>
          <w:p w14:paraId="415F7FA9" w14:textId="29CF239A" w:rsidR="0035158F" w:rsidRPr="004A49D7" w:rsidRDefault="00672375" w:rsidP="00CF316C">
            <w:pPr>
              <w:ind w:firstLine="0"/>
              <w:jc w:val="center"/>
              <w:rPr>
                <w:rFonts w:ascii="Times New Roman" w:eastAsia="Times New Roman" w:hAnsi="Times New Roman" w:cs="Times New Roman"/>
              </w:rPr>
            </w:pPr>
            <w:r w:rsidRPr="00672375">
              <w:rPr>
                <w:rFonts w:ascii="Times New Roman" w:eastAsia="Times New Roman" w:hAnsi="Times New Roman" w:cs="Times New Roman"/>
                <w:color w:val="FF0000"/>
              </w:rPr>
              <w:t>60</w:t>
            </w:r>
          </w:p>
        </w:tc>
        <w:tc>
          <w:tcPr>
            <w:tcW w:w="1863" w:type="dxa"/>
            <w:vMerge w:val="restart"/>
          </w:tcPr>
          <w:p w14:paraId="07B159AE" w14:textId="3DCFDBDB" w:rsidR="0035158F" w:rsidRPr="004A49D7" w:rsidRDefault="0035158F" w:rsidP="003A09B3">
            <w:pPr>
              <w:ind w:firstLine="0"/>
              <w:jc w:val="left"/>
              <w:rPr>
                <w:rFonts w:ascii="Times New Roman" w:eastAsia="Times New Roman" w:hAnsi="Times New Roman" w:cs="Times New Roman"/>
              </w:rPr>
            </w:pPr>
            <w:r w:rsidRPr="004A49D7">
              <w:rPr>
                <w:rFonts w:ascii="Times New Roman" w:eastAsia="Times New Roman" w:hAnsi="Times New Roman" w:cs="Times New Roman"/>
              </w:rPr>
              <w:t xml:space="preserve">Наличие у участников закупки опыта работы, связанного с предметом </w:t>
            </w:r>
            <w:r w:rsidR="003A09B3" w:rsidRPr="004A49D7">
              <w:rPr>
                <w:rFonts w:ascii="Times New Roman" w:eastAsia="Times New Roman" w:hAnsi="Times New Roman" w:cs="Times New Roman"/>
              </w:rPr>
              <w:t>договора</w:t>
            </w:r>
          </w:p>
        </w:tc>
        <w:tc>
          <w:tcPr>
            <w:tcW w:w="1232" w:type="dxa"/>
            <w:vMerge w:val="restart"/>
          </w:tcPr>
          <w:p w14:paraId="39CA0F2D" w14:textId="77777777" w:rsidR="0035158F" w:rsidRPr="004A49D7" w:rsidRDefault="0035158F" w:rsidP="00CF316C">
            <w:pPr>
              <w:ind w:firstLine="0"/>
              <w:jc w:val="center"/>
              <w:rPr>
                <w:rFonts w:ascii="Times New Roman" w:eastAsia="Times New Roman" w:hAnsi="Times New Roman" w:cs="Times New Roman"/>
              </w:rPr>
            </w:pPr>
            <w:r w:rsidRPr="004A49D7">
              <w:rPr>
                <w:rFonts w:ascii="Times New Roman" w:eastAsia="Times New Roman" w:hAnsi="Times New Roman" w:cs="Times New Roman"/>
              </w:rPr>
              <w:t>100</w:t>
            </w:r>
          </w:p>
        </w:tc>
        <w:tc>
          <w:tcPr>
            <w:tcW w:w="2261" w:type="dxa"/>
          </w:tcPr>
          <w:p w14:paraId="17B4F636" w14:textId="77777777" w:rsidR="0035158F" w:rsidRPr="004A49D7" w:rsidRDefault="0035158F" w:rsidP="00CF316C">
            <w:pPr>
              <w:ind w:firstLine="0"/>
              <w:jc w:val="left"/>
              <w:rPr>
                <w:rFonts w:ascii="Times New Roman" w:eastAsia="Times New Roman" w:hAnsi="Times New Roman" w:cs="Times New Roman"/>
              </w:rPr>
            </w:pPr>
            <w:r w:rsidRPr="004A49D7">
              <w:rPr>
                <w:rFonts w:ascii="Times New Roman" w:eastAsia="Times New Roman" w:hAnsi="Times New Roman" w:cs="Times New Roman"/>
              </w:rPr>
              <w:t>признак № 1 (общая цена исполненных участником закупки договоров)</w:t>
            </w:r>
          </w:p>
        </w:tc>
        <w:tc>
          <w:tcPr>
            <w:tcW w:w="1290" w:type="dxa"/>
          </w:tcPr>
          <w:p w14:paraId="14562653" w14:textId="37A51CB0" w:rsidR="0035158F" w:rsidRPr="00672375" w:rsidRDefault="00672375" w:rsidP="00CF316C">
            <w:pPr>
              <w:ind w:firstLine="0"/>
              <w:jc w:val="center"/>
              <w:rPr>
                <w:rFonts w:ascii="Times New Roman" w:eastAsia="Times New Roman" w:hAnsi="Times New Roman" w:cs="Times New Roman"/>
                <w:color w:val="FF0000"/>
              </w:rPr>
            </w:pPr>
            <w:r w:rsidRPr="00672375">
              <w:rPr>
                <w:rFonts w:ascii="Times New Roman" w:eastAsia="Times New Roman" w:hAnsi="Times New Roman" w:cs="Times New Roman"/>
                <w:color w:val="FF0000"/>
              </w:rPr>
              <w:t>50</w:t>
            </w:r>
          </w:p>
        </w:tc>
        <w:tc>
          <w:tcPr>
            <w:tcW w:w="4437" w:type="dxa"/>
            <w:vMerge w:val="restart"/>
          </w:tcPr>
          <w:p w14:paraId="7A87CECA" w14:textId="349A00E8" w:rsidR="0035158F" w:rsidRPr="00BC3DDE" w:rsidRDefault="0035158F" w:rsidP="00CA174B">
            <w:pPr>
              <w:pStyle w:val="ConsPlusNormal"/>
              <w:ind w:firstLine="0"/>
              <w:jc w:val="both"/>
              <w:rPr>
                <w:rFonts w:ascii="Times New Roman" w:hAnsi="Times New Roman" w:cs="Times New Roman"/>
                <w:sz w:val="20"/>
                <w:szCs w:val="20"/>
              </w:rPr>
            </w:pPr>
            <w:r w:rsidRPr="00BC3DDE">
              <w:rPr>
                <w:rFonts w:ascii="Times New Roman" w:hAnsi="Times New Roman" w:cs="Times New Roman"/>
                <w:sz w:val="20"/>
                <w:szCs w:val="20"/>
              </w:rPr>
              <w:t>Оценка и сопоставление  за</w:t>
            </w:r>
            <w:r w:rsidR="009E2432" w:rsidRPr="00BC3DDE">
              <w:rPr>
                <w:rFonts w:ascii="Times New Roman" w:hAnsi="Times New Roman" w:cs="Times New Roman"/>
                <w:sz w:val="20"/>
                <w:szCs w:val="20"/>
              </w:rPr>
              <w:t>явок осуществляется по формуле.</w:t>
            </w:r>
          </w:p>
          <w:p w14:paraId="4715172A" w14:textId="77777777" w:rsidR="0035158F" w:rsidRPr="00BC3DDE" w:rsidRDefault="0035158F" w:rsidP="00CA174B">
            <w:pPr>
              <w:shd w:val="clear" w:color="auto" w:fill="FFFFFF"/>
              <w:ind w:firstLine="0"/>
              <w:rPr>
                <w:rFonts w:ascii="Times New Roman" w:hAnsi="Times New Roman" w:cs="Times New Roman"/>
              </w:rPr>
            </w:pPr>
            <w:r w:rsidRPr="00BC3DDE">
              <w:rPr>
                <w:rFonts w:ascii="Times New Roman" w:hAnsi="Times New Roman" w:cs="Times New Roman"/>
              </w:rPr>
              <w:t xml:space="preserve">В случае, если лучшим является наибольшее значение </w:t>
            </w:r>
            <w:r w:rsidRPr="00BC3DDE">
              <w:rPr>
                <w:rFonts w:ascii="Times New Roman" w:eastAsia="Calibri" w:hAnsi="Times New Roman" w:cs="Times New Roman"/>
                <w:iCs/>
                <w:lang w:eastAsia="en-US"/>
              </w:rPr>
              <w:t xml:space="preserve">показателя оценки, то </w:t>
            </w:r>
            <w:r w:rsidRPr="00BC3DDE">
              <w:rPr>
                <w:rFonts w:ascii="Times New Roman" w:hAnsi="Times New Roman" w:cs="Times New Roman"/>
              </w:rPr>
              <w:t>значение рассчитывается по формуле:</w:t>
            </w:r>
          </w:p>
          <w:p w14:paraId="0F2682CC" w14:textId="266C4015" w:rsidR="0035158F" w:rsidRPr="00BC3DDE" w:rsidRDefault="0035158F" w:rsidP="00CA174B">
            <w:pPr>
              <w:shd w:val="clear" w:color="auto" w:fill="FFFFFF"/>
              <w:ind w:firstLine="0"/>
              <w:rPr>
                <w:rFonts w:ascii="Times New Roman" w:hAnsi="Times New Roman" w:cs="Times New Roman"/>
              </w:rPr>
            </w:pPr>
            <w:r w:rsidRPr="00BC3DDE">
              <w:rPr>
                <w:rFonts w:ascii="Times New Roman" w:hAnsi="Times New Roman" w:cs="Times New Roman"/>
              </w:rPr>
              <w:br/>
            </w:r>
            <w:r w:rsidRPr="00BC3DDE">
              <w:rPr>
                <w:rFonts w:ascii="Times New Roman" w:hAnsi="Times New Roman" w:cs="Times New Roman"/>
                <w:noProof/>
              </w:rPr>
              <w:drawing>
                <wp:inline distT="0" distB="0" distL="0" distR="0" wp14:anchorId="65A8F452" wp14:editId="3E177EE7">
                  <wp:extent cx="2094865" cy="488950"/>
                  <wp:effectExtent l="0" t="0" r="63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l="-95" t="-410" r="-95" b="-410"/>
                          <a:stretch>
                            <a:fillRect/>
                          </a:stretch>
                        </pic:blipFill>
                        <pic:spPr bwMode="auto">
                          <a:xfrm>
                            <a:off x="0" y="0"/>
                            <a:ext cx="2094865" cy="488950"/>
                          </a:xfrm>
                          <a:prstGeom prst="rect">
                            <a:avLst/>
                          </a:prstGeom>
                          <a:solidFill>
                            <a:srgbClr val="FFFFFF"/>
                          </a:solidFill>
                          <a:ln>
                            <a:noFill/>
                          </a:ln>
                        </pic:spPr>
                      </pic:pic>
                    </a:graphicData>
                  </a:graphic>
                </wp:inline>
              </w:drawing>
            </w:r>
            <w:r w:rsidRPr="00BC3DDE">
              <w:rPr>
                <w:rFonts w:ascii="Times New Roman" w:hAnsi="Times New Roman" w:cs="Times New Roman"/>
              </w:rPr>
              <w:t>;</w:t>
            </w:r>
          </w:p>
          <w:p w14:paraId="53748C19" w14:textId="77777777" w:rsidR="0035158F" w:rsidRPr="00BC3DDE" w:rsidRDefault="0035158F" w:rsidP="00CA174B">
            <w:pPr>
              <w:ind w:firstLine="0"/>
              <w:rPr>
                <w:rFonts w:ascii="Times New Roman" w:hAnsi="Times New Roman" w:cs="Times New Roman"/>
              </w:rPr>
            </w:pPr>
            <w:r w:rsidRPr="00BC3DDE">
              <w:rPr>
                <w:rFonts w:ascii="Times New Roman" w:hAnsi="Times New Roman" w:cs="Times New Roman"/>
              </w:rPr>
              <w:t>где:</w:t>
            </w:r>
          </w:p>
          <w:p w14:paraId="392F7991" w14:textId="77777777" w:rsidR="0035158F" w:rsidRPr="00BC3DDE" w:rsidRDefault="0035158F" w:rsidP="00CA174B">
            <w:pPr>
              <w:ind w:firstLine="0"/>
              <w:rPr>
                <w:rFonts w:ascii="Times New Roman" w:hAnsi="Times New Roman" w:cs="Times New Roman"/>
              </w:rPr>
            </w:pPr>
            <w:proofErr w:type="spellStart"/>
            <w:r w:rsidRPr="00BC3DDE">
              <w:rPr>
                <w:rFonts w:ascii="Times New Roman" w:hAnsi="Times New Roman" w:cs="Times New Roman"/>
                <w:b/>
              </w:rPr>
              <w:t>Хi</w:t>
            </w:r>
            <w:proofErr w:type="spellEnd"/>
            <w:r w:rsidRPr="00BC3DDE">
              <w:rPr>
                <w:rFonts w:ascii="Times New Roman" w:hAnsi="Times New Roman" w:cs="Times New Roman"/>
              </w:rPr>
              <w:t xml:space="preserve"> - значение показателя, содержащееся в предложении участника закупки, заявка (часть заявки) которого подлежит в соответствии с Законом оценке по показателю.</w:t>
            </w:r>
          </w:p>
          <w:p w14:paraId="6D578B63" w14:textId="45A61434" w:rsidR="0035158F" w:rsidRPr="00BC3DDE" w:rsidRDefault="0035158F" w:rsidP="00CA174B">
            <w:pPr>
              <w:ind w:firstLine="0"/>
              <w:rPr>
                <w:rFonts w:ascii="Times New Roman" w:hAnsi="Times New Roman" w:cs="Times New Roman"/>
              </w:rPr>
            </w:pPr>
            <w:r w:rsidRPr="00BC3DDE">
              <w:rPr>
                <w:rFonts w:ascii="Times New Roman" w:hAnsi="Times New Roman" w:cs="Times New Roman"/>
                <w:noProof/>
              </w:rPr>
              <w:drawing>
                <wp:inline distT="0" distB="0" distL="0" distR="0" wp14:anchorId="1DB1D86A" wp14:editId="3F1FE522">
                  <wp:extent cx="340360" cy="233680"/>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l="-595" t="-833" r="-595" b="-833"/>
                          <a:stretch>
                            <a:fillRect/>
                          </a:stretch>
                        </pic:blipFill>
                        <pic:spPr bwMode="auto">
                          <a:xfrm>
                            <a:off x="0" y="0"/>
                            <a:ext cx="340360" cy="233680"/>
                          </a:xfrm>
                          <a:prstGeom prst="rect">
                            <a:avLst/>
                          </a:prstGeom>
                          <a:solidFill>
                            <a:srgbClr val="FFFFFF"/>
                          </a:solidFill>
                          <a:ln>
                            <a:noFill/>
                          </a:ln>
                        </pic:spPr>
                      </pic:pic>
                    </a:graphicData>
                  </a:graphic>
                </wp:inline>
              </w:drawing>
            </w:r>
            <w:r w:rsidRPr="00BC3DDE">
              <w:rPr>
                <w:rFonts w:ascii="Times New Roman" w:hAnsi="Times New Roman" w:cs="Times New Roman"/>
              </w:rPr>
              <w:t>- минимальное значение показателя, содержащееся в заявках (частях заявок), подлежащих в соответствии с Законом оценке по показателю.</w:t>
            </w:r>
          </w:p>
          <w:p w14:paraId="16D1A600" w14:textId="2656515E" w:rsidR="0035158F" w:rsidRPr="00BC3DDE" w:rsidRDefault="0035158F" w:rsidP="00CA174B">
            <w:pPr>
              <w:ind w:firstLine="0"/>
              <w:rPr>
                <w:rFonts w:ascii="Times New Roman" w:eastAsia="Times New Roman" w:hAnsi="Times New Roman" w:cs="Times New Roman"/>
              </w:rPr>
            </w:pPr>
            <w:r w:rsidRPr="00BC3DDE">
              <w:rPr>
                <w:rFonts w:ascii="Times New Roman" w:hAnsi="Times New Roman" w:cs="Times New Roman"/>
                <w:noProof/>
              </w:rPr>
              <w:drawing>
                <wp:inline distT="0" distB="0" distL="0" distR="0" wp14:anchorId="4AC82031" wp14:editId="71640D12">
                  <wp:extent cx="351155" cy="2336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l="-565" t="-833" r="-565" b="-833"/>
                          <a:stretch>
                            <a:fillRect/>
                          </a:stretch>
                        </pic:blipFill>
                        <pic:spPr bwMode="auto">
                          <a:xfrm>
                            <a:off x="0" y="0"/>
                            <a:ext cx="351155" cy="233680"/>
                          </a:xfrm>
                          <a:prstGeom prst="rect">
                            <a:avLst/>
                          </a:prstGeom>
                          <a:solidFill>
                            <a:srgbClr val="FFFFFF"/>
                          </a:solidFill>
                          <a:ln>
                            <a:noFill/>
                          </a:ln>
                        </pic:spPr>
                      </pic:pic>
                    </a:graphicData>
                  </a:graphic>
                </wp:inline>
              </w:drawing>
            </w:r>
            <w:r w:rsidRPr="00BC3DDE">
              <w:rPr>
                <w:rFonts w:ascii="Times New Roman" w:hAnsi="Times New Roman" w:cs="Times New Roman"/>
                <w:shd w:val="clear" w:color="auto" w:fill="FFFFFF"/>
              </w:rPr>
              <w:t> - максимальное значение показателя, содержащееся в заявках (частях заявок), подлежащих в соответствии Законом оценке по показателю.</w:t>
            </w:r>
          </w:p>
        </w:tc>
      </w:tr>
      <w:tr w:rsidR="0035158F" w:rsidRPr="00BC3DDE" w14:paraId="45F9ADD8" w14:textId="77777777" w:rsidTr="0035158F">
        <w:trPr>
          <w:trHeight w:val="70"/>
          <w:jc w:val="center"/>
        </w:trPr>
        <w:tc>
          <w:tcPr>
            <w:tcW w:w="703" w:type="dxa"/>
            <w:vMerge/>
          </w:tcPr>
          <w:p w14:paraId="60D01074" w14:textId="77777777" w:rsidR="0035158F" w:rsidRPr="00BC3DDE" w:rsidRDefault="0035158F" w:rsidP="00CF316C">
            <w:pPr>
              <w:ind w:firstLine="0"/>
              <w:jc w:val="center"/>
              <w:rPr>
                <w:rFonts w:ascii="Times New Roman" w:eastAsia="Times New Roman" w:hAnsi="Times New Roman" w:cs="Times New Roman"/>
              </w:rPr>
            </w:pPr>
          </w:p>
        </w:tc>
        <w:tc>
          <w:tcPr>
            <w:tcW w:w="1914" w:type="dxa"/>
            <w:vMerge/>
          </w:tcPr>
          <w:p w14:paraId="29140B15" w14:textId="77777777" w:rsidR="0035158F" w:rsidRPr="00BC3DDE" w:rsidRDefault="0035158F" w:rsidP="00CF316C">
            <w:pPr>
              <w:ind w:firstLine="0"/>
              <w:jc w:val="center"/>
              <w:rPr>
                <w:rFonts w:ascii="Times New Roman" w:eastAsia="Times New Roman" w:hAnsi="Times New Roman" w:cs="Times New Roman"/>
              </w:rPr>
            </w:pPr>
          </w:p>
        </w:tc>
        <w:tc>
          <w:tcPr>
            <w:tcW w:w="1382" w:type="dxa"/>
            <w:vMerge/>
          </w:tcPr>
          <w:p w14:paraId="00F9EF69" w14:textId="77777777" w:rsidR="0035158F" w:rsidRPr="004A49D7" w:rsidRDefault="0035158F" w:rsidP="00CF316C">
            <w:pPr>
              <w:ind w:firstLine="0"/>
              <w:jc w:val="center"/>
              <w:rPr>
                <w:rFonts w:ascii="Times New Roman" w:eastAsia="Times New Roman" w:hAnsi="Times New Roman" w:cs="Times New Roman"/>
              </w:rPr>
            </w:pPr>
          </w:p>
        </w:tc>
        <w:tc>
          <w:tcPr>
            <w:tcW w:w="1863" w:type="dxa"/>
            <w:vMerge/>
          </w:tcPr>
          <w:p w14:paraId="0F624D43" w14:textId="77777777" w:rsidR="0035158F" w:rsidRPr="004A49D7" w:rsidRDefault="0035158F" w:rsidP="00CF316C">
            <w:pPr>
              <w:ind w:firstLine="0"/>
              <w:jc w:val="center"/>
              <w:rPr>
                <w:rFonts w:ascii="Times New Roman" w:eastAsia="Times New Roman" w:hAnsi="Times New Roman" w:cs="Times New Roman"/>
              </w:rPr>
            </w:pPr>
          </w:p>
        </w:tc>
        <w:tc>
          <w:tcPr>
            <w:tcW w:w="1232" w:type="dxa"/>
            <w:vMerge/>
          </w:tcPr>
          <w:p w14:paraId="493ACD12" w14:textId="77777777" w:rsidR="0035158F" w:rsidRPr="004A49D7" w:rsidRDefault="0035158F" w:rsidP="00CF316C">
            <w:pPr>
              <w:ind w:firstLine="0"/>
              <w:jc w:val="center"/>
              <w:rPr>
                <w:rFonts w:ascii="Times New Roman" w:eastAsia="Times New Roman" w:hAnsi="Times New Roman" w:cs="Times New Roman"/>
              </w:rPr>
            </w:pPr>
          </w:p>
        </w:tc>
        <w:tc>
          <w:tcPr>
            <w:tcW w:w="2261" w:type="dxa"/>
          </w:tcPr>
          <w:p w14:paraId="6FDA06B0" w14:textId="77777777" w:rsidR="0035158F" w:rsidRPr="004A49D7" w:rsidRDefault="0035158F" w:rsidP="00CF316C">
            <w:pPr>
              <w:ind w:firstLine="0"/>
              <w:jc w:val="left"/>
              <w:rPr>
                <w:rFonts w:ascii="Times New Roman" w:eastAsia="Times New Roman" w:hAnsi="Times New Roman" w:cs="Times New Roman"/>
              </w:rPr>
            </w:pPr>
            <w:r w:rsidRPr="004A49D7">
              <w:rPr>
                <w:rFonts w:ascii="Times New Roman" w:eastAsia="Times New Roman" w:hAnsi="Times New Roman" w:cs="Times New Roman"/>
              </w:rPr>
              <w:t xml:space="preserve">признак № 2 </w:t>
            </w:r>
            <w:r w:rsidRPr="004A49D7">
              <w:rPr>
                <w:rFonts w:ascii="Times New Roman" w:eastAsia="Times New Roman" w:hAnsi="Times New Roman" w:cs="Times New Roman"/>
              </w:rPr>
              <w:br/>
              <w:t>(общее количество исполненных участником закупки договоров)</w:t>
            </w:r>
          </w:p>
        </w:tc>
        <w:tc>
          <w:tcPr>
            <w:tcW w:w="1290" w:type="dxa"/>
          </w:tcPr>
          <w:p w14:paraId="1A3F79B0" w14:textId="43B7FFDC" w:rsidR="0035158F" w:rsidRPr="00672375" w:rsidRDefault="00672375" w:rsidP="00CF316C">
            <w:pPr>
              <w:ind w:firstLine="0"/>
              <w:jc w:val="center"/>
              <w:rPr>
                <w:rFonts w:ascii="Times New Roman" w:eastAsia="Times New Roman" w:hAnsi="Times New Roman" w:cs="Times New Roman"/>
                <w:color w:val="FF0000"/>
              </w:rPr>
            </w:pPr>
            <w:r w:rsidRPr="00672375">
              <w:rPr>
                <w:rFonts w:ascii="Times New Roman" w:eastAsia="Times New Roman" w:hAnsi="Times New Roman" w:cs="Times New Roman"/>
                <w:color w:val="FF0000"/>
              </w:rPr>
              <w:t>30</w:t>
            </w:r>
          </w:p>
        </w:tc>
        <w:tc>
          <w:tcPr>
            <w:tcW w:w="4437" w:type="dxa"/>
            <w:vMerge/>
          </w:tcPr>
          <w:p w14:paraId="718993D8" w14:textId="1B00608F" w:rsidR="0035158F" w:rsidRPr="00BC3DDE" w:rsidRDefault="0035158F" w:rsidP="00CA174B">
            <w:pPr>
              <w:ind w:firstLine="0"/>
              <w:rPr>
                <w:rFonts w:ascii="Times New Roman" w:eastAsia="Times New Roman" w:hAnsi="Times New Roman" w:cs="Times New Roman"/>
              </w:rPr>
            </w:pPr>
          </w:p>
        </w:tc>
      </w:tr>
      <w:tr w:rsidR="0035158F" w:rsidRPr="00BC3DDE" w14:paraId="54E3BB98" w14:textId="77777777" w:rsidTr="000737D5">
        <w:trPr>
          <w:trHeight w:val="2134"/>
          <w:jc w:val="center"/>
        </w:trPr>
        <w:tc>
          <w:tcPr>
            <w:tcW w:w="703" w:type="dxa"/>
            <w:vMerge/>
          </w:tcPr>
          <w:p w14:paraId="48769F07" w14:textId="77777777" w:rsidR="0035158F" w:rsidRPr="00BC3DDE" w:rsidRDefault="0035158F" w:rsidP="00CF316C">
            <w:pPr>
              <w:ind w:firstLine="0"/>
              <w:jc w:val="center"/>
              <w:rPr>
                <w:rFonts w:ascii="Times New Roman" w:eastAsia="Times New Roman" w:hAnsi="Times New Roman" w:cs="Times New Roman"/>
              </w:rPr>
            </w:pPr>
          </w:p>
        </w:tc>
        <w:tc>
          <w:tcPr>
            <w:tcW w:w="1914" w:type="dxa"/>
            <w:vMerge/>
          </w:tcPr>
          <w:p w14:paraId="09BFA471" w14:textId="77777777" w:rsidR="0035158F" w:rsidRPr="00BC3DDE" w:rsidRDefault="0035158F" w:rsidP="00CF316C">
            <w:pPr>
              <w:ind w:firstLine="0"/>
              <w:jc w:val="center"/>
              <w:rPr>
                <w:rFonts w:ascii="Times New Roman" w:eastAsia="Times New Roman" w:hAnsi="Times New Roman" w:cs="Times New Roman"/>
              </w:rPr>
            </w:pPr>
          </w:p>
        </w:tc>
        <w:tc>
          <w:tcPr>
            <w:tcW w:w="1382" w:type="dxa"/>
            <w:vMerge/>
          </w:tcPr>
          <w:p w14:paraId="18142ED0" w14:textId="77777777" w:rsidR="0035158F" w:rsidRPr="004A49D7" w:rsidRDefault="0035158F" w:rsidP="00CF316C">
            <w:pPr>
              <w:ind w:firstLine="0"/>
              <w:jc w:val="center"/>
              <w:rPr>
                <w:rFonts w:ascii="Times New Roman" w:eastAsia="Times New Roman" w:hAnsi="Times New Roman" w:cs="Times New Roman"/>
              </w:rPr>
            </w:pPr>
          </w:p>
        </w:tc>
        <w:tc>
          <w:tcPr>
            <w:tcW w:w="1863" w:type="dxa"/>
            <w:vMerge/>
          </w:tcPr>
          <w:p w14:paraId="59549809" w14:textId="77777777" w:rsidR="0035158F" w:rsidRPr="004A49D7" w:rsidRDefault="0035158F" w:rsidP="00CF316C">
            <w:pPr>
              <w:ind w:firstLine="0"/>
              <w:jc w:val="center"/>
              <w:rPr>
                <w:rFonts w:ascii="Times New Roman" w:eastAsia="Times New Roman" w:hAnsi="Times New Roman" w:cs="Times New Roman"/>
              </w:rPr>
            </w:pPr>
          </w:p>
        </w:tc>
        <w:tc>
          <w:tcPr>
            <w:tcW w:w="1232" w:type="dxa"/>
            <w:vMerge/>
          </w:tcPr>
          <w:p w14:paraId="1D596D22" w14:textId="77777777" w:rsidR="0035158F" w:rsidRPr="004A49D7" w:rsidRDefault="0035158F" w:rsidP="00CF316C">
            <w:pPr>
              <w:ind w:firstLine="0"/>
              <w:jc w:val="center"/>
              <w:rPr>
                <w:rFonts w:ascii="Times New Roman" w:eastAsia="Times New Roman" w:hAnsi="Times New Roman" w:cs="Times New Roman"/>
              </w:rPr>
            </w:pPr>
          </w:p>
        </w:tc>
        <w:tc>
          <w:tcPr>
            <w:tcW w:w="2261" w:type="dxa"/>
          </w:tcPr>
          <w:p w14:paraId="2A037649" w14:textId="77777777" w:rsidR="0035158F" w:rsidRPr="004A49D7" w:rsidRDefault="0035158F" w:rsidP="00CF316C">
            <w:pPr>
              <w:ind w:firstLine="0"/>
              <w:jc w:val="left"/>
              <w:rPr>
                <w:rFonts w:ascii="Times New Roman" w:eastAsia="Times New Roman" w:hAnsi="Times New Roman" w:cs="Times New Roman"/>
              </w:rPr>
            </w:pPr>
            <w:r w:rsidRPr="004A49D7">
              <w:rPr>
                <w:rFonts w:ascii="Times New Roman" w:eastAsia="Times New Roman" w:hAnsi="Times New Roman" w:cs="Times New Roman"/>
              </w:rPr>
              <w:t>признак № 3</w:t>
            </w:r>
          </w:p>
          <w:p w14:paraId="0900BD9A" w14:textId="77777777" w:rsidR="0035158F" w:rsidRPr="004A49D7" w:rsidRDefault="0035158F" w:rsidP="00CF316C">
            <w:pPr>
              <w:ind w:firstLine="0"/>
              <w:jc w:val="left"/>
              <w:rPr>
                <w:rFonts w:ascii="Times New Roman" w:eastAsia="Times New Roman" w:hAnsi="Times New Roman" w:cs="Times New Roman"/>
              </w:rPr>
            </w:pPr>
            <w:r w:rsidRPr="004A49D7">
              <w:rPr>
                <w:rFonts w:ascii="Times New Roman" w:eastAsia="Times New Roman" w:hAnsi="Times New Roman" w:cs="Times New Roman"/>
              </w:rPr>
              <w:t>(</w:t>
            </w:r>
            <w:r w:rsidRPr="004A49D7">
              <w:rPr>
                <w:rFonts w:ascii="Times New Roman" w:hAnsi="Times New Roman" w:cs="Times New Roman"/>
              </w:rPr>
              <w:t>наибольшая цена одного из исполненных участником закупки договоров</w:t>
            </w:r>
            <w:r w:rsidRPr="004A49D7">
              <w:rPr>
                <w:rFonts w:ascii="Times New Roman" w:eastAsia="Times New Roman" w:hAnsi="Times New Roman" w:cs="Times New Roman"/>
              </w:rPr>
              <w:t>)</w:t>
            </w:r>
          </w:p>
          <w:p w14:paraId="7C7668A0" w14:textId="77777777" w:rsidR="006C095B" w:rsidRPr="004A49D7" w:rsidRDefault="006C095B" w:rsidP="00CF316C">
            <w:pPr>
              <w:ind w:firstLine="0"/>
              <w:jc w:val="left"/>
              <w:rPr>
                <w:rFonts w:ascii="Times New Roman" w:eastAsia="Times New Roman" w:hAnsi="Times New Roman" w:cs="Times New Roman"/>
              </w:rPr>
            </w:pPr>
          </w:p>
          <w:p w14:paraId="0ABC7F5B" w14:textId="2539CDB9" w:rsidR="006C095B" w:rsidRPr="004A49D7" w:rsidRDefault="006C095B" w:rsidP="006C095B">
            <w:pPr>
              <w:ind w:firstLine="0"/>
              <w:jc w:val="left"/>
              <w:rPr>
                <w:rFonts w:ascii="Times New Roman" w:eastAsia="Times New Roman" w:hAnsi="Times New Roman" w:cs="Times New Roman"/>
                <w:color w:val="FF0000"/>
                <w:sz w:val="24"/>
                <w:szCs w:val="24"/>
              </w:rPr>
            </w:pPr>
          </w:p>
        </w:tc>
        <w:tc>
          <w:tcPr>
            <w:tcW w:w="1290" w:type="dxa"/>
          </w:tcPr>
          <w:p w14:paraId="7C6E7CE7" w14:textId="77862C70" w:rsidR="0035158F" w:rsidRPr="00672375" w:rsidRDefault="00672375" w:rsidP="00CF316C">
            <w:pPr>
              <w:ind w:firstLine="0"/>
              <w:jc w:val="center"/>
              <w:rPr>
                <w:rFonts w:ascii="Times New Roman" w:eastAsia="Times New Roman" w:hAnsi="Times New Roman" w:cs="Times New Roman"/>
                <w:color w:val="FF0000"/>
              </w:rPr>
            </w:pPr>
            <w:r w:rsidRPr="00672375">
              <w:rPr>
                <w:rFonts w:ascii="Times New Roman" w:eastAsia="Times New Roman" w:hAnsi="Times New Roman" w:cs="Times New Roman"/>
                <w:color w:val="FF0000"/>
              </w:rPr>
              <w:t>20</w:t>
            </w:r>
          </w:p>
        </w:tc>
        <w:tc>
          <w:tcPr>
            <w:tcW w:w="4437" w:type="dxa"/>
            <w:vMerge/>
          </w:tcPr>
          <w:p w14:paraId="35BAA89F" w14:textId="77777777" w:rsidR="0035158F" w:rsidRPr="00BC3DDE" w:rsidRDefault="0035158F" w:rsidP="00CA174B">
            <w:pPr>
              <w:ind w:firstLine="0"/>
              <w:rPr>
                <w:rFonts w:ascii="Times New Roman" w:eastAsia="Times New Roman" w:hAnsi="Times New Roman" w:cs="Times New Roman"/>
              </w:rPr>
            </w:pPr>
          </w:p>
        </w:tc>
      </w:tr>
    </w:tbl>
    <w:p w14:paraId="210A185F" w14:textId="61DD9C25" w:rsidR="00D74804" w:rsidRPr="00BC3DDE" w:rsidRDefault="00D74804" w:rsidP="00D74804">
      <w:pPr>
        <w:rPr>
          <w:rFonts w:eastAsia="Times New Roman"/>
        </w:rPr>
      </w:pPr>
    </w:p>
    <w:p w14:paraId="1067622F" w14:textId="77777777" w:rsidR="00B31F6A" w:rsidRPr="00BC3DDE" w:rsidRDefault="00B31F6A" w:rsidP="00D74804">
      <w:pPr>
        <w:spacing w:before="75"/>
        <w:ind w:firstLine="0"/>
        <w:jc w:val="center"/>
        <w:outlineLvl w:val="0"/>
        <w:rPr>
          <w:rFonts w:eastAsia="Times New Roman"/>
          <w:b/>
          <w:bCs/>
          <w:sz w:val="24"/>
          <w:szCs w:val="24"/>
          <w:u w:val="single"/>
        </w:rPr>
      </w:pPr>
    </w:p>
    <w:p w14:paraId="1B55B9E6" w14:textId="77777777" w:rsidR="00D74804" w:rsidRPr="00BC3DDE" w:rsidRDefault="00D74804" w:rsidP="00D74804">
      <w:pPr>
        <w:spacing w:before="75"/>
        <w:ind w:firstLine="0"/>
        <w:jc w:val="center"/>
        <w:outlineLvl w:val="0"/>
        <w:rPr>
          <w:rFonts w:eastAsia="Times New Roman"/>
          <w:b/>
          <w:bCs/>
          <w:sz w:val="24"/>
          <w:szCs w:val="24"/>
          <w:u w:val="single"/>
        </w:rPr>
      </w:pPr>
      <w:r w:rsidRPr="00BC3DDE">
        <w:rPr>
          <w:rFonts w:eastAsia="Times New Roman"/>
          <w:b/>
          <w:bCs/>
          <w:sz w:val="24"/>
          <w:szCs w:val="24"/>
          <w:u w:val="single"/>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p w14:paraId="42C967AC" w14:textId="77777777" w:rsidR="00D74804" w:rsidRPr="00BC3DDE" w:rsidRDefault="00D74804" w:rsidP="00D74804">
      <w:pPr>
        <w:rPr>
          <w:rFonts w:eastAsia="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
        <w:gridCol w:w="5310"/>
        <w:gridCol w:w="9214"/>
      </w:tblGrid>
      <w:tr w:rsidR="00DD6838" w:rsidRPr="00BC3DDE" w14:paraId="1574BCDF" w14:textId="77777777" w:rsidTr="00CA174B">
        <w:trPr>
          <w:tblHeader/>
        </w:trPr>
        <w:tc>
          <w:tcPr>
            <w:tcW w:w="639" w:type="dxa"/>
            <w:tcBorders>
              <w:top w:val="single" w:sz="4" w:space="0" w:color="auto"/>
              <w:bottom w:val="single" w:sz="4" w:space="0" w:color="auto"/>
              <w:right w:val="single" w:sz="4" w:space="0" w:color="auto"/>
            </w:tcBorders>
          </w:tcPr>
          <w:p w14:paraId="439B1763" w14:textId="77777777" w:rsidR="00DD6838" w:rsidRPr="00BC3DDE" w:rsidRDefault="00DD6838" w:rsidP="00DD6838">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lastRenderedPageBreak/>
              <w:t>№</w:t>
            </w:r>
          </w:p>
        </w:tc>
        <w:tc>
          <w:tcPr>
            <w:tcW w:w="5310" w:type="dxa"/>
            <w:tcBorders>
              <w:top w:val="single" w:sz="4" w:space="0" w:color="auto"/>
              <w:left w:val="single" w:sz="4" w:space="0" w:color="auto"/>
              <w:bottom w:val="single" w:sz="4" w:space="0" w:color="auto"/>
              <w:right w:val="single" w:sz="4" w:space="0" w:color="auto"/>
            </w:tcBorders>
          </w:tcPr>
          <w:p w14:paraId="2FDD0C01" w14:textId="77777777" w:rsidR="00DD6838" w:rsidRPr="00BC3DDE" w:rsidRDefault="00DD6838" w:rsidP="00DD6838">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9214" w:type="dxa"/>
            <w:tcBorders>
              <w:top w:val="single" w:sz="4" w:space="0" w:color="auto"/>
              <w:left w:val="single" w:sz="4" w:space="0" w:color="auto"/>
              <w:bottom w:val="single" w:sz="4" w:space="0" w:color="auto"/>
            </w:tcBorders>
          </w:tcPr>
          <w:p w14:paraId="4E225070" w14:textId="77777777" w:rsidR="00DD6838" w:rsidRPr="00BC3DDE" w:rsidRDefault="00DD6838" w:rsidP="00CA174B">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 xml:space="preserve">Положение о применения критерия оценки, </w:t>
            </w:r>
            <w:r w:rsidRPr="00BC3DDE">
              <w:rPr>
                <w:rFonts w:ascii="Times New Roman" w:eastAsia="Times New Roman" w:hAnsi="Times New Roman" w:cs="Times New Roman"/>
                <w:b/>
              </w:rPr>
              <w:br/>
              <w:t>показателя оценки, показателя оценки, детализирующего показатель оценки</w:t>
            </w:r>
          </w:p>
        </w:tc>
      </w:tr>
      <w:tr w:rsidR="00DD6838" w:rsidRPr="00BC3DDE" w14:paraId="678278D5" w14:textId="77777777" w:rsidTr="00CA174B">
        <w:trPr>
          <w:tblHeader/>
        </w:trPr>
        <w:tc>
          <w:tcPr>
            <w:tcW w:w="639" w:type="dxa"/>
            <w:tcBorders>
              <w:top w:val="single" w:sz="4" w:space="0" w:color="auto"/>
              <w:bottom w:val="single" w:sz="4" w:space="0" w:color="auto"/>
              <w:right w:val="single" w:sz="4" w:space="0" w:color="auto"/>
            </w:tcBorders>
          </w:tcPr>
          <w:p w14:paraId="3A7E64DE" w14:textId="77777777" w:rsidR="00DD6838" w:rsidRPr="00BC3DDE" w:rsidRDefault="00DD6838" w:rsidP="00DD6838">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1</w:t>
            </w:r>
          </w:p>
        </w:tc>
        <w:tc>
          <w:tcPr>
            <w:tcW w:w="5310" w:type="dxa"/>
            <w:tcBorders>
              <w:top w:val="single" w:sz="4" w:space="0" w:color="auto"/>
              <w:left w:val="single" w:sz="4" w:space="0" w:color="auto"/>
              <w:bottom w:val="single" w:sz="4" w:space="0" w:color="auto"/>
              <w:right w:val="single" w:sz="4" w:space="0" w:color="auto"/>
            </w:tcBorders>
          </w:tcPr>
          <w:p w14:paraId="1DF078C9" w14:textId="77777777" w:rsidR="00DD6838" w:rsidRPr="00BC3DDE" w:rsidRDefault="00DD6838" w:rsidP="00DD6838">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2</w:t>
            </w:r>
          </w:p>
        </w:tc>
        <w:tc>
          <w:tcPr>
            <w:tcW w:w="9214" w:type="dxa"/>
            <w:tcBorders>
              <w:top w:val="single" w:sz="4" w:space="0" w:color="auto"/>
              <w:left w:val="single" w:sz="4" w:space="0" w:color="auto"/>
              <w:bottom w:val="single" w:sz="4" w:space="0" w:color="auto"/>
            </w:tcBorders>
          </w:tcPr>
          <w:p w14:paraId="2D566C38" w14:textId="77777777" w:rsidR="00DD6838" w:rsidRPr="00BC3DDE" w:rsidRDefault="00DD6838" w:rsidP="00CA174B">
            <w:pPr>
              <w:ind w:firstLine="0"/>
              <w:jc w:val="center"/>
              <w:rPr>
                <w:rFonts w:ascii="Times New Roman" w:eastAsia="Times New Roman" w:hAnsi="Times New Roman" w:cs="Times New Roman"/>
                <w:b/>
              </w:rPr>
            </w:pPr>
            <w:r w:rsidRPr="00BC3DDE">
              <w:rPr>
                <w:rFonts w:ascii="Times New Roman" w:eastAsia="Times New Roman" w:hAnsi="Times New Roman" w:cs="Times New Roman"/>
                <w:b/>
              </w:rPr>
              <w:t>3</w:t>
            </w:r>
          </w:p>
        </w:tc>
      </w:tr>
      <w:tr w:rsidR="00DD6838" w:rsidRPr="00BC3DDE" w14:paraId="66A2E246" w14:textId="77777777" w:rsidTr="000737D5">
        <w:tc>
          <w:tcPr>
            <w:tcW w:w="639" w:type="dxa"/>
            <w:tcBorders>
              <w:top w:val="single" w:sz="4" w:space="0" w:color="auto"/>
              <w:bottom w:val="single" w:sz="4" w:space="0" w:color="auto"/>
              <w:right w:val="single" w:sz="4" w:space="0" w:color="auto"/>
            </w:tcBorders>
          </w:tcPr>
          <w:p w14:paraId="13627114" w14:textId="77777777" w:rsidR="00DD6838" w:rsidRPr="00BC3DDE" w:rsidRDefault="00DD6838" w:rsidP="00DD6838">
            <w:pPr>
              <w:ind w:firstLine="0"/>
              <w:jc w:val="center"/>
              <w:rPr>
                <w:rFonts w:ascii="Times New Roman" w:eastAsia="Times New Roman" w:hAnsi="Times New Roman" w:cs="Times New Roman"/>
              </w:rPr>
            </w:pPr>
            <w:r w:rsidRPr="00BC3DDE">
              <w:rPr>
                <w:rFonts w:ascii="Times New Roman" w:eastAsia="Times New Roman" w:hAnsi="Times New Roman" w:cs="Times New Roman"/>
              </w:rPr>
              <w:t>1</w:t>
            </w:r>
          </w:p>
        </w:tc>
        <w:tc>
          <w:tcPr>
            <w:tcW w:w="5310" w:type="dxa"/>
            <w:tcBorders>
              <w:top w:val="single" w:sz="4" w:space="0" w:color="auto"/>
              <w:left w:val="single" w:sz="4" w:space="0" w:color="auto"/>
              <w:bottom w:val="single" w:sz="4" w:space="0" w:color="auto"/>
              <w:right w:val="single" w:sz="4" w:space="0" w:color="auto"/>
            </w:tcBorders>
          </w:tcPr>
          <w:p w14:paraId="4298BCBF" w14:textId="611CE10C" w:rsidR="00DD6838" w:rsidRPr="00BC3DDE" w:rsidRDefault="00DD6838" w:rsidP="003A09B3">
            <w:pPr>
              <w:ind w:firstLine="0"/>
              <w:rPr>
                <w:rFonts w:ascii="Times New Roman" w:eastAsia="Times New Roman" w:hAnsi="Times New Roman" w:cs="Times New Roman"/>
              </w:rPr>
            </w:pPr>
            <w:r w:rsidRPr="00BC3DDE">
              <w:rPr>
                <w:rFonts w:ascii="Times New Roman" w:eastAsia="Times New Roman" w:hAnsi="Times New Roman" w:cs="Times New Roman"/>
              </w:rPr>
              <w:t>Критерий оценки «</w:t>
            </w:r>
            <w:r w:rsidR="009E2432" w:rsidRPr="00BC3DDE">
              <w:rPr>
                <w:rFonts w:ascii="Times New Roman" w:eastAsia="Times New Roman" w:hAnsi="Times New Roman" w:cs="Times New Roman"/>
              </w:rPr>
              <w:t>Цена договора (цена единицы продукции)</w:t>
            </w:r>
            <w:r w:rsidRPr="00BC3DDE">
              <w:rPr>
                <w:rFonts w:ascii="Times New Roman" w:eastAsia="Times New Roman" w:hAnsi="Times New Roman" w:cs="Times New Roman"/>
              </w:rPr>
              <w:t>»</w:t>
            </w:r>
          </w:p>
        </w:tc>
        <w:tc>
          <w:tcPr>
            <w:tcW w:w="9214" w:type="dxa"/>
            <w:tcBorders>
              <w:top w:val="single" w:sz="4" w:space="0" w:color="auto"/>
              <w:left w:val="single" w:sz="4" w:space="0" w:color="auto"/>
              <w:bottom w:val="single" w:sz="4" w:space="0" w:color="auto"/>
            </w:tcBorders>
          </w:tcPr>
          <w:p w14:paraId="788DB2DD" w14:textId="77777777" w:rsidR="00DD6838" w:rsidRPr="00BC3DDE" w:rsidRDefault="00DD6838" w:rsidP="00CA174B">
            <w:pPr>
              <w:ind w:firstLine="0"/>
              <w:jc w:val="left"/>
              <w:rPr>
                <w:rFonts w:ascii="Times New Roman" w:eastAsia="Times New Roman" w:hAnsi="Times New Roman" w:cs="Times New Roman"/>
              </w:rPr>
            </w:pPr>
            <w:r w:rsidRPr="00BC3DDE">
              <w:rPr>
                <w:rFonts w:ascii="Times New Roman" w:eastAsia="Times New Roman" w:hAnsi="Times New Roman" w:cs="Times New Roman"/>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6F13D36D" w14:textId="0F6FF5E0" w:rsidR="00DD6838" w:rsidRPr="00BC3DDE" w:rsidRDefault="00DD6838" w:rsidP="003A09B3">
            <w:pPr>
              <w:ind w:firstLine="0"/>
              <w:rPr>
                <w:rFonts w:ascii="Times New Roman" w:eastAsia="Times New Roman" w:hAnsi="Times New Roman" w:cs="Times New Roman"/>
              </w:rPr>
            </w:pPr>
            <w:r w:rsidRPr="00BC3DDE">
              <w:rPr>
                <w:rFonts w:ascii="Times New Roman" w:eastAsia="Times New Roman" w:hAnsi="Times New Roman" w:cs="Times New Roman"/>
              </w:rPr>
              <w:t>Применение показателей оценки по критерию оценки «</w:t>
            </w:r>
            <w:r w:rsidR="009E2432" w:rsidRPr="00BC3DDE">
              <w:rPr>
                <w:rFonts w:ascii="Times New Roman" w:eastAsia="Times New Roman" w:hAnsi="Times New Roman" w:cs="Times New Roman"/>
              </w:rPr>
              <w:t>Цена договора (цена единицы продукции)</w:t>
            </w:r>
            <w:r w:rsidRPr="00BC3DDE">
              <w:rPr>
                <w:rFonts w:ascii="Times New Roman" w:eastAsia="Times New Roman" w:hAnsi="Times New Roman" w:cs="Times New Roman"/>
              </w:rPr>
              <w:t>» не допускается.</w:t>
            </w:r>
          </w:p>
        </w:tc>
      </w:tr>
      <w:tr w:rsidR="00DD6838" w:rsidRPr="00BC3DDE" w14:paraId="101DACA5" w14:textId="77777777" w:rsidTr="000737D5">
        <w:tc>
          <w:tcPr>
            <w:tcW w:w="639" w:type="dxa"/>
            <w:tcBorders>
              <w:top w:val="single" w:sz="4" w:space="0" w:color="auto"/>
              <w:bottom w:val="single" w:sz="4" w:space="0" w:color="auto"/>
              <w:right w:val="single" w:sz="4" w:space="0" w:color="auto"/>
            </w:tcBorders>
          </w:tcPr>
          <w:p w14:paraId="11CF8401" w14:textId="77777777" w:rsidR="00DD6838" w:rsidRPr="00BC3DDE" w:rsidRDefault="00DD6838" w:rsidP="00DD6838">
            <w:pPr>
              <w:ind w:firstLine="0"/>
              <w:jc w:val="center"/>
              <w:rPr>
                <w:rFonts w:ascii="Times New Roman" w:eastAsia="Times New Roman" w:hAnsi="Times New Roman" w:cs="Times New Roman"/>
                <w:lang w:val="en-US"/>
              </w:rPr>
            </w:pPr>
            <w:r w:rsidRPr="00BC3DDE">
              <w:rPr>
                <w:rFonts w:ascii="Times New Roman" w:eastAsia="Times New Roman" w:hAnsi="Times New Roman" w:cs="Times New Roman"/>
                <w:lang w:val="en-US"/>
              </w:rPr>
              <w:t>2</w:t>
            </w:r>
          </w:p>
        </w:tc>
        <w:tc>
          <w:tcPr>
            <w:tcW w:w="5310" w:type="dxa"/>
            <w:tcBorders>
              <w:top w:val="single" w:sz="4" w:space="0" w:color="auto"/>
              <w:left w:val="single" w:sz="4" w:space="0" w:color="auto"/>
              <w:bottom w:val="single" w:sz="4" w:space="0" w:color="auto"/>
              <w:right w:val="single" w:sz="4" w:space="0" w:color="auto"/>
            </w:tcBorders>
          </w:tcPr>
          <w:p w14:paraId="6107D568" w14:textId="23B89187" w:rsidR="00DD6838" w:rsidRPr="00BC3DDE" w:rsidRDefault="00DD6838" w:rsidP="001D6130">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Критерий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w:t>
            </w:r>
            <w:r w:rsidR="001D6130" w:rsidRPr="00BC3DDE">
              <w:rPr>
                <w:rFonts w:ascii="Times New Roman" w:eastAsia="Times New Roman" w:hAnsi="Times New Roman" w:cs="Times New Roman"/>
              </w:rPr>
              <w:t>договора</w:t>
            </w:r>
            <w:r w:rsidRPr="00BC3DDE">
              <w:rPr>
                <w:rFonts w:ascii="Times New Roman" w:eastAsia="Times New Roman" w:hAnsi="Times New Roman" w:cs="Times New Roman"/>
              </w:rPr>
              <w:t>, и деловой репутации, специалистов и иных работников определенного уровня квалификации»</w:t>
            </w:r>
          </w:p>
        </w:tc>
        <w:tc>
          <w:tcPr>
            <w:tcW w:w="9214" w:type="dxa"/>
            <w:tcBorders>
              <w:top w:val="single" w:sz="4" w:space="0" w:color="auto"/>
              <w:left w:val="single" w:sz="4" w:space="0" w:color="auto"/>
              <w:bottom w:val="single" w:sz="4" w:space="0" w:color="auto"/>
            </w:tcBorders>
          </w:tcPr>
          <w:p w14:paraId="0492D5B8" w14:textId="77777777" w:rsidR="00DD6838" w:rsidRPr="00BC3DDE" w:rsidRDefault="00DD6838" w:rsidP="00CA174B">
            <w:pPr>
              <w:ind w:firstLine="0"/>
              <w:jc w:val="left"/>
              <w:rPr>
                <w:rFonts w:ascii="Times New Roman" w:eastAsia="Times New Roman" w:hAnsi="Times New Roman" w:cs="Times New Roman"/>
              </w:rPr>
            </w:pPr>
            <w:r w:rsidRPr="00BC3DDE">
              <w:rPr>
                <w:rFonts w:ascii="Times New Roman" w:eastAsia="Times New Roman" w:hAnsi="Times New Roman" w:cs="Times New Roman"/>
              </w:rPr>
              <w:t>Сумма величин значимости всех применяемых показателей оценки по критерию оценки составляет 100 процентов.</w:t>
            </w:r>
          </w:p>
        </w:tc>
      </w:tr>
      <w:tr w:rsidR="00DD6838" w:rsidRPr="00BC3DDE" w14:paraId="3F0C09F6" w14:textId="77777777" w:rsidTr="000737D5">
        <w:tc>
          <w:tcPr>
            <w:tcW w:w="639" w:type="dxa"/>
            <w:tcBorders>
              <w:top w:val="single" w:sz="4" w:space="0" w:color="auto"/>
              <w:bottom w:val="single" w:sz="4" w:space="0" w:color="auto"/>
              <w:right w:val="single" w:sz="4" w:space="0" w:color="auto"/>
            </w:tcBorders>
          </w:tcPr>
          <w:p w14:paraId="5D74DD47" w14:textId="77777777" w:rsidR="00DD6838" w:rsidRPr="00BC3DDE" w:rsidRDefault="00DD6838" w:rsidP="00DD6838">
            <w:pPr>
              <w:ind w:firstLine="0"/>
              <w:jc w:val="center"/>
              <w:rPr>
                <w:rFonts w:ascii="Times New Roman" w:eastAsia="Times New Roman" w:hAnsi="Times New Roman" w:cs="Times New Roman"/>
              </w:rPr>
            </w:pPr>
            <w:r w:rsidRPr="00BC3DDE">
              <w:rPr>
                <w:rFonts w:ascii="Times New Roman" w:eastAsia="Times New Roman" w:hAnsi="Times New Roman" w:cs="Times New Roman"/>
              </w:rPr>
              <w:t>3</w:t>
            </w:r>
          </w:p>
        </w:tc>
        <w:tc>
          <w:tcPr>
            <w:tcW w:w="5310" w:type="dxa"/>
            <w:tcBorders>
              <w:top w:val="single" w:sz="4" w:space="0" w:color="auto"/>
              <w:left w:val="single" w:sz="4" w:space="0" w:color="auto"/>
              <w:bottom w:val="single" w:sz="4" w:space="0" w:color="auto"/>
              <w:right w:val="single" w:sz="4" w:space="0" w:color="auto"/>
            </w:tcBorders>
          </w:tcPr>
          <w:p w14:paraId="6759D47E" w14:textId="5B3922C2" w:rsidR="00DD6838" w:rsidRPr="00BC3DDE" w:rsidRDefault="00DD6838" w:rsidP="001D6130">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Показатель оценки «Наличие у участников закупки опыта работы, связанного с предметом </w:t>
            </w:r>
            <w:r w:rsidR="001D6130" w:rsidRPr="00BC3DDE">
              <w:rPr>
                <w:rFonts w:ascii="Times New Roman" w:eastAsia="Times New Roman" w:hAnsi="Times New Roman" w:cs="Times New Roman"/>
              </w:rPr>
              <w:t>договор</w:t>
            </w:r>
            <w:r w:rsidRPr="00BC3DDE">
              <w:rPr>
                <w:rFonts w:ascii="Times New Roman" w:eastAsia="Times New Roman" w:hAnsi="Times New Roman" w:cs="Times New Roman"/>
              </w:rPr>
              <w:t>а»</w:t>
            </w:r>
          </w:p>
        </w:tc>
        <w:tc>
          <w:tcPr>
            <w:tcW w:w="9214" w:type="dxa"/>
            <w:tcBorders>
              <w:top w:val="single" w:sz="4" w:space="0" w:color="auto"/>
              <w:left w:val="single" w:sz="4" w:space="0" w:color="auto"/>
              <w:bottom w:val="single" w:sz="4" w:space="0" w:color="auto"/>
            </w:tcBorders>
          </w:tcPr>
          <w:p w14:paraId="7C39CE98" w14:textId="5FC1528B"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Для показателя оценки «Наличие у участников закупки опыта работы, связанного с предметом </w:t>
            </w:r>
            <w:r w:rsidR="001D6130" w:rsidRPr="00BC3DDE">
              <w:rPr>
                <w:rFonts w:ascii="Times New Roman" w:eastAsia="Times New Roman" w:hAnsi="Times New Roman" w:cs="Times New Roman"/>
              </w:rPr>
              <w:t>договора</w:t>
            </w:r>
            <w:r w:rsidRPr="00BC3DDE">
              <w:rPr>
                <w:rFonts w:ascii="Times New Roman" w:eastAsia="Times New Roman" w:hAnsi="Times New Roman" w:cs="Times New Roman"/>
              </w:rPr>
              <w:t>» применяются детализирующие показатели.</w:t>
            </w:r>
          </w:p>
          <w:p w14:paraId="50B7A1D7" w14:textId="77777777"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2FC8A26D" w14:textId="77777777"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DD6838" w:rsidRPr="00BC3DDE" w14:paraId="2E85E555" w14:textId="77777777" w:rsidTr="000737D5">
        <w:tc>
          <w:tcPr>
            <w:tcW w:w="639" w:type="dxa"/>
            <w:tcBorders>
              <w:top w:val="single" w:sz="4" w:space="0" w:color="auto"/>
              <w:bottom w:val="single" w:sz="4" w:space="0" w:color="auto"/>
              <w:right w:val="single" w:sz="4" w:space="0" w:color="auto"/>
            </w:tcBorders>
          </w:tcPr>
          <w:p w14:paraId="4BE6FE74" w14:textId="77777777" w:rsidR="00DD6838" w:rsidRPr="00BC3DDE" w:rsidRDefault="00DD6838" w:rsidP="00DD6838">
            <w:pPr>
              <w:ind w:firstLine="0"/>
              <w:jc w:val="center"/>
              <w:rPr>
                <w:rFonts w:ascii="Times New Roman" w:eastAsia="Times New Roman" w:hAnsi="Times New Roman" w:cs="Times New Roman"/>
              </w:rPr>
            </w:pPr>
            <w:r w:rsidRPr="00BC3DDE">
              <w:rPr>
                <w:rFonts w:ascii="Times New Roman" w:eastAsia="Times New Roman" w:hAnsi="Times New Roman" w:cs="Times New Roman"/>
              </w:rPr>
              <w:t>4</w:t>
            </w:r>
          </w:p>
        </w:tc>
        <w:tc>
          <w:tcPr>
            <w:tcW w:w="5310" w:type="dxa"/>
            <w:tcBorders>
              <w:top w:val="single" w:sz="4" w:space="0" w:color="auto"/>
              <w:left w:val="single" w:sz="4" w:space="0" w:color="auto"/>
              <w:bottom w:val="single" w:sz="4" w:space="0" w:color="auto"/>
              <w:right w:val="single" w:sz="4" w:space="0" w:color="auto"/>
            </w:tcBorders>
          </w:tcPr>
          <w:p w14:paraId="77BC8B0B" w14:textId="77777777" w:rsidR="00DD6838" w:rsidRPr="00BC3DDE" w:rsidRDefault="00DD6838" w:rsidP="00DD6838">
            <w:pPr>
              <w:ind w:firstLine="0"/>
              <w:rPr>
                <w:rFonts w:ascii="Times New Roman" w:eastAsia="Times New Roman" w:hAnsi="Times New Roman" w:cs="Times New Roman"/>
              </w:rPr>
            </w:pPr>
            <w:r w:rsidRPr="00BC3DDE">
              <w:rPr>
                <w:rFonts w:ascii="Times New Roman" w:eastAsia="Times New Roman" w:hAnsi="Times New Roman" w:cs="Times New Roman"/>
              </w:rPr>
              <w:t>Детализирующий показатель «Общая цена исполненных участником закупки договоров»</w:t>
            </w:r>
          </w:p>
        </w:tc>
        <w:tc>
          <w:tcPr>
            <w:tcW w:w="9214" w:type="dxa"/>
            <w:tcBorders>
              <w:top w:val="single" w:sz="4" w:space="0" w:color="auto"/>
              <w:left w:val="single" w:sz="4" w:space="0" w:color="auto"/>
              <w:bottom w:val="single" w:sz="4" w:space="0" w:color="auto"/>
            </w:tcBorders>
          </w:tcPr>
          <w:p w14:paraId="172F1C36" w14:textId="7166790F"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По детализирующему показателю «</w:t>
            </w:r>
            <w:r w:rsidR="00CA174B" w:rsidRPr="00BC3DDE">
              <w:rPr>
                <w:rFonts w:ascii="Times New Roman" w:eastAsia="Times New Roman" w:hAnsi="Times New Roman" w:cs="Times New Roman"/>
              </w:rPr>
              <w:t>О</w:t>
            </w:r>
            <w:r w:rsidRPr="00BC3DDE">
              <w:rPr>
                <w:rFonts w:ascii="Times New Roman" w:eastAsia="Times New Roman" w:hAnsi="Times New Roman" w:cs="Times New Roman"/>
              </w:rPr>
              <w:t xml:space="preserve">бщая цена исполненных участником закупки договоров» заказчиком установлен следующий порядок определения баллов: </w:t>
            </w:r>
          </w:p>
          <w:p w14:paraId="0559F6CC" w14:textId="5E656498"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Оценивается общая цена заключенных и исполненных договоров, предметом которых является проведение</w:t>
            </w:r>
            <w:r w:rsidR="00A44390" w:rsidRPr="00BC3DDE">
              <w:rPr>
                <w:rFonts w:ascii="Times New Roman" w:eastAsia="Times New Roman" w:hAnsi="Times New Roman" w:cs="Times New Roman"/>
              </w:rPr>
              <w:t xml:space="preserve"> аналогичных</w:t>
            </w:r>
            <w:r w:rsidRPr="00BC3DDE">
              <w:rPr>
                <w:rFonts w:ascii="Times New Roman" w:eastAsia="Times New Roman" w:hAnsi="Times New Roman" w:cs="Times New Roman"/>
              </w:rPr>
              <w:t xml:space="preserve"> работ, причем последний Акт выполненных работ (или любой другой окончательный документ закрытия, подтверждающий выполнение работ с указанием стоимости), составленный при исполнении договора должен быть подписан не ранее чем за 5 лет до даты окончания срока подачи заявок на участие в электронном конкурсе на который подается заявка участника такого конкурса.</w:t>
            </w:r>
          </w:p>
          <w:p w14:paraId="675DA5E8" w14:textId="77777777" w:rsidR="00DD6838" w:rsidRPr="00BC3DDE" w:rsidRDefault="00DD6838"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xml:space="preserve">При этом учитываются только те контракты, договоры (государственные/ коммерческие), в составе обязательных приложений которых присутствует: </w:t>
            </w:r>
          </w:p>
          <w:p w14:paraId="5292141D" w14:textId="180DE91C" w:rsidR="00CA174B" w:rsidRPr="00BC3DDE" w:rsidRDefault="00CA174B"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xml:space="preserve">- </w:t>
            </w:r>
            <w:r w:rsidRPr="00BC3DDE">
              <w:rPr>
                <w:rFonts w:ascii="Times New Roman" w:eastAsia="Calibri" w:hAnsi="Times New Roman" w:cs="Times New Roman"/>
                <w:lang w:eastAsia="en-US"/>
              </w:rPr>
              <w:t>копии исполненных договоров (договора),</w:t>
            </w:r>
          </w:p>
          <w:p w14:paraId="75908E41" w14:textId="580EAE43" w:rsidR="00DD6838" w:rsidRPr="00BC3DDE" w:rsidRDefault="00DD6838"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Акт выполненных работ (или любой другой окончательный документ закрытия, подтверждающий выполнен</w:t>
            </w:r>
            <w:r w:rsidR="000737D5" w:rsidRPr="00BC3DDE">
              <w:rPr>
                <w:rFonts w:ascii="Times New Roman" w:eastAsia="Times New Roman" w:hAnsi="Times New Roman" w:cs="Times New Roman"/>
              </w:rPr>
              <w:t>ие работ с указанием стоимости)</w:t>
            </w:r>
            <w:r w:rsidRPr="00BC3DDE">
              <w:rPr>
                <w:rFonts w:ascii="Times New Roman" w:eastAsia="Times New Roman" w:hAnsi="Times New Roman" w:cs="Times New Roman"/>
              </w:rPr>
              <w:t>.</w:t>
            </w:r>
          </w:p>
          <w:p w14:paraId="4BD24AAC" w14:textId="77777777"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В случае предоставления договоров субподряда принимаются к оценке договоры (контракты), в составе обязательных приложений которых присутствует: </w:t>
            </w:r>
          </w:p>
          <w:p w14:paraId="33999093" w14:textId="4FC63B70"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 Акт выполненных работ (или любой другой окончательный документ закрытия, подтверждающий выполнен</w:t>
            </w:r>
            <w:r w:rsidR="000737D5" w:rsidRPr="00BC3DDE">
              <w:rPr>
                <w:rFonts w:ascii="Times New Roman" w:eastAsia="Times New Roman" w:hAnsi="Times New Roman" w:cs="Times New Roman"/>
              </w:rPr>
              <w:t>ие работ с указанием стоимости)</w:t>
            </w:r>
            <w:r w:rsidRPr="00BC3DDE">
              <w:rPr>
                <w:rFonts w:ascii="Times New Roman" w:eastAsia="Times New Roman" w:hAnsi="Times New Roman" w:cs="Times New Roman"/>
              </w:rPr>
              <w:t>.</w:t>
            </w:r>
          </w:p>
          <w:p w14:paraId="74FBE0DC" w14:textId="6ED0F131"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В вышеуказанных документах должен быть указан субподрядчик, а также совпадать наименование объекта, в отношении которого выданы данные документы. При этом, договоры субподряда, заключенные по одному контракту</w:t>
            </w:r>
            <w:r w:rsidR="001D6130" w:rsidRPr="00BC3DDE">
              <w:rPr>
                <w:rFonts w:ascii="Times New Roman" w:eastAsia="Times New Roman" w:hAnsi="Times New Roman" w:cs="Times New Roman"/>
              </w:rPr>
              <w:t>/договору</w:t>
            </w:r>
            <w:r w:rsidRPr="00BC3DDE">
              <w:rPr>
                <w:rFonts w:ascii="Times New Roman" w:eastAsia="Times New Roman" w:hAnsi="Times New Roman" w:cs="Times New Roman"/>
              </w:rPr>
              <w:t xml:space="preserve">, будут учитываться в полном финансовом объёме. </w:t>
            </w:r>
          </w:p>
          <w:p w14:paraId="7B590114" w14:textId="77777777" w:rsidR="00CA174B" w:rsidRPr="00BC3DDE" w:rsidRDefault="00CA174B" w:rsidP="00CA174B">
            <w:pPr>
              <w:ind w:firstLine="0"/>
              <w:rPr>
                <w:rFonts w:ascii="Times New Roman" w:hAnsi="Times New Roman" w:cs="Times New Roman"/>
              </w:rPr>
            </w:pPr>
            <w:r w:rsidRPr="00BC3DDE">
              <w:rPr>
                <w:rFonts w:ascii="Times New Roman" w:eastAsia="Calibri" w:hAnsi="Times New Roman" w:cs="Times New Roman"/>
                <w:lang w:eastAsia="en-US"/>
              </w:rPr>
              <w:lastRenderedPageBreak/>
              <w:t>К оценке принимаются исключительно исполненные договоры (договор), при исполнении которых подрядчиком исполнены требования об уплате неустоек (штрафов, пеней) (в случае начисления неустоек).</w:t>
            </w:r>
          </w:p>
          <w:p w14:paraId="39AF4CDB" w14:textId="77777777"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В случае отсутствия в составе заявки контракта/договора в полном объеме со всеми приложениями и/или отсутствия вышеуказанных приложений к контракту/договору, такой контракт/договор не учитывается при оценке заявки по данному детализирующему показателю критерия.</w:t>
            </w:r>
          </w:p>
          <w:p w14:paraId="4C5C69F1" w14:textId="77777777" w:rsidR="00CA174B" w:rsidRPr="00BC3DDE" w:rsidRDefault="00CA174B" w:rsidP="00CA174B">
            <w:pPr>
              <w:ind w:firstLine="0"/>
              <w:rPr>
                <w:rFonts w:ascii="Times New Roman" w:hAnsi="Times New Roman" w:cs="Times New Roman"/>
              </w:rPr>
            </w:pPr>
            <w:r w:rsidRPr="00BC3DDE">
              <w:rPr>
                <w:rFonts w:ascii="Times New Roman" w:hAnsi="Times New Roman" w:cs="Times New Roman"/>
              </w:rPr>
              <w:t>В случае если контракты (договоры)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«Сводные сведения о наличии у участников закупки опыта поставки товара, выполнения работы, оказания услуги, связанного с предметом контракта», содержащей данные о реестровом номере закупки, номере контракта (договора), дате заключения, предмете, сумме контракта (договоры), дате исполнения контракта (договора).</w:t>
            </w:r>
          </w:p>
          <w:p w14:paraId="2AA8F32E" w14:textId="0DDBFD24" w:rsidR="00DD6838" w:rsidRPr="00BC3DDE" w:rsidRDefault="00DD6838" w:rsidP="001D6130">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Отсутствие в заявке на участие в электронном конкурсе информации по детализирующему показателю «Общая цена исполненных участником закупки договоров» не будет основанием для признания заявки не соответствующей требованиям </w:t>
            </w:r>
            <w:r w:rsidR="001D6130" w:rsidRPr="00BC3DDE">
              <w:rPr>
                <w:rFonts w:ascii="Times New Roman" w:eastAsia="Times New Roman" w:hAnsi="Times New Roman" w:cs="Times New Roman"/>
              </w:rPr>
              <w:t>Документации</w:t>
            </w:r>
            <w:r w:rsidRPr="00BC3DDE">
              <w:rPr>
                <w:rFonts w:ascii="Times New Roman" w:eastAsia="Times New Roman" w:hAnsi="Times New Roman" w:cs="Times New Roman"/>
              </w:rPr>
              <w:t xml:space="preserve"> и извещения и не влечет принятия решения об отклонении заявки. Такой участник конкурса получает 0 баллов по данному детализирующему показателю.</w:t>
            </w:r>
          </w:p>
        </w:tc>
      </w:tr>
      <w:tr w:rsidR="00DD6838" w:rsidRPr="00BC3DDE" w14:paraId="14DCBB2E" w14:textId="77777777" w:rsidTr="000737D5">
        <w:tc>
          <w:tcPr>
            <w:tcW w:w="639" w:type="dxa"/>
            <w:tcBorders>
              <w:top w:val="single" w:sz="4" w:space="0" w:color="auto"/>
              <w:bottom w:val="single" w:sz="4" w:space="0" w:color="auto"/>
              <w:right w:val="single" w:sz="4" w:space="0" w:color="auto"/>
            </w:tcBorders>
          </w:tcPr>
          <w:p w14:paraId="61BBBB81" w14:textId="77777777" w:rsidR="00DD6838" w:rsidRPr="00BC3DDE" w:rsidRDefault="00DD6838" w:rsidP="00DD6838">
            <w:pPr>
              <w:ind w:firstLine="0"/>
              <w:jc w:val="center"/>
              <w:rPr>
                <w:rFonts w:ascii="Times New Roman" w:eastAsia="Times New Roman" w:hAnsi="Times New Roman" w:cs="Times New Roman"/>
              </w:rPr>
            </w:pPr>
            <w:r w:rsidRPr="00BC3DDE">
              <w:rPr>
                <w:rFonts w:ascii="Times New Roman" w:eastAsia="Times New Roman" w:hAnsi="Times New Roman" w:cs="Times New Roman"/>
              </w:rPr>
              <w:lastRenderedPageBreak/>
              <w:t>5</w:t>
            </w:r>
          </w:p>
        </w:tc>
        <w:tc>
          <w:tcPr>
            <w:tcW w:w="5310" w:type="dxa"/>
            <w:tcBorders>
              <w:top w:val="single" w:sz="4" w:space="0" w:color="auto"/>
              <w:left w:val="single" w:sz="4" w:space="0" w:color="auto"/>
              <w:bottom w:val="single" w:sz="4" w:space="0" w:color="auto"/>
              <w:right w:val="single" w:sz="4" w:space="0" w:color="auto"/>
            </w:tcBorders>
          </w:tcPr>
          <w:p w14:paraId="7A152498" w14:textId="77777777" w:rsidR="00DD6838" w:rsidRPr="00BC3DDE" w:rsidRDefault="00DD6838" w:rsidP="00DD6838">
            <w:pPr>
              <w:ind w:firstLine="0"/>
              <w:rPr>
                <w:rFonts w:ascii="Times New Roman" w:eastAsia="Times New Roman" w:hAnsi="Times New Roman" w:cs="Times New Roman"/>
              </w:rPr>
            </w:pPr>
            <w:r w:rsidRPr="00BC3DDE">
              <w:rPr>
                <w:rFonts w:ascii="Times New Roman" w:eastAsia="Times New Roman" w:hAnsi="Times New Roman" w:cs="Times New Roman"/>
              </w:rPr>
              <w:t>Детализирующий показатель «Общее количество исполненных участником закупки договоров»</w:t>
            </w:r>
          </w:p>
        </w:tc>
        <w:tc>
          <w:tcPr>
            <w:tcW w:w="9214" w:type="dxa"/>
            <w:tcBorders>
              <w:top w:val="single" w:sz="4" w:space="0" w:color="auto"/>
              <w:left w:val="single" w:sz="4" w:space="0" w:color="auto"/>
              <w:bottom w:val="single" w:sz="4" w:space="0" w:color="auto"/>
            </w:tcBorders>
          </w:tcPr>
          <w:p w14:paraId="1829C82B" w14:textId="6C5F5EE8"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По детализирующему показателю «Общее количество исполненных участником закупки договоров» заказчиком установлен следующий порядок определения баллов: Оценивается общее количество заключенных и исполненных договоров, предметом которых явля</w:t>
            </w:r>
            <w:r w:rsidR="00A44390" w:rsidRPr="00BC3DDE">
              <w:rPr>
                <w:rFonts w:ascii="Times New Roman" w:eastAsia="Times New Roman" w:hAnsi="Times New Roman" w:cs="Times New Roman"/>
              </w:rPr>
              <w:t>е</w:t>
            </w:r>
            <w:r w:rsidRPr="00BC3DDE">
              <w:rPr>
                <w:rFonts w:ascii="Times New Roman" w:eastAsia="Times New Roman" w:hAnsi="Times New Roman" w:cs="Times New Roman"/>
              </w:rPr>
              <w:t xml:space="preserve">тся </w:t>
            </w:r>
            <w:r w:rsidR="00A44390" w:rsidRPr="00BC3DDE">
              <w:rPr>
                <w:rFonts w:ascii="Times New Roman" w:eastAsia="Times New Roman" w:hAnsi="Times New Roman" w:cs="Times New Roman"/>
              </w:rPr>
              <w:t>проведение аналогичных работ</w:t>
            </w:r>
            <w:r w:rsidRPr="00BC3DDE">
              <w:rPr>
                <w:rFonts w:ascii="Times New Roman" w:eastAsia="Times New Roman" w:hAnsi="Times New Roman" w:cs="Times New Roman"/>
              </w:rPr>
              <w:t>, причем последний Акт выполненных работ (или любой другой окончательный документ закрытия, подтверждающий выполнение работ с указанием стоимости), составленный при исполнении договора должен быть подписан не ранее чем за 5 лет до даты окончания срока подачи заявок на участие в электронном конкурсе на который подается заявка участника такого конкурса.</w:t>
            </w:r>
          </w:p>
          <w:p w14:paraId="15F0D14C" w14:textId="77777777" w:rsidR="00DD6838" w:rsidRPr="00BC3DDE" w:rsidRDefault="00DD6838"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xml:space="preserve">При этом учитываются только те контракты, договоры (государственные/ коммерческие), в составе обязательных приложений которых присутствует: </w:t>
            </w:r>
          </w:p>
          <w:p w14:paraId="68B49044" w14:textId="546CFD02" w:rsidR="00CA174B" w:rsidRPr="00BC3DDE" w:rsidRDefault="00CA174B"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xml:space="preserve">- </w:t>
            </w:r>
            <w:r w:rsidRPr="00BC3DDE">
              <w:rPr>
                <w:rFonts w:ascii="Times New Roman" w:eastAsia="Calibri" w:hAnsi="Times New Roman" w:cs="Times New Roman"/>
                <w:lang w:eastAsia="en-US"/>
              </w:rPr>
              <w:t>копии исполненных договоров (договора),</w:t>
            </w:r>
          </w:p>
          <w:p w14:paraId="795F3460" w14:textId="40AEE9EC" w:rsidR="00DD6838" w:rsidRPr="00BC3DDE" w:rsidRDefault="00DD6838"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Акт выполненных работ (или любой другой окончательный документ закрытия, подтверждающий выполнен</w:t>
            </w:r>
            <w:r w:rsidR="000737D5" w:rsidRPr="00BC3DDE">
              <w:rPr>
                <w:rFonts w:ascii="Times New Roman" w:eastAsia="Times New Roman" w:hAnsi="Times New Roman" w:cs="Times New Roman"/>
              </w:rPr>
              <w:t>ие работ с указанием стоимости)</w:t>
            </w:r>
            <w:r w:rsidRPr="00BC3DDE">
              <w:rPr>
                <w:rFonts w:ascii="Times New Roman" w:eastAsia="Times New Roman" w:hAnsi="Times New Roman" w:cs="Times New Roman"/>
              </w:rPr>
              <w:t>.</w:t>
            </w:r>
          </w:p>
          <w:p w14:paraId="673FEBC5" w14:textId="77777777"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В случае предоставления договоров субподряда принимаются к оценке договоры (контракты), в составе обязательных приложений которых присутствует: </w:t>
            </w:r>
          </w:p>
          <w:p w14:paraId="5D826856" w14:textId="2D192C39"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 Акт выполненных работ (или любой другой окончательный документ закрытия, подтверждающий выполнен</w:t>
            </w:r>
            <w:r w:rsidR="000737D5" w:rsidRPr="00BC3DDE">
              <w:rPr>
                <w:rFonts w:ascii="Times New Roman" w:eastAsia="Times New Roman" w:hAnsi="Times New Roman" w:cs="Times New Roman"/>
              </w:rPr>
              <w:t>ие работ с указанием стоимости)</w:t>
            </w:r>
            <w:r w:rsidRPr="00BC3DDE">
              <w:rPr>
                <w:rFonts w:ascii="Times New Roman" w:eastAsia="Times New Roman" w:hAnsi="Times New Roman" w:cs="Times New Roman"/>
              </w:rPr>
              <w:t>.</w:t>
            </w:r>
          </w:p>
          <w:p w14:paraId="108C1DD4" w14:textId="77777777"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В вышеуказанных документах должен быть указан субподрядчик, а также совпадать наименование объекта, в отношении которого выданы данные документы. При этом, договоры субподряда, заключенные по одному контракту, будут учитываться в полном финансовом объёме. </w:t>
            </w:r>
          </w:p>
          <w:p w14:paraId="60997CE3" w14:textId="77777777" w:rsidR="00CA174B" w:rsidRPr="00BC3DDE" w:rsidRDefault="00CA174B" w:rsidP="00CA174B">
            <w:pPr>
              <w:ind w:firstLine="0"/>
              <w:rPr>
                <w:rFonts w:ascii="Times New Roman" w:hAnsi="Times New Roman" w:cs="Times New Roman"/>
              </w:rPr>
            </w:pPr>
            <w:r w:rsidRPr="00BC3DDE">
              <w:rPr>
                <w:rFonts w:ascii="Times New Roman" w:eastAsia="Calibri" w:hAnsi="Times New Roman" w:cs="Times New Roman"/>
                <w:lang w:eastAsia="en-US"/>
              </w:rPr>
              <w:t>К оценке принимаются исключительно исполненные договоры (договор), при исполнении которых подрядчиком исполнены требования об уплате неустоек (штрафов, пеней) (в случае начисления неустоек).</w:t>
            </w:r>
          </w:p>
          <w:p w14:paraId="282C7D4F" w14:textId="77777777" w:rsidR="00DD6838" w:rsidRPr="00BC3DDE" w:rsidRDefault="00DD6838" w:rsidP="00CA174B">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В случае отсутствия в составе заявки контракта/договора в полном объеме со всеми приложениями </w:t>
            </w:r>
            <w:r w:rsidRPr="00BC3DDE">
              <w:rPr>
                <w:rFonts w:ascii="Times New Roman" w:eastAsia="Times New Roman" w:hAnsi="Times New Roman" w:cs="Times New Roman"/>
              </w:rPr>
              <w:lastRenderedPageBreak/>
              <w:t>и/или отсутствия вышеуказанных приложений к контракту/договору, такой контракт/договор не учитывается при оценке заявки по данному детализирующему показателю критерия.</w:t>
            </w:r>
          </w:p>
          <w:p w14:paraId="2136BDF7" w14:textId="77777777" w:rsidR="00CA174B" w:rsidRPr="00BC3DDE" w:rsidRDefault="00CA174B" w:rsidP="00CA174B">
            <w:pPr>
              <w:ind w:firstLine="0"/>
              <w:rPr>
                <w:rFonts w:ascii="Times New Roman" w:hAnsi="Times New Roman" w:cs="Times New Roman"/>
              </w:rPr>
            </w:pPr>
            <w:r w:rsidRPr="00BC3DDE">
              <w:rPr>
                <w:rFonts w:ascii="Times New Roman" w:eastAsia="Calibri" w:hAnsi="Times New Roman" w:cs="Times New Roman"/>
                <w:lang w:eastAsia="en-US"/>
              </w:rPr>
              <w:t>К оценке принимаются документы, предусмотренные Перечнем,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w:t>
            </w:r>
          </w:p>
          <w:p w14:paraId="4C226C0B" w14:textId="77777777" w:rsidR="00CA174B" w:rsidRPr="00BC3DDE" w:rsidRDefault="00CA174B" w:rsidP="00CA174B">
            <w:pPr>
              <w:ind w:firstLine="0"/>
              <w:rPr>
                <w:rFonts w:ascii="Times New Roman" w:hAnsi="Times New Roman" w:cs="Times New Roman"/>
              </w:rPr>
            </w:pPr>
            <w:r w:rsidRPr="00BC3DDE">
              <w:rPr>
                <w:rFonts w:ascii="Times New Roman" w:hAnsi="Times New Roman" w:cs="Times New Roman"/>
              </w:rPr>
              <w:t>В случае если контракты (договоры)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«Сводные сведения о наличии у участников закупки опыта поставки товара, выполнения работы, оказания услуги, связанного с предметом контракта», содержащей данные о реестровом номере закупки, номере контракта (договора), дате заключения, предмете, сумме контракта (договоры), дате исполнения контракта (договора).</w:t>
            </w:r>
          </w:p>
          <w:p w14:paraId="3E351112" w14:textId="2E1AFE05" w:rsidR="00DD6838" w:rsidRPr="00BC3DDE" w:rsidRDefault="00DD6838" w:rsidP="001D6130">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Отсутствие в заявке на участие в электронном конкурсе информации по детализирующему показателю «Общая цена исполненных участником закупки договоров» не будет основанием для признания заявки не соответствующей требованиям </w:t>
            </w:r>
            <w:r w:rsidR="001D6130" w:rsidRPr="00BC3DDE">
              <w:rPr>
                <w:rFonts w:ascii="Times New Roman" w:eastAsia="Times New Roman" w:hAnsi="Times New Roman" w:cs="Times New Roman"/>
              </w:rPr>
              <w:t>Документации</w:t>
            </w:r>
            <w:r w:rsidRPr="00BC3DDE">
              <w:rPr>
                <w:rFonts w:ascii="Times New Roman" w:eastAsia="Times New Roman" w:hAnsi="Times New Roman" w:cs="Times New Roman"/>
              </w:rPr>
              <w:t xml:space="preserve"> и извещения и не влечет принятия решения об отклонении заявки. Такой участник конкурса получает 0 баллов по данному детализирующему показателю.</w:t>
            </w:r>
          </w:p>
        </w:tc>
      </w:tr>
      <w:tr w:rsidR="00CA174B" w:rsidRPr="00CA174B" w14:paraId="0DE5907F" w14:textId="77777777" w:rsidTr="000737D5">
        <w:tc>
          <w:tcPr>
            <w:tcW w:w="639" w:type="dxa"/>
            <w:tcBorders>
              <w:top w:val="single" w:sz="4" w:space="0" w:color="auto"/>
              <w:bottom w:val="single" w:sz="4" w:space="0" w:color="auto"/>
              <w:right w:val="single" w:sz="4" w:space="0" w:color="auto"/>
            </w:tcBorders>
          </w:tcPr>
          <w:p w14:paraId="4D7F1945" w14:textId="3AE52204" w:rsidR="00CA174B" w:rsidRPr="00BC3DDE" w:rsidRDefault="00CA174B" w:rsidP="00CA174B">
            <w:pPr>
              <w:ind w:firstLine="0"/>
              <w:jc w:val="center"/>
              <w:rPr>
                <w:rFonts w:ascii="Times New Roman" w:eastAsia="Times New Roman" w:hAnsi="Times New Roman" w:cs="Times New Roman"/>
              </w:rPr>
            </w:pPr>
            <w:r w:rsidRPr="00BC3DDE">
              <w:rPr>
                <w:rFonts w:ascii="Times New Roman" w:eastAsia="Times New Roman" w:hAnsi="Times New Roman" w:cs="Times New Roman"/>
              </w:rPr>
              <w:lastRenderedPageBreak/>
              <w:t xml:space="preserve">6 </w:t>
            </w:r>
          </w:p>
        </w:tc>
        <w:tc>
          <w:tcPr>
            <w:tcW w:w="5310" w:type="dxa"/>
            <w:tcBorders>
              <w:top w:val="single" w:sz="4" w:space="0" w:color="auto"/>
              <w:left w:val="single" w:sz="4" w:space="0" w:color="auto"/>
              <w:bottom w:val="single" w:sz="4" w:space="0" w:color="auto"/>
              <w:right w:val="single" w:sz="4" w:space="0" w:color="auto"/>
            </w:tcBorders>
          </w:tcPr>
          <w:p w14:paraId="1FF93D5E" w14:textId="2D8081E9" w:rsidR="00CA174B" w:rsidRPr="00BC3DDE" w:rsidRDefault="00CA174B" w:rsidP="00CA174B">
            <w:pPr>
              <w:ind w:firstLine="0"/>
              <w:rPr>
                <w:rFonts w:ascii="Times New Roman" w:eastAsia="Times New Roman" w:hAnsi="Times New Roman" w:cs="Times New Roman"/>
              </w:rPr>
            </w:pPr>
            <w:r w:rsidRPr="00BC3DDE">
              <w:rPr>
                <w:rFonts w:ascii="Times New Roman" w:eastAsia="Times New Roman" w:hAnsi="Times New Roman" w:cs="Times New Roman"/>
              </w:rPr>
              <w:t>Детализирующий показатель «</w:t>
            </w:r>
            <w:r w:rsidRPr="00BC3DDE">
              <w:rPr>
                <w:rFonts w:ascii="Times New Roman" w:hAnsi="Times New Roman" w:cs="Times New Roman"/>
              </w:rPr>
              <w:t>Наибольшая цена одного из исполненных участником закупки договоров</w:t>
            </w:r>
            <w:r w:rsidRPr="00BC3DDE">
              <w:rPr>
                <w:rFonts w:ascii="Times New Roman" w:eastAsia="Times New Roman" w:hAnsi="Times New Roman" w:cs="Times New Roman"/>
              </w:rPr>
              <w:t>»</w:t>
            </w:r>
          </w:p>
        </w:tc>
        <w:tc>
          <w:tcPr>
            <w:tcW w:w="9214" w:type="dxa"/>
            <w:tcBorders>
              <w:top w:val="single" w:sz="4" w:space="0" w:color="auto"/>
              <w:left w:val="single" w:sz="4" w:space="0" w:color="auto"/>
              <w:bottom w:val="single" w:sz="4" w:space="0" w:color="auto"/>
            </w:tcBorders>
          </w:tcPr>
          <w:p w14:paraId="39060743" w14:textId="132CC0D5" w:rsidR="00CA174B" w:rsidRPr="00BC3DDE" w:rsidRDefault="00CA174B" w:rsidP="00CA174B">
            <w:pPr>
              <w:ind w:firstLine="0"/>
              <w:rPr>
                <w:rFonts w:ascii="Times New Roman" w:eastAsia="Times New Roman" w:hAnsi="Times New Roman" w:cs="Times New Roman"/>
              </w:rPr>
            </w:pPr>
            <w:r w:rsidRPr="00BC3DDE">
              <w:rPr>
                <w:rFonts w:ascii="Times New Roman" w:eastAsia="Times New Roman" w:hAnsi="Times New Roman" w:cs="Times New Roman"/>
              </w:rPr>
              <w:t>По детализирующему показателю «</w:t>
            </w:r>
            <w:r w:rsidRPr="00BC3DDE">
              <w:rPr>
                <w:rFonts w:ascii="Times New Roman" w:hAnsi="Times New Roman" w:cs="Times New Roman"/>
              </w:rPr>
              <w:t>Наибольшая цена одного из исполненных участником закупки договоров</w:t>
            </w:r>
            <w:r w:rsidRPr="00BC3DDE">
              <w:rPr>
                <w:rFonts w:ascii="Times New Roman" w:eastAsia="Times New Roman" w:hAnsi="Times New Roman" w:cs="Times New Roman"/>
              </w:rPr>
              <w:t>» заказчиком установлен следующий порядок определения баллов: Оценивается наибольшая цена одного из заключенных и исполненных договоров, предметом которых явля</w:t>
            </w:r>
            <w:r w:rsidR="000737D5" w:rsidRPr="00BC3DDE">
              <w:rPr>
                <w:rFonts w:ascii="Times New Roman" w:eastAsia="Times New Roman" w:hAnsi="Times New Roman" w:cs="Times New Roman"/>
              </w:rPr>
              <w:t>е</w:t>
            </w:r>
            <w:r w:rsidRPr="00BC3DDE">
              <w:rPr>
                <w:rFonts w:ascii="Times New Roman" w:eastAsia="Times New Roman" w:hAnsi="Times New Roman" w:cs="Times New Roman"/>
              </w:rPr>
              <w:t xml:space="preserve">тся проведение </w:t>
            </w:r>
            <w:r w:rsidR="000737D5" w:rsidRPr="00BC3DDE">
              <w:rPr>
                <w:rFonts w:ascii="Times New Roman" w:eastAsia="Times New Roman" w:hAnsi="Times New Roman" w:cs="Times New Roman"/>
              </w:rPr>
              <w:t xml:space="preserve">аналогичных </w:t>
            </w:r>
            <w:r w:rsidRPr="00BC3DDE">
              <w:rPr>
                <w:rFonts w:ascii="Times New Roman" w:eastAsia="Times New Roman" w:hAnsi="Times New Roman" w:cs="Times New Roman"/>
              </w:rPr>
              <w:t>работ, причем последний Акт выполненных работ (или любой другой окончательный документ закрытия, подтверждающий выполнение работ с указанием стоимости), составленный при исполнении договора должен быть подписан не ранее чем за 5 лет до даты окончания срока подачи заявок на участие в электронном конкурсе на который подается заявка участника такого конкурса.</w:t>
            </w:r>
          </w:p>
          <w:p w14:paraId="375175EC" w14:textId="77777777" w:rsidR="00CA174B" w:rsidRPr="00BC3DDE" w:rsidRDefault="00CA174B"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xml:space="preserve">При этом учитываются только те контракты, договоры (государственные/ коммерческие), в составе обязательных приложений которых присутствует: </w:t>
            </w:r>
          </w:p>
          <w:p w14:paraId="7433200C" w14:textId="7B1BD2D0" w:rsidR="00CA174B" w:rsidRPr="00BC3DDE" w:rsidRDefault="00CA174B"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xml:space="preserve">- </w:t>
            </w:r>
            <w:r w:rsidRPr="00BC3DDE">
              <w:rPr>
                <w:rFonts w:ascii="Times New Roman" w:eastAsia="Calibri" w:hAnsi="Times New Roman" w:cs="Times New Roman"/>
                <w:lang w:eastAsia="en-US"/>
              </w:rPr>
              <w:t>копии исполненных договоров (договора),</w:t>
            </w:r>
          </w:p>
          <w:p w14:paraId="01ED0828" w14:textId="34353701" w:rsidR="00CA174B" w:rsidRPr="00BC3DDE" w:rsidRDefault="00CA174B" w:rsidP="00CA174B">
            <w:pPr>
              <w:widowControl/>
              <w:tabs>
                <w:tab w:val="left" w:pos="2400"/>
              </w:tabs>
              <w:autoSpaceDE/>
              <w:autoSpaceDN/>
              <w:adjustRightInd/>
              <w:spacing w:line="259" w:lineRule="auto"/>
              <w:ind w:firstLine="0"/>
              <w:rPr>
                <w:rFonts w:ascii="Times New Roman" w:eastAsia="Times New Roman" w:hAnsi="Times New Roman" w:cs="Times New Roman"/>
              </w:rPr>
            </w:pPr>
            <w:r w:rsidRPr="00BC3DDE">
              <w:rPr>
                <w:rFonts w:ascii="Times New Roman" w:eastAsia="Times New Roman" w:hAnsi="Times New Roman" w:cs="Times New Roman"/>
              </w:rPr>
              <w:t>- Акт выполненных работ (или любой другой окончательный документ закрытия, подтверждающий выполнение раб</w:t>
            </w:r>
            <w:r w:rsidR="000737D5" w:rsidRPr="00BC3DDE">
              <w:rPr>
                <w:rFonts w:ascii="Times New Roman" w:eastAsia="Times New Roman" w:hAnsi="Times New Roman" w:cs="Times New Roman"/>
              </w:rPr>
              <w:t>от с указанием стоимости)</w:t>
            </w:r>
            <w:r w:rsidRPr="00BC3DDE">
              <w:rPr>
                <w:rFonts w:ascii="Times New Roman" w:eastAsia="Times New Roman" w:hAnsi="Times New Roman" w:cs="Times New Roman"/>
              </w:rPr>
              <w:t>.</w:t>
            </w:r>
          </w:p>
          <w:p w14:paraId="2ED74C77" w14:textId="77777777" w:rsidR="00CA174B" w:rsidRPr="00BC3DDE" w:rsidRDefault="00CA174B" w:rsidP="00CA174B">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В случае предоставления договоров субподряда принимаются к оценке договоры (контракты), в составе обязательных приложений которых присутствует: </w:t>
            </w:r>
          </w:p>
          <w:p w14:paraId="70C049EF" w14:textId="2B96F79A" w:rsidR="00CA174B" w:rsidRPr="00BC3DDE" w:rsidRDefault="00CA174B" w:rsidP="00CA174B">
            <w:pPr>
              <w:ind w:firstLine="0"/>
              <w:rPr>
                <w:rFonts w:ascii="Times New Roman" w:eastAsia="Times New Roman" w:hAnsi="Times New Roman" w:cs="Times New Roman"/>
              </w:rPr>
            </w:pPr>
            <w:r w:rsidRPr="00BC3DDE">
              <w:rPr>
                <w:rFonts w:ascii="Times New Roman" w:eastAsia="Times New Roman" w:hAnsi="Times New Roman" w:cs="Times New Roman"/>
              </w:rPr>
              <w:t>- Акт выполненных работ (или любой другой окончательный документ закрытия, подтверждающий выполнен</w:t>
            </w:r>
            <w:r w:rsidR="000737D5" w:rsidRPr="00BC3DDE">
              <w:rPr>
                <w:rFonts w:ascii="Times New Roman" w:eastAsia="Times New Roman" w:hAnsi="Times New Roman" w:cs="Times New Roman"/>
              </w:rPr>
              <w:t>ие работ с указанием стоимости)</w:t>
            </w:r>
            <w:r w:rsidRPr="00BC3DDE">
              <w:rPr>
                <w:rFonts w:ascii="Times New Roman" w:eastAsia="Times New Roman" w:hAnsi="Times New Roman" w:cs="Times New Roman"/>
              </w:rPr>
              <w:t>.</w:t>
            </w:r>
          </w:p>
          <w:p w14:paraId="2C3B787C" w14:textId="60C1E00E" w:rsidR="00CA174B" w:rsidRPr="00BC3DDE" w:rsidRDefault="00CA174B" w:rsidP="00CA174B">
            <w:pPr>
              <w:ind w:firstLine="0"/>
              <w:rPr>
                <w:rFonts w:ascii="Times New Roman" w:eastAsia="Times New Roman" w:hAnsi="Times New Roman" w:cs="Times New Roman"/>
              </w:rPr>
            </w:pPr>
            <w:r w:rsidRPr="00BC3DDE">
              <w:rPr>
                <w:rFonts w:ascii="Times New Roman" w:eastAsia="Times New Roman" w:hAnsi="Times New Roman" w:cs="Times New Roman"/>
              </w:rPr>
              <w:t>В вышеуказанных документах должен быть указан субподрядчик, а также совпадать наименование объекта, в отношении которого выданы данные документы. При этом, договоры субподряда, заключенные по одному контракту</w:t>
            </w:r>
            <w:r w:rsidR="001D6130" w:rsidRPr="00BC3DDE">
              <w:rPr>
                <w:rFonts w:ascii="Times New Roman" w:eastAsia="Times New Roman" w:hAnsi="Times New Roman" w:cs="Times New Roman"/>
              </w:rPr>
              <w:t>/договору</w:t>
            </w:r>
            <w:r w:rsidRPr="00BC3DDE">
              <w:rPr>
                <w:rFonts w:ascii="Times New Roman" w:eastAsia="Times New Roman" w:hAnsi="Times New Roman" w:cs="Times New Roman"/>
              </w:rPr>
              <w:t xml:space="preserve">, будут учитываться в полном финансовом объёме. </w:t>
            </w:r>
          </w:p>
          <w:p w14:paraId="6CB26DA2" w14:textId="77777777" w:rsidR="00CA174B" w:rsidRPr="00BC3DDE" w:rsidRDefault="00CA174B" w:rsidP="00CA174B">
            <w:pPr>
              <w:ind w:firstLine="0"/>
              <w:rPr>
                <w:rFonts w:ascii="Times New Roman" w:hAnsi="Times New Roman" w:cs="Times New Roman"/>
              </w:rPr>
            </w:pPr>
            <w:r w:rsidRPr="00BC3DDE">
              <w:rPr>
                <w:rFonts w:ascii="Times New Roman" w:eastAsia="Calibri" w:hAnsi="Times New Roman" w:cs="Times New Roman"/>
                <w:lang w:eastAsia="en-US"/>
              </w:rPr>
              <w:t>К оценке принимаются исключительно исполненные договоры (договор), при исполнении которых подрядчиком исполнены требования об уплате неустоек (штрафов, пеней) (в случае начисления неустоек).</w:t>
            </w:r>
          </w:p>
          <w:p w14:paraId="47D87F6D" w14:textId="77777777" w:rsidR="00CA174B" w:rsidRPr="00BC3DDE" w:rsidRDefault="00CA174B" w:rsidP="00CA174B">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В случае отсутствия в составе заявки контракта/договора в полном объеме со всеми приложениями и/или отсутствия вышеуказанных приложений к контракту/договору, такой контракт/договор не </w:t>
            </w:r>
            <w:r w:rsidRPr="00BC3DDE">
              <w:rPr>
                <w:rFonts w:ascii="Times New Roman" w:eastAsia="Times New Roman" w:hAnsi="Times New Roman" w:cs="Times New Roman"/>
              </w:rPr>
              <w:lastRenderedPageBreak/>
              <w:t>учитывается при оценке заявки по данному детализирующему показателю критерия.</w:t>
            </w:r>
          </w:p>
          <w:p w14:paraId="579D452D" w14:textId="77777777" w:rsidR="00CA174B" w:rsidRPr="00BC3DDE" w:rsidRDefault="00CA174B" w:rsidP="00CA174B">
            <w:pPr>
              <w:ind w:firstLine="0"/>
              <w:rPr>
                <w:rFonts w:ascii="Times New Roman" w:hAnsi="Times New Roman" w:cs="Times New Roman"/>
              </w:rPr>
            </w:pPr>
            <w:r w:rsidRPr="00BC3DDE">
              <w:rPr>
                <w:rFonts w:ascii="Times New Roman" w:eastAsia="Calibri" w:hAnsi="Times New Roman" w:cs="Times New Roman"/>
                <w:lang w:eastAsia="en-US"/>
              </w:rPr>
              <w:t>К оценке принимаются документы, предусмотренные Перечнем,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w:t>
            </w:r>
          </w:p>
          <w:p w14:paraId="4773A6B7" w14:textId="77777777" w:rsidR="00CA174B" w:rsidRPr="00BC3DDE" w:rsidRDefault="00CA174B" w:rsidP="00CA174B">
            <w:pPr>
              <w:ind w:firstLine="0"/>
              <w:rPr>
                <w:rFonts w:ascii="Times New Roman" w:hAnsi="Times New Roman" w:cs="Times New Roman"/>
              </w:rPr>
            </w:pPr>
            <w:r w:rsidRPr="00BC3DDE">
              <w:rPr>
                <w:rFonts w:ascii="Times New Roman" w:hAnsi="Times New Roman" w:cs="Times New Roman"/>
              </w:rPr>
              <w:t>В случае если контракты (договоры)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«Сводные сведения о наличии у участников закупки опыта поставки товара, выполнения работы, оказания услуги, связанного с предметом контракта», содержащей данные о реестровом номере закупки, номере контракта (договора), дате заключения, предмете, сумме контракта (договоры), дате исполнения контракта (договора).</w:t>
            </w:r>
          </w:p>
          <w:p w14:paraId="37B3F5B2" w14:textId="13426736" w:rsidR="00CA174B" w:rsidRPr="00BC3DDE" w:rsidRDefault="00CA174B" w:rsidP="001D6130">
            <w:pPr>
              <w:ind w:firstLine="0"/>
              <w:rPr>
                <w:rFonts w:ascii="Times New Roman" w:eastAsia="Times New Roman" w:hAnsi="Times New Roman" w:cs="Times New Roman"/>
              </w:rPr>
            </w:pPr>
            <w:r w:rsidRPr="00BC3DDE">
              <w:rPr>
                <w:rFonts w:ascii="Times New Roman" w:eastAsia="Times New Roman" w:hAnsi="Times New Roman" w:cs="Times New Roman"/>
              </w:rPr>
              <w:t xml:space="preserve">Отсутствие в заявке на участие в электронном конкурсе информации по детализирующему показателю «Общая цена исполненных участником закупки договоров» не будет основанием для признания заявки не соответствующей требованиям </w:t>
            </w:r>
            <w:r w:rsidR="001D6130" w:rsidRPr="00BC3DDE">
              <w:rPr>
                <w:rFonts w:ascii="Times New Roman" w:eastAsia="Times New Roman" w:hAnsi="Times New Roman" w:cs="Times New Roman"/>
              </w:rPr>
              <w:t>Документации</w:t>
            </w:r>
            <w:r w:rsidRPr="00BC3DDE">
              <w:rPr>
                <w:rFonts w:ascii="Times New Roman" w:eastAsia="Times New Roman" w:hAnsi="Times New Roman" w:cs="Times New Roman"/>
              </w:rPr>
              <w:t xml:space="preserve"> и извещения и не влечет принятия решения об отклонении заявки. Такой участник конкурса получает 0 баллов по данному детализирующему показателю.</w:t>
            </w:r>
          </w:p>
        </w:tc>
      </w:tr>
    </w:tbl>
    <w:p w14:paraId="0D12FDED" w14:textId="77777777" w:rsidR="00E946E7" w:rsidRPr="00D74804" w:rsidRDefault="00E946E7" w:rsidP="003D4C5E"/>
    <w:sectPr w:rsidR="00E946E7" w:rsidRPr="00D74804" w:rsidSect="00B31F6A">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游明朝">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B3F8B"/>
    <w:multiLevelType w:val="multilevel"/>
    <w:tmpl w:val="DB88B356"/>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01"/>
    <w:rsid w:val="000472D0"/>
    <w:rsid w:val="00054A21"/>
    <w:rsid w:val="000737D5"/>
    <w:rsid w:val="00082290"/>
    <w:rsid w:val="000C3322"/>
    <w:rsid w:val="000C5E1F"/>
    <w:rsid w:val="00126F01"/>
    <w:rsid w:val="00127D2B"/>
    <w:rsid w:val="001430DB"/>
    <w:rsid w:val="0015268F"/>
    <w:rsid w:val="0019519C"/>
    <w:rsid w:val="001C7894"/>
    <w:rsid w:val="001D3F62"/>
    <w:rsid w:val="001D5B90"/>
    <w:rsid w:val="001D6130"/>
    <w:rsid w:val="00215ED7"/>
    <w:rsid w:val="002468D2"/>
    <w:rsid w:val="0028220B"/>
    <w:rsid w:val="00294434"/>
    <w:rsid w:val="002A45ED"/>
    <w:rsid w:val="002F5A91"/>
    <w:rsid w:val="00314D14"/>
    <w:rsid w:val="003432F5"/>
    <w:rsid w:val="0035158F"/>
    <w:rsid w:val="003A09B3"/>
    <w:rsid w:val="003C7A7C"/>
    <w:rsid w:val="003D4C5E"/>
    <w:rsid w:val="003E6A50"/>
    <w:rsid w:val="004254CC"/>
    <w:rsid w:val="00465C96"/>
    <w:rsid w:val="00493B8D"/>
    <w:rsid w:val="004A49D7"/>
    <w:rsid w:val="004B7604"/>
    <w:rsid w:val="004C4840"/>
    <w:rsid w:val="004E7541"/>
    <w:rsid w:val="00571BE8"/>
    <w:rsid w:val="00575D23"/>
    <w:rsid w:val="005E78E3"/>
    <w:rsid w:val="00667DC7"/>
    <w:rsid w:val="00672375"/>
    <w:rsid w:val="006C095B"/>
    <w:rsid w:val="006C5C00"/>
    <w:rsid w:val="006E1C1E"/>
    <w:rsid w:val="006E50FB"/>
    <w:rsid w:val="0072462D"/>
    <w:rsid w:val="007263AD"/>
    <w:rsid w:val="00771BBA"/>
    <w:rsid w:val="007779BF"/>
    <w:rsid w:val="00781E28"/>
    <w:rsid w:val="00784C97"/>
    <w:rsid w:val="00796782"/>
    <w:rsid w:val="007A1207"/>
    <w:rsid w:val="007C6E92"/>
    <w:rsid w:val="0084191E"/>
    <w:rsid w:val="00867250"/>
    <w:rsid w:val="0088378E"/>
    <w:rsid w:val="008F6DF7"/>
    <w:rsid w:val="00921A6D"/>
    <w:rsid w:val="00985A6C"/>
    <w:rsid w:val="009947B1"/>
    <w:rsid w:val="009A5532"/>
    <w:rsid w:val="009C3231"/>
    <w:rsid w:val="009E2432"/>
    <w:rsid w:val="009E6297"/>
    <w:rsid w:val="00A04F53"/>
    <w:rsid w:val="00A44390"/>
    <w:rsid w:val="00A800A0"/>
    <w:rsid w:val="00A80528"/>
    <w:rsid w:val="00A838EC"/>
    <w:rsid w:val="00A903EC"/>
    <w:rsid w:val="00AB48BA"/>
    <w:rsid w:val="00AC77B7"/>
    <w:rsid w:val="00B14B2E"/>
    <w:rsid w:val="00B31F6A"/>
    <w:rsid w:val="00B82A55"/>
    <w:rsid w:val="00BA63E1"/>
    <w:rsid w:val="00BA64D5"/>
    <w:rsid w:val="00BB7AB5"/>
    <w:rsid w:val="00BC3DDE"/>
    <w:rsid w:val="00C2164F"/>
    <w:rsid w:val="00C219C6"/>
    <w:rsid w:val="00C45B66"/>
    <w:rsid w:val="00C65EB3"/>
    <w:rsid w:val="00CA174B"/>
    <w:rsid w:val="00CB73F3"/>
    <w:rsid w:val="00CD2439"/>
    <w:rsid w:val="00CF316C"/>
    <w:rsid w:val="00D0594B"/>
    <w:rsid w:val="00D20B4E"/>
    <w:rsid w:val="00D52BDB"/>
    <w:rsid w:val="00D6177F"/>
    <w:rsid w:val="00D74804"/>
    <w:rsid w:val="00D77F5F"/>
    <w:rsid w:val="00D84BB2"/>
    <w:rsid w:val="00D92ED0"/>
    <w:rsid w:val="00D97E28"/>
    <w:rsid w:val="00DC5F7A"/>
    <w:rsid w:val="00DD6838"/>
    <w:rsid w:val="00DF153B"/>
    <w:rsid w:val="00E51E09"/>
    <w:rsid w:val="00E64417"/>
    <w:rsid w:val="00E66360"/>
    <w:rsid w:val="00E946E7"/>
    <w:rsid w:val="00EA2646"/>
    <w:rsid w:val="00EA50A1"/>
    <w:rsid w:val="00EE630B"/>
    <w:rsid w:val="00EE685D"/>
    <w:rsid w:val="00F05C7C"/>
    <w:rsid w:val="00F774D6"/>
    <w:rsid w:val="00FA1181"/>
    <w:rsid w:val="00FC3981"/>
    <w:rsid w:val="00FC7EE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1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E7"/>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946E7"/>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46E7"/>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E946E7"/>
    <w:pPr>
      <w:ind w:firstLine="0"/>
    </w:pPr>
  </w:style>
  <w:style w:type="paragraph" w:customStyle="1" w:styleId="OEM">
    <w:name w:val="Нормальный (OEM)"/>
    <w:basedOn w:val="a"/>
    <w:next w:val="a"/>
    <w:uiPriority w:val="99"/>
    <w:rsid w:val="00E946E7"/>
    <w:pPr>
      <w:ind w:firstLine="0"/>
      <w:jc w:val="left"/>
    </w:pPr>
    <w:rPr>
      <w:rFonts w:ascii="Courier New" w:hAnsi="Courier New" w:cs="Courier New"/>
    </w:rPr>
  </w:style>
  <w:style w:type="paragraph" w:customStyle="1" w:styleId="a4">
    <w:name w:val="Сноска"/>
    <w:basedOn w:val="a"/>
    <w:next w:val="a"/>
    <w:uiPriority w:val="99"/>
    <w:rsid w:val="00E946E7"/>
    <w:rPr>
      <w:sz w:val="16"/>
      <w:szCs w:val="16"/>
    </w:rPr>
  </w:style>
  <w:style w:type="paragraph" w:customStyle="1" w:styleId="a5">
    <w:name w:val="Центрированный (таблица)"/>
    <w:basedOn w:val="a3"/>
    <w:next w:val="a"/>
    <w:uiPriority w:val="99"/>
    <w:rsid w:val="00E946E7"/>
    <w:pPr>
      <w:jc w:val="center"/>
    </w:pPr>
  </w:style>
  <w:style w:type="paragraph" w:styleId="a6">
    <w:name w:val="Normal (Web)"/>
    <w:basedOn w:val="a"/>
    <w:uiPriority w:val="99"/>
    <w:semiHidden/>
    <w:unhideWhenUsed/>
    <w:rsid w:val="00493B8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aligncenter">
    <w:name w:val="align_center"/>
    <w:basedOn w:val="a"/>
    <w:uiPriority w:val="99"/>
    <w:rsid w:val="00493B8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7">
    <w:name w:val="Hyperlink"/>
    <w:basedOn w:val="a0"/>
    <w:uiPriority w:val="99"/>
    <w:semiHidden/>
    <w:unhideWhenUsed/>
    <w:rsid w:val="00D92ED0"/>
    <w:rPr>
      <w:strike w:val="0"/>
      <w:dstrike w:val="0"/>
      <w:color w:val="0075C5"/>
      <w:u w:val="none"/>
      <w:effect w:val="none"/>
    </w:rPr>
  </w:style>
  <w:style w:type="character" w:customStyle="1" w:styleId="subjectvalue">
    <w:name w:val="subjectvalue"/>
    <w:basedOn w:val="a0"/>
    <w:rsid w:val="00C65EB3"/>
  </w:style>
  <w:style w:type="paragraph" w:styleId="a8">
    <w:name w:val="Balloon Text"/>
    <w:basedOn w:val="a"/>
    <w:link w:val="a9"/>
    <w:uiPriority w:val="99"/>
    <w:semiHidden/>
    <w:unhideWhenUsed/>
    <w:rsid w:val="00D74804"/>
    <w:rPr>
      <w:rFonts w:ascii="Tahoma" w:hAnsi="Tahoma" w:cs="Tahoma"/>
      <w:sz w:val="16"/>
      <w:szCs w:val="16"/>
    </w:rPr>
  </w:style>
  <w:style w:type="character" w:customStyle="1" w:styleId="a9">
    <w:name w:val="Текст выноски Знак"/>
    <w:basedOn w:val="a0"/>
    <w:link w:val="a8"/>
    <w:uiPriority w:val="99"/>
    <w:semiHidden/>
    <w:rsid w:val="00D74804"/>
    <w:rPr>
      <w:rFonts w:ascii="Tahoma" w:eastAsiaTheme="minorEastAsia" w:hAnsi="Tahoma" w:cs="Tahoma"/>
      <w:sz w:val="16"/>
      <w:szCs w:val="16"/>
      <w:lang w:eastAsia="ru-RU"/>
    </w:rPr>
  </w:style>
  <w:style w:type="character" w:styleId="aa">
    <w:name w:val="annotation reference"/>
    <w:basedOn w:val="a0"/>
    <w:uiPriority w:val="99"/>
    <w:semiHidden/>
    <w:unhideWhenUsed/>
    <w:rsid w:val="00667DC7"/>
    <w:rPr>
      <w:sz w:val="18"/>
      <w:szCs w:val="18"/>
    </w:rPr>
  </w:style>
  <w:style w:type="paragraph" w:styleId="ab">
    <w:name w:val="annotation text"/>
    <w:basedOn w:val="a"/>
    <w:link w:val="ac"/>
    <w:uiPriority w:val="99"/>
    <w:semiHidden/>
    <w:unhideWhenUsed/>
    <w:rsid w:val="00667DC7"/>
    <w:rPr>
      <w:sz w:val="24"/>
      <w:szCs w:val="24"/>
    </w:rPr>
  </w:style>
  <w:style w:type="character" w:customStyle="1" w:styleId="ac">
    <w:name w:val="Текст примечания Знак"/>
    <w:basedOn w:val="a0"/>
    <w:link w:val="ab"/>
    <w:uiPriority w:val="99"/>
    <w:semiHidden/>
    <w:rsid w:val="00667DC7"/>
    <w:rPr>
      <w:rFonts w:ascii="Arial" w:eastAsiaTheme="minorEastAsia" w:hAnsi="Arial" w:cs="Arial"/>
      <w:sz w:val="24"/>
      <w:szCs w:val="24"/>
      <w:lang w:eastAsia="ru-RU"/>
    </w:rPr>
  </w:style>
  <w:style w:type="paragraph" w:styleId="ad">
    <w:name w:val="annotation subject"/>
    <w:basedOn w:val="ab"/>
    <w:next w:val="ab"/>
    <w:link w:val="ae"/>
    <w:uiPriority w:val="99"/>
    <w:semiHidden/>
    <w:unhideWhenUsed/>
    <w:rsid w:val="00667DC7"/>
    <w:rPr>
      <w:b/>
      <w:bCs/>
      <w:sz w:val="20"/>
      <w:szCs w:val="20"/>
    </w:rPr>
  </w:style>
  <w:style w:type="character" w:customStyle="1" w:styleId="ae">
    <w:name w:val="Тема примечания Знак"/>
    <w:basedOn w:val="ac"/>
    <w:link w:val="ad"/>
    <w:uiPriority w:val="99"/>
    <w:semiHidden/>
    <w:rsid w:val="00667DC7"/>
    <w:rPr>
      <w:rFonts w:ascii="Arial" w:eastAsiaTheme="minorEastAsia" w:hAnsi="Arial" w:cs="Arial"/>
      <w:b/>
      <w:bCs/>
      <w:sz w:val="20"/>
      <w:szCs w:val="20"/>
      <w:lang w:eastAsia="ru-RU"/>
    </w:rPr>
  </w:style>
  <w:style w:type="table" w:styleId="af">
    <w:name w:val="Table Grid"/>
    <w:basedOn w:val="a1"/>
    <w:uiPriority w:val="39"/>
    <w:rsid w:val="00465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158F"/>
    <w:pPr>
      <w:widowControl w:val="0"/>
      <w:suppressAutoHyphens/>
      <w:autoSpaceDE w:val="0"/>
      <w:spacing w:after="0" w:line="240" w:lineRule="auto"/>
      <w:ind w:firstLine="720"/>
      <w:jc w:val="center"/>
    </w:pPr>
    <w:rPr>
      <w:rFonts w:ascii="Arial" w:eastAsia="Calibri"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E7"/>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946E7"/>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46E7"/>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E946E7"/>
    <w:pPr>
      <w:ind w:firstLine="0"/>
    </w:pPr>
  </w:style>
  <w:style w:type="paragraph" w:customStyle="1" w:styleId="OEM">
    <w:name w:val="Нормальный (OEM)"/>
    <w:basedOn w:val="a"/>
    <w:next w:val="a"/>
    <w:uiPriority w:val="99"/>
    <w:rsid w:val="00E946E7"/>
    <w:pPr>
      <w:ind w:firstLine="0"/>
      <w:jc w:val="left"/>
    </w:pPr>
    <w:rPr>
      <w:rFonts w:ascii="Courier New" w:hAnsi="Courier New" w:cs="Courier New"/>
    </w:rPr>
  </w:style>
  <w:style w:type="paragraph" w:customStyle="1" w:styleId="a4">
    <w:name w:val="Сноска"/>
    <w:basedOn w:val="a"/>
    <w:next w:val="a"/>
    <w:uiPriority w:val="99"/>
    <w:rsid w:val="00E946E7"/>
    <w:rPr>
      <w:sz w:val="16"/>
      <w:szCs w:val="16"/>
    </w:rPr>
  </w:style>
  <w:style w:type="paragraph" w:customStyle="1" w:styleId="a5">
    <w:name w:val="Центрированный (таблица)"/>
    <w:basedOn w:val="a3"/>
    <w:next w:val="a"/>
    <w:uiPriority w:val="99"/>
    <w:rsid w:val="00E946E7"/>
    <w:pPr>
      <w:jc w:val="center"/>
    </w:pPr>
  </w:style>
  <w:style w:type="paragraph" w:styleId="a6">
    <w:name w:val="Normal (Web)"/>
    <w:basedOn w:val="a"/>
    <w:uiPriority w:val="99"/>
    <w:semiHidden/>
    <w:unhideWhenUsed/>
    <w:rsid w:val="00493B8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aligncenter">
    <w:name w:val="align_center"/>
    <w:basedOn w:val="a"/>
    <w:uiPriority w:val="99"/>
    <w:rsid w:val="00493B8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7">
    <w:name w:val="Hyperlink"/>
    <w:basedOn w:val="a0"/>
    <w:uiPriority w:val="99"/>
    <w:semiHidden/>
    <w:unhideWhenUsed/>
    <w:rsid w:val="00D92ED0"/>
    <w:rPr>
      <w:strike w:val="0"/>
      <w:dstrike w:val="0"/>
      <w:color w:val="0075C5"/>
      <w:u w:val="none"/>
      <w:effect w:val="none"/>
    </w:rPr>
  </w:style>
  <w:style w:type="character" w:customStyle="1" w:styleId="subjectvalue">
    <w:name w:val="subjectvalue"/>
    <w:basedOn w:val="a0"/>
    <w:rsid w:val="00C65EB3"/>
  </w:style>
  <w:style w:type="paragraph" w:styleId="a8">
    <w:name w:val="Balloon Text"/>
    <w:basedOn w:val="a"/>
    <w:link w:val="a9"/>
    <w:uiPriority w:val="99"/>
    <w:semiHidden/>
    <w:unhideWhenUsed/>
    <w:rsid w:val="00D74804"/>
    <w:rPr>
      <w:rFonts w:ascii="Tahoma" w:hAnsi="Tahoma" w:cs="Tahoma"/>
      <w:sz w:val="16"/>
      <w:szCs w:val="16"/>
    </w:rPr>
  </w:style>
  <w:style w:type="character" w:customStyle="1" w:styleId="a9">
    <w:name w:val="Текст выноски Знак"/>
    <w:basedOn w:val="a0"/>
    <w:link w:val="a8"/>
    <w:uiPriority w:val="99"/>
    <w:semiHidden/>
    <w:rsid w:val="00D74804"/>
    <w:rPr>
      <w:rFonts w:ascii="Tahoma" w:eastAsiaTheme="minorEastAsia" w:hAnsi="Tahoma" w:cs="Tahoma"/>
      <w:sz w:val="16"/>
      <w:szCs w:val="16"/>
      <w:lang w:eastAsia="ru-RU"/>
    </w:rPr>
  </w:style>
  <w:style w:type="character" w:styleId="aa">
    <w:name w:val="annotation reference"/>
    <w:basedOn w:val="a0"/>
    <w:uiPriority w:val="99"/>
    <w:semiHidden/>
    <w:unhideWhenUsed/>
    <w:rsid w:val="00667DC7"/>
    <w:rPr>
      <w:sz w:val="18"/>
      <w:szCs w:val="18"/>
    </w:rPr>
  </w:style>
  <w:style w:type="paragraph" w:styleId="ab">
    <w:name w:val="annotation text"/>
    <w:basedOn w:val="a"/>
    <w:link w:val="ac"/>
    <w:uiPriority w:val="99"/>
    <w:semiHidden/>
    <w:unhideWhenUsed/>
    <w:rsid w:val="00667DC7"/>
    <w:rPr>
      <w:sz w:val="24"/>
      <w:szCs w:val="24"/>
    </w:rPr>
  </w:style>
  <w:style w:type="character" w:customStyle="1" w:styleId="ac">
    <w:name w:val="Текст примечания Знак"/>
    <w:basedOn w:val="a0"/>
    <w:link w:val="ab"/>
    <w:uiPriority w:val="99"/>
    <w:semiHidden/>
    <w:rsid w:val="00667DC7"/>
    <w:rPr>
      <w:rFonts w:ascii="Arial" w:eastAsiaTheme="minorEastAsia" w:hAnsi="Arial" w:cs="Arial"/>
      <w:sz w:val="24"/>
      <w:szCs w:val="24"/>
      <w:lang w:eastAsia="ru-RU"/>
    </w:rPr>
  </w:style>
  <w:style w:type="paragraph" w:styleId="ad">
    <w:name w:val="annotation subject"/>
    <w:basedOn w:val="ab"/>
    <w:next w:val="ab"/>
    <w:link w:val="ae"/>
    <w:uiPriority w:val="99"/>
    <w:semiHidden/>
    <w:unhideWhenUsed/>
    <w:rsid w:val="00667DC7"/>
    <w:rPr>
      <w:b/>
      <w:bCs/>
      <w:sz w:val="20"/>
      <w:szCs w:val="20"/>
    </w:rPr>
  </w:style>
  <w:style w:type="character" w:customStyle="1" w:styleId="ae">
    <w:name w:val="Тема примечания Знак"/>
    <w:basedOn w:val="ac"/>
    <w:link w:val="ad"/>
    <w:uiPriority w:val="99"/>
    <w:semiHidden/>
    <w:rsid w:val="00667DC7"/>
    <w:rPr>
      <w:rFonts w:ascii="Arial" w:eastAsiaTheme="minorEastAsia" w:hAnsi="Arial" w:cs="Arial"/>
      <w:b/>
      <w:bCs/>
      <w:sz w:val="20"/>
      <w:szCs w:val="20"/>
      <w:lang w:eastAsia="ru-RU"/>
    </w:rPr>
  </w:style>
  <w:style w:type="table" w:styleId="af">
    <w:name w:val="Table Grid"/>
    <w:basedOn w:val="a1"/>
    <w:uiPriority w:val="39"/>
    <w:rsid w:val="00465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158F"/>
    <w:pPr>
      <w:widowControl w:val="0"/>
      <w:suppressAutoHyphens/>
      <w:autoSpaceDE w:val="0"/>
      <w:spacing w:after="0" w:line="240" w:lineRule="auto"/>
      <w:ind w:firstLine="720"/>
      <w:jc w:val="center"/>
    </w:pPr>
    <w:rPr>
      <w:rFonts w:ascii="Arial" w:eastAsia="Calibri"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43026">
      <w:bodyDiv w:val="1"/>
      <w:marLeft w:val="0"/>
      <w:marRight w:val="0"/>
      <w:marTop w:val="0"/>
      <w:marBottom w:val="0"/>
      <w:divBdr>
        <w:top w:val="none" w:sz="0" w:space="0" w:color="auto"/>
        <w:left w:val="none" w:sz="0" w:space="0" w:color="auto"/>
        <w:bottom w:val="none" w:sz="0" w:space="0" w:color="auto"/>
        <w:right w:val="none" w:sz="0" w:space="0" w:color="auto"/>
      </w:divBdr>
    </w:div>
    <w:div w:id="371149356">
      <w:bodyDiv w:val="1"/>
      <w:marLeft w:val="0"/>
      <w:marRight w:val="0"/>
      <w:marTop w:val="0"/>
      <w:marBottom w:val="0"/>
      <w:divBdr>
        <w:top w:val="none" w:sz="0" w:space="0" w:color="auto"/>
        <w:left w:val="none" w:sz="0" w:space="0" w:color="auto"/>
        <w:bottom w:val="none" w:sz="0" w:space="0" w:color="auto"/>
        <w:right w:val="none" w:sz="0" w:space="0" w:color="auto"/>
      </w:divBdr>
    </w:div>
    <w:div w:id="484006350">
      <w:bodyDiv w:val="1"/>
      <w:marLeft w:val="0"/>
      <w:marRight w:val="0"/>
      <w:marTop w:val="0"/>
      <w:marBottom w:val="0"/>
      <w:divBdr>
        <w:top w:val="none" w:sz="0" w:space="0" w:color="auto"/>
        <w:left w:val="none" w:sz="0" w:space="0" w:color="auto"/>
        <w:bottom w:val="none" w:sz="0" w:space="0" w:color="auto"/>
        <w:right w:val="none" w:sz="0" w:space="0" w:color="auto"/>
      </w:divBdr>
    </w:div>
    <w:div w:id="1183780819">
      <w:bodyDiv w:val="1"/>
      <w:marLeft w:val="0"/>
      <w:marRight w:val="0"/>
      <w:marTop w:val="0"/>
      <w:marBottom w:val="0"/>
      <w:divBdr>
        <w:top w:val="none" w:sz="0" w:space="0" w:color="auto"/>
        <w:left w:val="none" w:sz="0" w:space="0" w:color="auto"/>
        <w:bottom w:val="none" w:sz="0" w:space="0" w:color="auto"/>
        <w:right w:val="none" w:sz="0" w:space="0" w:color="auto"/>
      </w:divBdr>
    </w:div>
    <w:div w:id="18780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Чадин Сергей Владимирович</dc:creator>
  <cp:lastModifiedBy>Контракт</cp:lastModifiedBy>
  <cp:revision>8</cp:revision>
  <dcterms:created xsi:type="dcterms:W3CDTF">2024-03-07T10:46:00Z</dcterms:created>
  <dcterms:modified xsi:type="dcterms:W3CDTF">2024-03-15T12:23:00Z</dcterms:modified>
</cp:coreProperties>
</file>