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CB2462"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A061C5" w:rsidRPr="00222A84" w:rsidRDefault="00A061C5">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A061C5" w:rsidRPr="00222A84" w:rsidRDefault="00A061C5">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B1003D" w:rsidRPr="0077032B">
        <w:rPr>
          <w:b/>
          <w:sz w:val="24"/>
          <w:szCs w:val="24"/>
        </w:rPr>
        <w:t>медикаменты</w:t>
      </w:r>
      <w:r w:rsidR="0086144D" w:rsidRPr="00B1003D">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70686">
        <w:rPr>
          <w:sz w:val="24"/>
          <w:szCs w:val="24"/>
        </w:rPr>
        <w:t>п</w:t>
      </w:r>
      <w:r w:rsidR="00C1380F" w:rsidRPr="004856F6">
        <w:rPr>
          <w:sz w:val="24"/>
          <w:szCs w:val="24"/>
        </w:rPr>
        <w:t>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40D4F" w:rsidRDefault="005E5B38" w:rsidP="008B4C15">
      <w:pPr>
        <w:ind w:firstLine="567"/>
        <w:jc w:val="both"/>
        <w:rPr>
          <w:b/>
          <w:i/>
          <w:color w:val="000000" w:themeColor="text1"/>
          <w:sz w:val="28"/>
          <w:szCs w:val="28"/>
        </w:rPr>
      </w:pPr>
      <w:r w:rsidRPr="0018155D">
        <w:rPr>
          <w:b/>
          <w:color w:val="000000" w:themeColor="text1"/>
          <w:sz w:val="28"/>
          <w:szCs w:val="28"/>
        </w:rPr>
        <w:t>Цена не должна превышать</w:t>
      </w:r>
      <w:r w:rsidR="00B37694" w:rsidRPr="00B40D4F">
        <w:rPr>
          <w:b/>
          <w:color w:val="000000" w:themeColor="text1"/>
          <w:sz w:val="32"/>
          <w:szCs w:val="28"/>
        </w:rPr>
        <w:t>:</w:t>
      </w:r>
      <w:r w:rsidR="00A11D76" w:rsidRPr="00B40D4F">
        <w:rPr>
          <w:b/>
          <w:i/>
          <w:color w:val="000000" w:themeColor="text1"/>
          <w:sz w:val="32"/>
          <w:szCs w:val="28"/>
        </w:rPr>
        <w:t xml:space="preserve"> </w:t>
      </w:r>
      <w:r w:rsidR="00A061C5">
        <w:rPr>
          <w:b/>
          <w:i/>
          <w:color w:val="000000" w:themeColor="text1"/>
          <w:sz w:val="32"/>
          <w:szCs w:val="28"/>
        </w:rPr>
        <w:t>50 553</w:t>
      </w:r>
      <w:r w:rsidR="00057D95">
        <w:rPr>
          <w:b/>
          <w:i/>
          <w:color w:val="000000" w:themeColor="text1"/>
          <w:sz w:val="32"/>
          <w:szCs w:val="28"/>
        </w:rPr>
        <w:t xml:space="preserve"> </w:t>
      </w:r>
      <w:r w:rsidRPr="004766FF">
        <w:rPr>
          <w:b/>
          <w:i/>
          <w:color w:val="000000" w:themeColor="text1"/>
          <w:sz w:val="28"/>
          <w:szCs w:val="28"/>
        </w:rPr>
        <w:t>(</w:t>
      </w:r>
      <w:r w:rsidR="00057D95">
        <w:rPr>
          <w:b/>
          <w:i/>
          <w:color w:val="000000" w:themeColor="text1"/>
          <w:sz w:val="28"/>
          <w:szCs w:val="28"/>
        </w:rPr>
        <w:t xml:space="preserve">Пятьдесят </w:t>
      </w:r>
      <w:r w:rsidR="00A061C5">
        <w:rPr>
          <w:b/>
          <w:i/>
          <w:color w:val="000000" w:themeColor="text1"/>
          <w:sz w:val="28"/>
          <w:szCs w:val="28"/>
        </w:rPr>
        <w:t>тысяч пятьсот пятьдесят три</w:t>
      </w:r>
      <w:r w:rsidR="00897CC8">
        <w:rPr>
          <w:b/>
          <w:i/>
          <w:color w:val="000000" w:themeColor="text1"/>
          <w:sz w:val="28"/>
          <w:szCs w:val="28"/>
        </w:rPr>
        <w:t>) рубл</w:t>
      </w:r>
      <w:r w:rsidR="00057D95">
        <w:rPr>
          <w:b/>
          <w:i/>
          <w:color w:val="000000" w:themeColor="text1"/>
          <w:sz w:val="28"/>
          <w:szCs w:val="28"/>
        </w:rPr>
        <w:t>я</w:t>
      </w:r>
      <w:r w:rsidR="00897CC8">
        <w:rPr>
          <w:b/>
          <w:i/>
          <w:color w:val="000000" w:themeColor="text1"/>
          <w:sz w:val="28"/>
          <w:szCs w:val="28"/>
        </w:rPr>
        <w:t xml:space="preserve"> </w:t>
      </w:r>
      <w:r w:rsidR="00A061C5">
        <w:rPr>
          <w:b/>
          <w:i/>
          <w:color w:val="000000" w:themeColor="text1"/>
          <w:sz w:val="28"/>
          <w:szCs w:val="28"/>
        </w:rPr>
        <w:t>45</w:t>
      </w:r>
      <w:r w:rsidR="00057D95">
        <w:rPr>
          <w:b/>
          <w:i/>
          <w:color w:val="000000" w:themeColor="text1"/>
          <w:sz w:val="28"/>
          <w:szCs w:val="28"/>
        </w:rPr>
        <w:t xml:space="preserve"> коп</w:t>
      </w:r>
      <w:r w:rsidR="00A061C5">
        <w:rPr>
          <w:b/>
          <w:i/>
          <w:color w:val="000000" w:themeColor="text1"/>
          <w:sz w:val="28"/>
          <w:szCs w:val="28"/>
        </w:rPr>
        <w:t>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C50D69">
        <w:rPr>
          <w:b/>
          <w:sz w:val="28"/>
          <w:szCs w:val="24"/>
        </w:rPr>
        <w:t>декабрь</w:t>
      </w:r>
      <w:r w:rsidRPr="00B22248">
        <w:rPr>
          <w:b/>
          <w:i/>
          <w:sz w:val="28"/>
          <w:szCs w:val="36"/>
        </w:rPr>
        <w:t xml:space="preserve"> 202</w:t>
      </w:r>
      <w:r w:rsidR="001F7572" w:rsidRPr="00B22248">
        <w:rPr>
          <w:b/>
          <w:i/>
          <w:sz w:val="28"/>
          <w:szCs w:val="36"/>
        </w:rPr>
        <w:t>3</w:t>
      </w:r>
      <w:r w:rsidRPr="00B22248">
        <w:rPr>
          <w:b/>
          <w:i/>
          <w:sz w:val="28"/>
          <w:szCs w:val="36"/>
        </w:rPr>
        <w:t xml:space="preserve"> года</w:t>
      </w:r>
      <w:r w:rsidRPr="001F7572">
        <w:rPr>
          <w:b/>
          <w:i/>
          <w:sz w:val="36"/>
          <w:szCs w:val="36"/>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w:t>
      </w:r>
      <w:proofErr w:type="gramStart"/>
      <w:r w:rsidRPr="004856F6">
        <w:rPr>
          <w:b/>
          <w:i/>
          <w:sz w:val="24"/>
          <w:szCs w:val="24"/>
        </w:rPr>
        <w:t>электронного документа</w:t>
      </w:r>
      <w:proofErr w:type="gramEnd"/>
      <w:r w:rsidRPr="004856F6">
        <w:rPr>
          <w:b/>
          <w:i/>
          <w:sz w:val="24"/>
          <w:szCs w:val="24"/>
        </w:rPr>
        <w:t xml:space="preserve"> подписанного </w:t>
      </w:r>
      <w:r w:rsidR="009C142C">
        <w:rPr>
          <w:b/>
          <w:i/>
          <w:sz w:val="24"/>
          <w:szCs w:val="24"/>
        </w:rPr>
        <w:t xml:space="preserve">электронно-цифровыми подписями </w:t>
      </w:r>
      <w:r w:rsidRPr="004856F6">
        <w:rPr>
          <w:b/>
          <w:i/>
          <w:sz w:val="24"/>
          <w:szCs w:val="24"/>
        </w:rPr>
        <w:t>лиц уполномоченных действовать от имени Участника закупки и Заказчика с использованием программно-аппаратных средств электронной площадки</w:t>
      </w:r>
      <w:r w:rsidR="009C142C">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242D36" w:rsidRDefault="00D97C11" w:rsidP="00AD0D1E">
      <w:pPr>
        <w:widowControl/>
        <w:tabs>
          <w:tab w:val="left" w:pos="360"/>
        </w:tabs>
        <w:autoSpaceDE/>
        <w:autoSpaceDN/>
        <w:adjustRightInd/>
        <w:ind w:firstLine="567"/>
        <w:jc w:val="both"/>
        <w:rPr>
          <w:b/>
          <w:i/>
          <w:sz w:val="24"/>
          <w:szCs w:val="24"/>
          <w:highlight w:val="yellow"/>
        </w:rPr>
      </w:pPr>
      <w:r w:rsidRPr="004856F6">
        <w:rPr>
          <w:sz w:val="24"/>
          <w:szCs w:val="24"/>
        </w:rPr>
        <w:t>Предполагаемые сроки поставки товара:</w:t>
      </w:r>
      <w:r w:rsidR="00EF66F9">
        <w:rPr>
          <w:sz w:val="24"/>
          <w:szCs w:val="24"/>
        </w:rPr>
        <w:t xml:space="preserve"> </w:t>
      </w:r>
      <w:r w:rsidR="00A061C5">
        <w:rPr>
          <w:b/>
          <w:i/>
          <w:sz w:val="24"/>
          <w:szCs w:val="24"/>
          <w:highlight w:val="yellow"/>
        </w:rPr>
        <w:t>20.12.</w:t>
      </w:r>
      <w:r w:rsidR="0099358C">
        <w:rPr>
          <w:b/>
          <w:i/>
          <w:sz w:val="24"/>
          <w:szCs w:val="24"/>
          <w:highlight w:val="yellow"/>
        </w:rPr>
        <w:t>2023-</w:t>
      </w:r>
      <w:r w:rsidR="00A061C5">
        <w:rPr>
          <w:b/>
          <w:i/>
          <w:sz w:val="24"/>
          <w:szCs w:val="24"/>
          <w:highlight w:val="yellow"/>
        </w:rPr>
        <w:t>22.1</w:t>
      </w:r>
      <w:r w:rsidR="00EF66F9">
        <w:rPr>
          <w:b/>
          <w:i/>
          <w:sz w:val="24"/>
          <w:szCs w:val="24"/>
          <w:highlight w:val="yellow"/>
        </w:rPr>
        <w:t>2</w:t>
      </w:r>
      <w:r w:rsidR="0099358C">
        <w:rPr>
          <w:b/>
          <w:i/>
          <w:sz w:val="24"/>
          <w:szCs w:val="24"/>
          <w:highlight w:val="yellow"/>
        </w:rPr>
        <w:t>.2023г</w:t>
      </w:r>
      <w:r w:rsidR="002D6494">
        <w:rPr>
          <w:b/>
          <w:i/>
          <w:sz w:val="24"/>
          <w:szCs w:val="24"/>
          <w:highlight w:val="yellow"/>
        </w:rPr>
        <w:t>.</w:t>
      </w:r>
      <w:r w:rsidR="00242D36">
        <w:rPr>
          <w:b/>
          <w:i/>
          <w:sz w:val="24"/>
          <w:szCs w:val="24"/>
          <w:highlight w:val="yellow"/>
        </w:rPr>
        <w:t>,</w:t>
      </w:r>
      <w:r w:rsidR="00D03C6F" w:rsidRPr="00EF66F9">
        <w:rPr>
          <w:b/>
          <w:i/>
          <w:sz w:val="24"/>
          <w:szCs w:val="24"/>
        </w:rPr>
        <w:t xml:space="preserve">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 xml:space="preserve">в течение </w:t>
      </w:r>
      <w:r w:rsidR="00006033">
        <w:rPr>
          <w:sz w:val="24"/>
          <w:szCs w:val="24"/>
        </w:rPr>
        <w:t>7</w:t>
      </w:r>
      <w:r w:rsidRPr="004856F6">
        <w:rPr>
          <w:sz w:val="24"/>
          <w:szCs w:val="24"/>
        </w:rPr>
        <w:t xml:space="preserve"> (</w:t>
      </w:r>
      <w:r w:rsidR="00006033">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62DD8" w:rsidRPr="00062DD8">
        <w:rPr>
          <w:b/>
          <w:sz w:val="24"/>
          <w:szCs w:val="24"/>
        </w:rPr>
        <w:t>«</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167590">
        <w:rPr>
          <w:sz w:val="24"/>
          <w:szCs w:val="24"/>
        </w:rPr>
        <w:t xml:space="preserve"> </w:t>
      </w:r>
      <w:r w:rsidR="00530C20" w:rsidRPr="00B1003D">
        <w:rPr>
          <w:sz w:val="24"/>
          <w:szCs w:val="24"/>
        </w:rPr>
        <w:t xml:space="preserve">с </w:t>
      </w:r>
      <w:r w:rsidR="00A061C5">
        <w:rPr>
          <w:sz w:val="24"/>
          <w:szCs w:val="24"/>
        </w:rPr>
        <w:t>13</w:t>
      </w:r>
      <w:r w:rsidR="009C5D47">
        <w:rPr>
          <w:sz w:val="24"/>
          <w:szCs w:val="24"/>
        </w:rPr>
        <w:t>.12.</w:t>
      </w:r>
      <w:r w:rsidR="00530C20" w:rsidRPr="00B1003D">
        <w:rPr>
          <w:sz w:val="24"/>
          <w:szCs w:val="24"/>
        </w:rPr>
        <w:t>20</w:t>
      </w:r>
      <w:r w:rsidR="00B1003D" w:rsidRPr="00B1003D">
        <w:rPr>
          <w:sz w:val="24"/>
          <w:szCs w:val="24"/>
        </w:rPr>
        <w:t>2</w:t>
      </w:r>
      <w:r w:rsidR="001F7572">
        <w:rPr>
          <w:sz w:val="24"/>
          <w:szCs w:val="24"/>
        </w:rPr>
        <w:t>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0650A3">
        <w:rPr>
          <w:sz w:val="24"/>
          <w:szCs w:val="24"/>
        </w:rPr>
        <w:t xml:space="preserve"> </w:t>
      </w:r>
      <w:r w:rsidRPr="00B1003D">
        <w:rPr>
          <w:sz w:val="24"/>
          <w:szCs w:val="24"/>
        </w:rPr>
        <w:t xml:space="preserve"> до </w:t>
      </w:r>
      <w:r w:rsidR="00A061C5">
        <w:rPr>
          <w:sz w:val="24"/>
          <w:szCs w:val="24"/>
        </w:rPr>
        <w:t>14</w:t>
      </w:r>
      <w:r w:rsidR="00C50D69">
        <w:rPr>
          <w:sz w:val="24"/>
          <w:szCs w:val="24"/>
        </w:rPr>
        <w:t>.12.</w:t>
      </w:r>
      <w:r w:rsidRPr="00B1003D">
        <w:rPr>
          <w:sz w:val="24"/>
          <w:szCs w:val="24"/>
        </w:rPr>
        <w:t>20</w:t>
      </w:r>
      <w:r w:rsidR="00B1003D" w:rsidRPr="00B1003D">
        <w:rPr>
          <w:sz w:val="24"/>
          <w:szCs w:val="24"/>
        </w:rPr>
        <w:t>2</w:t>
      </w:r>
      <w:r w:rsidR="001F7572">
        <w:rPr>
          <w:sz w:val="24"/>
          <w:szCs w:val="24"/>
        </w:rPr>
        <w:t>3</w:t>
      </w:r>
      <w:r w:rsidR="00B1003D" w:rsidRPr="00B1003D">
        <w:rPr>
          <w:sz w:val="24"/>
          <w:szCs w:val="24"/>
        </w:rPr>
        <w:t>г</w:t>
      </w:r>
      <w:r w:rsidRPr="00B1003D">
        <w:rPr>
          <w:sz w:val="24"/>
          <w:szCs w:val="24"/>
        </w:rPr>
        <w:t xml:space="preserve">. </w:t>
      </w:r>
      <w:r w:rsidR="007259AE">
        <w:rPr>
          <w:sz w:val="24"/>
          <w:szCs w:val="24"/>
        </w:rPr>
        <w:t>1</w:t>
      </w:r>
      <w:r w:rsidR="00057D95">
        <w:rPr>
          <w:sz w:val="24"/>
          <w:szCs w:val="24"/>
        </w:rPr>
        <w:t>5</w:t>
      </w:r>
      <w:r w:rsidR="00E27798">
        <w:rPr>
          <w:sz w:val="24"/>
          <w:szCs w:val="24"/>
        </w:rPr>
        <w:t xml:space="preserve">ч. </w:t>
      </w:r>
      <w:r w:rsidR="00A061C5">
        <w:rPr>
          <w:sz w:val="24"/>
          <w:szCs w:val="24"/>
        </w:rPr>
        <w:t>3</w:t>
      </w:r>
      <w:r w:rsidR="00490EBF">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 xml:space="preserve">или принимает решение о завершении процедуры </w:t>
      </w:r>
      <w:r w:rsidR="005B4965" w:rsidRPr="004856F6">
        <w:rPr>
          <w:b/>
          <w:sz w:val="24"/>
          <w:szCs w:val="24"/>
        </w:rPr>
        <w:lastRenderedPageBreak/>
        <w:t>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Default="00DF5ECD" w:rsidP="0051389D">
      <w:pPr>
        <w:widowControl/>
        <w:ind w:firstLine="567"/>
        <w:jc w:val="both"/>
        <w:rPr>
          <w:color w:val="000000"/>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B1003D">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p>
    <w:p w:rsidR="00C6003E" w:rsidRDefault="00C6003E" w:rsidP="0051389D">
      <w:pPr>
        <w:widowControl/>
        <w:ind w:firstLine="567"/>
        <w:jc w:val="both"/>
        <w:rPr>
          <w:color w:val="000000"/>
          <w:sz w:val="24"/>
          <w:szCs w:val="24"/>
        </w:rPr>
      </w:pPr>
      <w:r>
        <w:rPr>
          <w:color w:val="000000"/>
          <w:sz w:val="24"/>
          <w:szCs w:val="24"/>
        </w:rPr>
        <w:t xml:space="preserve">- </w:t>
      </w:r>
      <w:r w:rsidRPr="00C6003E">
        <w:rPr>
          <w:color w:val="000000"/>
          <w:sz w:val="24"/>
          <w:szCs w:val="24"/>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w:t>
      </w:r>
      <w:r>
        <w:rPr>
          <w:color w:val="000000"/>
          <w:sz w:val="24"/>
          <w:szCs w:val="24"/>
        </w:rPr>
        <w:t xml:space="preserve"> в соответствии с Федеральным</w:t>
      </w:r>
      <w:r w:rsidRPr="00C6003E">
        <w:rPr>
          <w:color w:val="000000"/>
          <w:sz w:val="24"/>
          <w:szCs w:val="24"/>
        </w:rPr>
        <w:t xml:space="preserve"> закон</w:t>
      </w:r>
      <w:r>
        <w:rPr>
          <w:color w:val="000000"/>
          <w:sz w:val="24"/>
          <w:szCs w:val="24"/>
        </w:rPr>
        <w:t>ом</w:t>
      </w:r>
      <w:r w:rsidRPr="00C6003E">
        <w:rPr>
          <w:color w:val="000000"/>
          <w:sz w:val="24"/>
          <w:szCs w:val="24"/>
        </w:rPr>
        <w:t xml:space="preserve"> №99 от 04.05.2011г. "Лицензирование отдельных видов деятельности"</w:t>
      </w:r>
    </w:p>
    <w:p w:rsidR="002118CC" w:rsidRPr="004856F6" w:rsidRDefault="00C6003E" w:rsidP="0051389D">
      <w:pPr>
        <w:widowControl/>
        <w:ind w:firstLine="567"/>
        <w:jc w:val="both"/>
        <w:rPr>
          <w:sz w:val="24"/>
          <w:szCs w:val="24"/>
        </w:rPr>
      </w:pPr>
      <w:r>
        <w:rPr>
          <w:color w:val="000000"/>
          <w:sz w:val="24"/>
          <w:szCs w:val="24"/>
        </w:rPr>
        <w:t>- копии действующих р</w:t>
      </w:r>
      <w:r w:rsidRPr="00C6003E">
        <w:rPr>
          <w:color w:val="000000"/>
          <w:sz w:val="24"/>
          <w:szCs w:val="24"/>
        </w:rPr>
        <w:t>егистрационн</w:t>
      </w:r>
      <w:r>
        <w:rPr>
          <w:color w:val="000000"/>
          <w:sz w:val="24"/>
          <w:szCs w:val="24"/>
        </w:rPr>
        <w:t>ых</w:t>
      </w:r>
      <w:r w:rsidRPr="00C6003E">
        <w:rPr>
          <w:color w:val="000000"/>
          <w:sz w:val="24"/>
          <w:szCs w:val="24"/>
        </w:rPr>
        <w:t xml:space="preserve"> удостоверени</w:t>
      </w:r>
      <w:r>
        <w:rPr>
          <w:color w:val="000000"/>
          <w:sz w:val="24"/>
          <w:szCs w:val="24"/>
        </w:rPr>
        <w:t>й</w:t>
      </w:r>
      <w:r w:rsidRPr="00C6003E">
        <w:rPr>
          <w:color w:val="000000"/>
          <w:sz w:val="24"/>
          <w:szCs w:val="24"/>
        </w:rPr>
        <w:t xml:space="preserve"> на лекарственное средство или реквизитов регистрационного удостоверения на такое лекарственное средство</w:t>
      </w:r>
      <w:r>
        <w:rPr>
          <w:color w:val="000000"/>
          <w:sz w:val="24"/>
          <w:szCs w:val="24"/>
        </w:rPr>
        <w:t xml:space="preserve">, в </w:t>
      </w:r>
      <w:proofErr w:type="gramStart"/>
      <w:r>
        <w:rPr>
          <w:color w:val="000000"/>
          <w:sz w:val="24"/>
          <w:szCs w:val="24"/>
        </w:rPr>
        <w:t xml:space="preserve">соответствии </w:t>
      </w:r>
      <w:r w:rsidR="00222A84" w:rsidRPr="00C6003E">
        <w:rPr>
          <w:color w:val="000000"/>
          <w:sz w:val="24"/>
          <w:szCs w:val="24"/>
        </w:rPr>
        <w:t xml:space="preserve"> </w:t>
      </w:r>
      <w:r>
        <w:rPr>
          <w:color w:val="000000"/>
          <w:sz w:val="24"/>
          <w:szCs w:val="24"/>
        </w:rPr>
        <w:t>с</w:t>
      </w:r>
      <w:proofErr w:type="gramEnd"/>
      <w:r>
        <w:rPr>
          <w:color w:val="000000"/>
          <w:sz w:val="24"/>
          <w:szCs w:val="24"/>
        </w:rPr>
        <w:t xml:space="preserve"> </w:t>
      </w:r>
      <w:r w:rsidRPr="00C6003E">
        <w:rPr>
          <w:color w:val="000000"/>
          <w:sz w:val="24"/>
          <w:szCs w:val="24"/>
        </w:rPr>
        <w:t>Федеральны</w:t>
      </w:r>
      <w:r>
        <w:rPr>
          <w:color w:val="000000"/>
          <w:sz w:val="24"/>
          <w:szCs w:val="24"/>
        </w:rPr>
        <w:t>м</w:t>
      </w:r>
      <w:r w:rsidRPr="00C6003E">
        <w:rPr>
          <w:color w:val="000000"/>
          <w:sz w:val="24"/>
          <w:szCs w:val="24"/>
        </w:rPr>
        <w:t xml:space="preserve"> закон</w:t>
      </w:r>
      <w:r>
        <w:rPr>
          <w:color w:val="000000"/>
          <w:sz w:val="24"/>
          <w:szCs w:val="24"/>
        </w:rPr>
        <w:t>ом</w:t>
      </w:r>
      <w:r w:rsidRPr="00C6003E">
        <w:rPr>
          <w:color w:val="000000"/>
          <w:sz w:val="24"/>
          <w:szCs w:val="24"/>
        </w:rPr>
        <w:t xml:space="preserve"> от 12.04.2010г. №61-ФЗ "Об обращении лекарственных средств"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lastRenderedPageBreak/>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F41382">
        <w:rPr>
          <w:b/>
          <w:sz w:val="24"/>
          <w:szCs w:val="24"/>
        </w:rPr>
        <w:t xml:space="preserve">Михайлова Екатерина </w:t>
      </w:r>
      <w:r w:rsidR="00B06637">
        <w:rPr>
          <w:b/>
          <w:sz w:val="24"/>
          <w:szCs w:val="24"/>
        </w:rPr>
        <w:t>М</w:t>
      </w:r>
      <w:r w:rsidR="00F41382">
        <w:rPr>
          <w:b/>
          <w:sz w:val="24"/>
          <w:szCs w:val="24"/>
        </w:rPr>
        <w:t xml:space="preserve">аксимовна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B40D4F">
            <w:pPr>
              <w:widowControl/>
              <w:autoSpaceDE/>
              <w:autoSpaceDN/>
              <w:adjustRightInd/>
              <w:ind w:right="493" w:firstLine="567"/>
              <w:rPr>
                <w:i/>
                <w:sz w:val="24"/>
                <w:szCs w:val="24"/>
              </w:rPr>
            </w:pPr>
            <w:r w:rsidRPr="004856F6">
              <w:rPr>
                <w:sz w:val="24"/>
                <w:szCs w:val="24"/>
              </w:rPr>
              <w:t xml:space="preserve">       </w:t>
            </w:r>
            <w:r w:rsidR="00B40D4F">
              <w:rPr>
                <w:sz w:val="24"/>
                <w:szCs w:val="24"/>
              </w:rPr>
              <w:t>Д</w:t>
            </w:r>
            <w:r w:rsidR="0018155D">
              <w:rPr>
                <w:sz w:val="24"/>
                <w:szCs w:val="24"/>
              </w:rPr>
              <w:t>иректор</w:t>
            </w:r>
            <w:r w:rsidRPr="004856F6">
              <w:rPr>
                <w:sz w:val="24"/>
                <w:szCs w:val="24"/>
              </w:rPr>
              <w:t xml:space="preserve">  </w:t>
            </w:r>
            <w:r w:rsidR="00F41382">
              <w:rPr>
                <w:i/>
                <w:sz w:val="24"/>
                <w:szCs w:val="24"/>
              </w:rPr>
              <w:t xml:space="preserve">                      </w:t>
            </w:r>
            <w:r w:rsidRPr="004856F6">
              <w:rPr>
                <w:i/>
                <w:sz w:val="24"/>
                <w:szCs w:val="24"/>
              </w:rPr>
              <w:t xml:space="preserve">  </w:t>
            </w:r>
            <w:r w:rsidRPr="00F05D0B">
              <w:rPr>
                <w:i/>
                <w:sz w:val="24"/>
                <w:szCs w:val="24"/>
                <w:u w:val="single"/>
              </w:rPr>
              <w:t xml:space="preserve">                                </w:t>
            </w:r>
            <w:r w:rsidRPr="004856F6">
              <w:rPr>
                <w:i/>
                <w:sz w:val="24"/>
                <w:szCs w:val="24"/>
              </w:rPr>
              <w:t xml:space="preserve">                      </w:t>
            </w:r>
            <w:r w:rsidR="00F41382">
              <w:rPr>
                <w:i/>
                <w:sz w:val="24"/>
                <w:szCs w:val="24"/>
              </w:rPr>
              <w:t xml:space="preserve">  </w:t>
            </w:r>
            <w:r w:rsidR="00F05D0B">
              <w:rPr>
                <w:i/>
                <w:sz w:val="24"/>
                <w:szCs w:val="24"/>
              </w:rPr>
              <w:t xml:space="preserve">    </w:t>
            </w:r>
            <w:r w:rsidR="00B40D4F">
              <w:rPr>
                <w:i/>
                <w:sz w:val="24"/>
                <w:szCs w:val="24"/>
              </w:rPr>
              <w:t>Е.О. Байкалова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0C7F1C">
      <w:pPr>
        <w:rPr>
          <w:sz w:val="24"/>
          <w:szCs w:val="24"/>
        </w:rPr>
      </w:pPr>
    </w:p>
    <w:p w:rsidR="00230312" w:rsidRDefault="00230312"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233293" w:rsidRDefault="00233293" w:rsidP="00004360">
      <w:pPr>
        <w:jc w:val="right"/>
        <w:rPr>
          <w:b/>
          <w:sz w:val="28"/>
          <w:szCs w:val="28"/>
        </w:rPr>
      </w:pPr>
    </w:p>
    <w:p w:rsidR="00233293" w:rsidRDefault="00233293" w:rsidP="00004360">
      <w:pPr>
        <w:jc w:val="right"/>
        <w:rPr>
          <w:b/>
          <w:sz w:val="28"/>
          <w:szCs w:val="28"/>
        </w:rPr>
      </w:pPr>
    </w:p>
    <w:p w:rsidR="00C92211" w:rsidRDefault="00C92211" w:rsidP="00004360">
      <w:pPr>
        <w:jc w:val="right"/>
        <w:rPr>
          <w:b/>
          <w:sz w:val="28"/>
          <w:szCs w:val="28"/>
        </w:rPr>
      </w:pPr>
    </w:p>
    <w:p w:rsidR="000650A3" w:rsidRDefault="000650A3" w:rsidP="00004360">
      <w:pPr>
        <w:jc w:val="right"/>
        <w:rPr>
          <w:b/>
          <w:sz w:val="28"/>
          <w:szCs w:val="28"/>
        </w:rPr>
      </w:pPr>
    </w:p>
    <w:p w:rsidR="000C7F1C" w:rsidRDefault="000C7F1C" w:rsidP="00F8171A">
      <w:pPr>
        <w:rPr>
          <w:b/>
          <w:sz w:val="28"/>
          <w:szCs w:val="28"/>
        </w:rPr>
      </w:pPr>
    </w:p>
    <w:p w:rsidR="00004360" w:rsidRDefault="00004360" w:rsidP="00004360">
      <w:pPr>
        <w:jc w:val="right"/>
        <w:rPr>
          <w:b/>
          <w:sz w:val="28"/>
          <w:szCs w:val="28"/>
        </w:rPr>
      </w:pPr>
      <w:r w:rsidRPr="00F547FC">
        <w:rPr>
          <w:b/>
          <w:sz w:val="28"/>
          <w:szCs w:val="28"/>
        </w:rPr>
        <w:t>Приложение №</w:t>
      </w:r>
      <w:r>
        <w:rPr>
          <w:b/>
          <w:sz w:val="28"/>
          <w:szCs w:val="28"/>
        </w:rPr>
        <w:t>2 к запросу</w:t>
      </w:r>
    </w:p>
    <w:p w:rsidR="00004360" w:rsidRDefault="00004360" w:rsidP="00004360">
      <w:pPr>
        <w:jc w:val="right"/>
        <w:rPr>
          <w:b/>
          <w:sz w:val="28"/>
          <w:szCs w:val="28"/>
        </w:rPr>
      </w:pPr>
    </w:p>
    <w:p w:rsidR="00004360" w:rsidRDefault="00004360" w:rsidP="00004360">
      <w:pPr>
        <w:jc w:val="center"/>
        <w:rPr>
          <w:b/>
          <w:sz w:val="28"/>
          <w:szCs w:val="28"/>
        </w:rPr>
      </w:pPr>
      <w:r>
        <w:rPr>
          <w:b/>
          <w:sz w:val="28"/>
          <w:szCs w:val="28"/>
        </w:rPr>
        <w:t>Спецификация</w:t>
      </w:r>
    </w:p>
    <w:tbl>
      <w:tblPr>
        <w:tblW w:w="113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268"/>
        <w:gridCol w:w="1762"/>
        <w:gridCol w:w="1136"/>
        <w:gridCol w:w="1512"/>
        <w:gridCol w:w="904"/>
        <w:gridCol w:w="1323"/>
      </w:tblGrid>
      <w:tr w:rsidR="000539B3" w:rsidRPr="005C7C8A" w:rsidTr="00C11988">
        <w:trPr>
          <w:trHeight w:val="823"/>
        </w:trPr>
        <w:tc>
          <w:tcPr>
            <w:tcW w:w="568" w:type="dxa"/>
            <w:shd w:val="clear" w:color="auto" w:fill="auto"/>
          </w:tcPr>
          <w:p w:rsidR="000539B3" w:rsidRPr="005C7C8A" w:rsidRDefault="000539B3" w:rsidP="00C11988">
            <w:pPr>
              <w:jc w:val="center"/>
              <w:rPr>
                <w:sz w:val="24"/>
                <w:szCs w:val="24"/>
              </w:rPr>
            </w:pPr>
            <w:r w:rsidRPr="005C7C8A">
              <w:rPr>
                <w:sz w:val="24"/>
                <w:szCs w:val="24"/>
              </w:rPr>
              <w:t>№ п/п</w:t>
            </w:r>
          </w:p>
        </w:tc>
        <w:tc>
          <w:tcPr>
            <w:tcW w:w="1843" w:type="dxa"/>
            <w:shd w:val="clear" w:color="auto" w:fill="auto"/>
          </w:tcPr>
          <w:p w:rsidR="000539B3" w:rsidRPr="000C6387" w:rsidRDefault="000539B3" w:rsidP="00C11988">
            <w:pPr>
              <w:jc w:val="center"/>
              <w:rPr>
                <w:bCs/>
                <w:sz w:val="24"/>
                <w:szCs w:val="24"/>
              </w:rPr>
            </w:pPr>
            <w:r w:rsidRPr="000C6387">
              <w:rPr>
                <w:bCs/>
                <w:sz w:val="24"/>
                <w:szCs w:val="24"/>
              </w:rPr>
              <w:t>Наименование</w:t>
            </w:r>
          </w:p>
        </w:tc>
        <w:tc>
          <w:tcPr>
            <w:tcW w:w="2268" w:type="dxa"/>
          </w:tcPr>
          <w:p w:rsidR="000539B3" w:rsidRPr="000C6387" w:rsidRDefault="000539B3" w:rsidP="00C11988">
            <w:pPr>
              <w:jc w:val="center"/>
              <w:rPr>
                <w:bCs/>
                <w:sz w:val="24"/>
                <w:szCs w:val="24"/>
              </w:rPr>
            </w:pPr>
            <w:r w:rsidRPr="000C6387">
              <w:rPr>
                <w:bCs/>
                <w:sz w:val="24"/>
                <w:szCs w:val="24"/>
              </w:rPr>
              <w:t>Описание</w:t>
            </w:r>
          </w:p>
        </w:tc>
        <w:tc>
          <w:tcPr>
            <w:tcW w:w="1762" w:type="dxa"/>
          </w:tcPr>
          <w:p w:rsidR="000539B3" w:rsidRPr="000C6387" w:rsidRDefault="000539B3" w:rsidP="00C11988">
            <w:pPr>
              <w:jc w:val="center"/>
              <w:rPr>
                <w:bCs/>
                <w:sz w:val="24"/>
                <w:szCs w:val="24"/>
              </w:rPr>
            </w:pPr>
            <w:r>
              <w:rPr>
                <w:bCs/>
                <w:sz w:val="24"/>
                <w:szCs w:val="24"/>
              </w:rPr>
              <w:t>Страна производитель</w:t>
            </w:r>
          </w:p>
        </w:tc>
        <w:tc>
          <w:tcPr>
            <w:tcW w:w="1136" w:type="dxa"/>
          </w:tcPr>
          <w:p w:rsidR="000539B3" w:rsidRPr="000C6387" w:rsidRDefault="000539B3" w:rsidP="00C11988">
            <w:pPr>
              <w:jc w:val="center"/>
              <w:rPr>
                <w:bCs/>
                <w:sz w:val="24"/>
                <w:szCs w:val="24"/>
              </w:rPr>
            </w:pPr>
            <w:r w:rsidRPr="000C6387">
              <w:rPr>
                <w:bCs/>
                <w:sz w:val="24"/>
                <w:szCs w:val="24"/>
              </w:rPr>
              <w:t>Ед. изм.</w:t>
            </w:r>
          </w:p>
        </w:tc>
        <w:tc>
          <w:tcPr>
            <w:tcW w:w="1512" w:type="dxa"/>
          </w:tcPr>
          <w:p w:rsidR="000539B3" w:rsidRPr="000C6387" w:rsidRDefault="000539B3" w:rsidP="00C11988">
            <w:pPr>
              <w:jc w:val="center"/>
              <w:rPr>
                <w:bCs/>
                <w:sz w:val="24"/>
                <w:szCs w:val="24"/>
              </w:rPr>
            </w:pPr>
            <w:r w:rsidRPr="000C6387">
              <w:rPr>
                <w:bCs/>
                <w:sz w:val="24"/>
                <w:szCs w:val="24"/>
              </w:rPr>
              <w:t>Количество</w:t>
            </w:r>
          </w:p>
        </w:tc>
        <w:tc>
          <w:tcPr>
            <w:tcW w:w="904" w:type="dxa"/>
          </w:tcPr>
          <w:p w:rsidR="000539B3" w:rsidRPr="000C6387" w:rsidRDefault="000539B3" w:rsidP="00C11988">
            <w:pPr>
              <w:jc w:val="center"/>
              <w:rPr>
                <w:bCs/>
                <w:sz w:val="24"/>
                <w:szCs w:val="24"/>
              </w:rPr>
            </w:pPr>
            <w:r w:rsidRPr="000C6387">
              <w:rPr>
                <w:bCs/>
                <w:sz w:val="24"/>
                <w:szCs w:val="24"/>
              </w:rPr>
              <w:t xml:space="preserve">Цена за </w:t>
            </w:r>
            <w:proofErr w:type="spellStart"/>
            <w:r w:rsidRPr="000C6387">
              <w:rPr>
                <w:bCs/>
                <w:sz w:val="24"/>
                <w:szCs w:val="24"/>
              </w:rPr>
              <w:t>ед.изм</w:t>
            </w:r>
            <w:proofErr w:type="spellEnd"/>
          </w:p>
        </w:tc>
        <w:tc>
          <w:tcPr>
            <w:tcW w:w="1323" w:type="dxa"/>
          </w:tcPr>
          <w:p w:rsidR="000539B3" w:rsidRPr="000C6387" w:rsidRDefault="000539B3" w:rsidP="00C11988">
            <w:pPr>
              <w:jc w:val="center"/>
              <w:rPr>
                <w:bCs/>
                <w:sz w:val="24"/>
                <w:szCs w:val="24"/>
              </w:rPr>
            </w:pPr>
            <w:r w:rsidRPr="000C6387">
              <w:rPr>
                <w:bCs/>
                <w:sz w:val="24"/>
                <w:szCs w:val="24"/>
              </w:rPr>
              <w:t>Стоимость</w:t>
            </w:r>
          </w:p>
        </w:tc>
      </w:tr>
      <w:tr w:rsidR="00A061C5" w:rsidRPr="005C7C8A" w:rsidTr="00A061C5">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1</w:t>
            </w:r>
          </w:p>
        </w:tc>
        <w:tc>
          <w:tcPr>
            <w:tcW w:w="1843" w:type="dxa"/>
            <w:shd w:val="clear" w:color="auto" w:fill="auto"/>
          </w:tcPr>
          <w:p w:rsidR="00A061C5" w:rsidRPr="00E36708" w:rsidRDefault="00A061C5" w:rsidP="00A061C5">
            <w:pPr>
              <w:spacing w:line="0" w:lineRule="atLeast"/>
              <w:rPr>
                <w:sz w:val="24"/>
                <w:szCs w:val="24"/>
              </w:rPr>
            </w:pPr>
            <w:r w:rsidRPr="00E36708">
              <w:rPr>
                <w:sz w:val="24"/>
                <w:szCs w:val="24"/>
              </w:rPr>
              <w:t>Азалептин</w:t>
            </w:r>
          </w:p>
        </w:tc>
        <w:tc>
          <w:tcPr>
            <w:tcW w:w="2268" w:type="dxa"/>
          </w:tcPr>
          <w:p w:rsidR="00A061C5" w:rsidRPr="00E36708" w:rsidRDefault="00A061C5" w:rsidP="00A061C5">
            <w:pPr>
              <w:spacing w:line="0" w:lineRule="atLeast"/>
              <w:rPr>
                <w:sz w:val="24"/>
                <w:szCs w:val="24"/>
              </w:rPr>
            </w:pPr>
            <w:r>
              <w:rPr>
                <w:sz w:val="24"/>
                <w:szCs w:val="24"/>
              </w:rPr>
              <w:t>Таблетки, 0,025г</w:t>
            </w:r>
            <w:r w:rsidRPr="00E36708">
              <w:rPr>
                <w:sz w:val="24"/>
                <w:szCs w:val="24"/>
              </w:rPr>
              <w:t>, №50</w:t>
            </w:r>
          </w:p>
        </w:tc>
        <w:tc>
          <w:tcPr>
            <w:tcW w:w="1762" w:type="dxa"/>
          </w:tcPr>
          <w:p w:rsidR="00A061C5" w:rsidRPr="00BF019E" w:rsidRDefault="00A061C5" w:rsidP="00A061C5">
            <w:pPr>
              <w:jc w:val="center"/>
              <w:rPr>
                <w:sz w:val="24"/>
                <w:szCs w:val="24"/>
              </w:rPr>
            </w:pPr>
          </w:p>
        </w:tc>
        <w:tc>
          <w:tcPr>
            <w:tcW w:w="1136" w:type="dxa"/>
            <w:shd w:val="clear" w:color="auto" w:fill="auto"/>
            <w:vAlign w:val="center"/>
          </w:tcPr>
          <w:p w:rsidR="00A061C5" w:rsidRDefault="00A061C5" w:rsidP="00A061C5">
            <w:pPr>
              <w:jc w:val="center"/>
              <w:rPr>
                <w:sz w:val="24"/>
                <w:szCs w:val="24"/>
              </w:rPr>
            </w:pPr>
            <w:r>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5C7C8A"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2</w:t>
            </w:r>
          </w:p>
        </w:tc>
        <w:tc>
          <w:tcPr>
            <w:tcW w:w="1843" w:type="dxa"/>
            <w:shd w:val="clear" w:color="auto" w:fill="auto"/>
            <w:vAlign w:val="center"/>
          </w:tcPr>
          <w:p w:rsidR="00A061C5" w:rsidRPr="005C7C8A" w:rsidRDefault="00A061C5" w:rsidP="00A061C5">
            <w:pPr>
              <w:rPr>
                <w:sz w:val="24"/>
                <w:szCs w:val="24"/>
              </w:rPr>
            </w:pPr>
            <w:r w:rsidRPr="005C7C8A">
              <w:rPr>
                <w:sz w:val="24"/>
                <w:szCs w:val="24"/>
              </w:rPr>
              <w:t>Дротаверин</w:t>
            </w:r>
          </w:p>
        </w:tc>
        <w:tc>
          <w:tcPr>
            <w:tcW w:w="2268" w:type="dxa"/>
            <w:vAlign w:val="center"/>
          </w:tcPr>
          <w:p w:rsidR="00A061C5" w:rsidRPr="005C7C8A" w:rsidRDefault="00A061C5" w:rsidP="00A061C5">
            <w:pPr>
              <w:pStyle w:val="1"/>
              <w:shd w:val="clear" w:color="auto" w:fill="FFFFFF"/>
              <w:spacing w:before="0"/>
              <w:rPr>
                <w:rFonts w:ascii="Times New Roman" w:hAnsi="Times New Roman"/>
                <w:b w:val="0"/>
                <w:color w:val="333F48"/>
                <w:sz w:val="24"/>
                <w:szCs w:val="24"/>
              </w:rPr>
            </w:pPr>
            <w:r w:rsidRPr="005C7C8A">
              <w:rPr>
                <w:rFonts w:ascii="Times New Roman" w:hAnsi="Times New Roman"/>
                <w:b w:val="0"/>
                <w:color w:val="333F48"/>
                <w:sz w:val="24"/>
                <w:szCs w:val="24"/>
              </w:rPr>
              <w:t>Таблетки, 40мг, №100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5C7C8A" w:rsidTr="00A061C5">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3</w:t>
            </w:r>
          </w:p>
        </w:tc>
        <w:tc>
          <w:tcPr>
            <w:tcW w:w="1843" w:type="dxa"/>
            <w:shd w:val="clear" w:color="auto" w:fill="auto"/>
            <w:vAlign w:val="center"/>
          </w:tcPr>
          <w:p w:rsidR="00A061C5" w:rsidRDefault="00A061C5" w:rsidP="00A061C5">
            <w:pPr>
              <w:rPr>
                <w:sz w:val="24"/>
                <w:szCs w:val="24"/>
              </w:rPr>
            </w:pPr>
            <w:r>
              <w:rPr>
                <w:sz w:val="24"/>
                <w:szCs w:val="24"/>
              </w:rPr>
              <w:t>Индапамид</w:t>
            </w:r>
          </w:p>
        </w:tc>
        <w:tc>
          <w:tcPr>
            <w:tcW w:w="2268" w:type="dxa"/>
            <w:vAlign w:val="center"/>
          </w:tcPr>
          <w:p w:rsidR="00A061C5" w:rsidRPr="00911E2A" w:rsidRDefault="00A061C5" w:rsidP="00A061C5">
            <w:pPr>
              <w:textAlignment w:val="center"/>
              <w:rPr>
                <w:sz w:val="24"/>
                <w:szCs w:val="24"/>
              </w:rPr>
            </w:pPr>
            <w:r>
              <w:rPr>
                <w:bCs/>
                <w:color w:val="000000"/>
                <w:sz w:val="24"/>
                <w:szCs w:val="24"/>
                <w:shd w:val="clear" w:color="auto" w:fill="FFFFFF"/>
              </w:rPr>
              <w:t>Капсулы 2,5мг, №30</w:t>
            </w:r>
          </w:p>
        </w:tc>
        <w:tc>
          <w:tcPr>
            <w:tcW w:w="1762" w:type="dxa"/>
          </w:tcPr>
          <w:p w:rsidR="00A061C5" w:rsidRDefault="00A061C5" w:rsidP="00A061C5">
            <w:pPr>
              <w:jc w:val="center"/>
              <w:rPr>
                <w:sz w:val="24"/>
                <w:szCs w:val="24"/>
              </w:rPr>
            </w:pPr>
          </w:p>
        </w:tc>
        <w:tc>
          <w:tcPr>
            <w:tcW w:w="1136" w:type="dxa"/>
          </w:tcPr>
          <w:p w:rsidR="00A061C5" w:rsidRDefault="00A061C5" w:rsidP="00A061C5">
            <w:pPr>
              <w:jc w:val="center"/>
              <w:rPr>
                <w:sz w:val="24"/>
                <w:szCs w:val="24"/>
              </w:rPr>
            </w:pPr>
            <w:r>
              <w:rPr>
                <w:sz w:val="24"/>
                <w:szCs w:val="24"/>
              </w:rPr>
              <w:t>упак</w:t>
            </w:r>
          </w:p>
        </w:tc>
        <w:tc>
          <w:tcPr>
            <w:tcW w:w="1512" w:type="dxa"/>
            <w:vAlign w:val="center"/>
          </w:tcPr>
          <w:p w:rsidR="00A061C5" w:rsidRDefault="00A061C5" w:rsidP="00A061C5">
            <w:pPr>
              <w:jc w:val="center"/>
              <w:rPr>
                <w:sz w:val="24"/>
                <w:szCs w:val="24"/>
              </w:rPr>
            </w:pPr>
            <w:r>
              <w:rPr>
                <w:sz w:val="24"/>
                <w:szCs w:val="24"/>
              </w:rPr>
              <w:t>50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5C7C8A"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4</w:t>
            </w:r>
          </w:p>
        </w:tc>
        <w:tc>
          <w:tcPr>
            <w:tcW w:w="1843" w:type="dxa"/>
            <w:shd w:val="clear" w:color="auto" w:fill="auto"/>
            <w:vAlign w:val="center"/>
          </w:tcPr>
          <w:p w:rsidR="00A061C5" w:rsidRDefault="00A061C5" w:rsidP="00A061C5">
            <w:pPr>
              <w:rPr>
                <w:sz w:val="24"/>
                <w:szCs w:val="24"/>
              </w:rPr>
            </w:pPr>
            <w:r>
              <w:rPr>
                <w:sz w:val="24"/>
                <w:szCs w:val="24"/>
              </w:rPr>
              <w:t>Йод</w:t>
            </w:r>
          </w:p>
        </w:tc>
        <w:tc>
          <w:tcPr>
            <w:tcW w:w="2268" w:type="dxa"/>
            <w:vAlign w:val="center"/>
          </w:tcPr>
          <w:p w:rsidR="00A061C5" w:rsidRPr="00A061C5" w:rsidRDefault="00A061C5" w:rsidP="00A061C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Раствор спиртовой 5%, флакон 10мл</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5C7C8A" w:rsidTr="00A061C5">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5</w:t>
            </w:r>
          </w:p>
        </w:tc>
        <w:tc>
          <w:tcPr>
            <w:tcW w:w="1843" w:type="dxa"/>
            <w:shd w:val="clear" w:color="auto" w:fill="auto"/>
            <w:vAlign w:val="center"/>
          </w:tcPr>
          <w:p w:rsidR="00A061C5" w:rsidRDefault="00A061C5" w:rsidP="00A061C5">
            <w:pPr>
              <w:rPr>
                <w:sz w:val="24"/>
                <w:szCs w:val="24"/>
              </w:rPr>
            </w:pPr>
            <w:r>
              <w:rPr>
                <w:sz w:val="24"/>
                <w:szCs w:val="24"/>
              </w:rPr>
              <w:t>Камфорный спирт</w:t>
            </w:r>
          </w:p>
        </w:tc>
        <w:tc>
          <w:tcPr>
            <w:tcW w:w="2268" w:type="dxa"/>
            <w:vAlign w:val="center"/>
          </w:tcPr>
          <w:p w:rsidR="00A061C5" w:rsidRPr="00A061C5" w:rsidRDefault="00A061C5" w:rsidP="00A061C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 xml:space="preserve">Раствор для наружного применения </w:t>
            </w:r>
            <w:r>
              <w:rPr>
                <w:rFonts w:ascii="Times New Roman" w:hAnsi="Times New Roman"/>
                <w:b w:val="0"/>
                <w:bCs w:val="0"/>
                <w:color w:val="auto"/>
                <w:sz w:val="24"/>
                <w:szCs w:val="24"/>
              </w:rPr>
              <w:t>10</w:t>
            </w:r>
            <w:r w:rsidRPr="00A061C5">
              <w:rPr>
                <w:rFonts w:ascii="Times New Roman" w:hAnsi="Times New Roman"/>
                <w:b w:val="0"/>
                <w:bCs w:val="0"/>
                <w:color w:val="auto"/>
                <w:sz w:val="24"/>
                <w:szCs w:val="24"/>
              </w:rPr>
              <w:t>%, 40мл</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6</w:t>
            </w:r>
          </w:p>
        </w:tc>
        <w:tc>
          <w:tcPr>
            <w:tcW w:w="1843" w:type="dxa"/>
            <w:shd w:val="clear" w:color="auto" w:fill="auto"/>
            <w:vAlign w:val="center"/>
          </w:tcPr>
          <w:p w:rsidR="00A061C5" w:rsidRDefault="00A061C5" w:rsidP="00A061C5">
            <w:pPr>
              <w:rPr>
                <w:sz w:val="24"/>
                <w:szCs w:val="24"/>
              </w:rPr>
            </w:pPr>
            <w:r>
              <w:rPr>
                <w:sz w:val="24"/>
                <w:szCs w:val="24"/>
              </w:rPr>
              <w:t>Каптоприл</w:t>
            </w:r>
          </w:p>
        </w:tc>
        <w:tc>
          <w:tcPr>
            <w:tcW w:w="2268" w:type="dxa"/>
            <w:vAlign w:val="center"/>
          </w:tcPr>
          <w:p w:rsidR="00A061C5" w:rsidRPr="00A061C5" w:rsidRDefault="00A061C5" w:rsidP="00A061C5">
            <w:pPr>
              <w:pStyle w:val="Normalunindented"/>
              <w:rPr>
                <w:sz w:val="24"/>
                <w:szCs w:val="24"/>
              </w:rPr>
            </w:pPr>
            <w:r w:rsidRPr="00A061C5">
              <w:rPr>
                <w:sz w:val="24"/>
                <w:szCs w:val="24"/>
              </w:rPr>
              <w:t>Таблетки, 50мг, №40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7</w:t>
            </w:r>
          </w:p>
        </w:tc>
        <w:tc>
          <w:tcPr>
            <w:tcW w:w="1843" w:type="dxa"/>
            <w:shd w:val="clear" w:color="auto" w:fill="auto"/>
            <w:vAlign w:val="center"/>
          </w:tcPr>
          <w:p w:rsidR="00A061C5" w:rsidRPr="005C7C8A" w:rsidRDefault="00A061C5" w:rsidP="00A061C5">
            <w:pPr>
              <w:rPr>
                <w:sz w:val="24"/>
                <w:szCs w:val="24"/>
              </w:rPr>
            </w:pPr>
            <w:r>
              <w:rPr>
                <w:sz w:val="24"/>
                <w:szCs w:val="24"/>
              </w:rPr>
              <w:t>Метформин</w:t>
            </w:r>
          </w:p>
        </w:tc>
        <w:tc>
          <w:tcPr>
            <w:tcW w:w="2268" w:type="dxa"/>
            <w:vAlign w:val="center"/>
          </w:tcPr>
          <w:p w:rsidR="00A061C5" w:rsidRPr="00A061C5" w:rsidRDefault="00A061C5" w:rsidP="00A061C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Таблетки</w:t>
            </w:r>
            <w:r>
              <w:rPr>
                <w:rFonts w:ascii="Times New Roman" w:hAnsi="Times New Roman"/>
                <w:b w:val="0"/>
                <w:bCs w:val="0"/>
                <w:color w:val="auto"/>
                <w:sz w:val="24"/>
                <w:szCs w:val="24"/>
              </w:rPr>
              <w:t xml:space="preserve"> покрытые пленочной оболочкой</w:t>
            </w:r>
            <w:r w:rsidRPr="00A061C5">
              <w:rPr>
                <w:rFonts w:ascii="Times New Roman" w:hAnsi="Times New Roman"/>
                <w:b w:val="0"/>
                <w:bCs w:val="0"/>
                <w:color w:val="auto"/>
                <w:sz w:val="24"/>
                <w:szCs w:val="24"/>
              </w:rPr>
              <w:t>, 1000мг, №60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8</w:t>
            </w:r>
          </w:p>
        </w:tc>
        <w:tc>
          <w:tcPr>
            <w:tcW w:w="1843" w:type="dxa"/>
            <w:shd w:val="clear" w:color="auto" w:fill="auto"/>
            <w:vAlign w:val="center"/>
          </w:tcPr>
          <w:p w:rsidR="00A061C5" w:rsidRPr="005C7C8A" w:rsidRDefault="00A061C5" w:rsidP="00A061C5">
            <w:pPr>
              <w:rPr>
                <w:sz w:val="24"/>
                <w:szCs w:val="24"/>
              </w:rPr>
            </w:pPr>
            <w:r>
              <w:rPr>
                <w:sz w:val="24"/>
                <w:szCs w:val="24"/>
              </w:rPr>
              <w:t>Метформин</w:t>
            </w:r>
          </w:p>
        </w:tc>
        <w:tc>
          <w:tcPr>
            <w:tcW w:w="2268" w:type="dxa"/>
            <w:vAlign w:val="center"/>
          </w:tcPr>
          <w:p w:rsidR="00A061C5" w:rsidRPr="00A061C5" w:rsidRDefault="00A061C5" w:rsidP="00A061C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Таблетки</w:t>
            </w:r>
            <w:r>
              <w:rPr>
                <w:rFonts w:ascii="Times New Roman" w:hAnsi="Times New Roman"/>
                <w:b w:val="0"/>
                <w:bCs w:val="0"/>
                <w:color w:val="auto"/>
                <w:sz w:val="24"/>
                <w:szCs w:val="24"/>
              </w:rPr>
              <w:t xml:space="preserve"> покрытые пленочной оболочкой</w:t>
            </w:r>
            <w:r w:rsidRPr="00A061C5">
              <w:rPr>
                <w:rFonts w:ascii="Times New Roman" w:hAnsi="Times New Roman"/>
                <w:b w:val="0"/>
                <w:bCs w:val="0"/>
                <w:color w:val="auto"/>
                <w:sz w:val="24"/>
                <w:szCs w:val="24"/>
              </w:rPr>
              <w:t xml:space="preserve">, </w:t>
            </w:r>
            <w:r>
              <w:rPr>
                <w:rFonts w:ascii="Times New Roman" w:hAnsi="Times New Roman"/>
                <w:b w:val="0"/>
                <w:bCs w:val="0"/>
                <w:color w:val="auto"/>
                <w:sz w:val="24"/>
                <w:szCs w:val="24"/>
              </w:rPr>
              <w:t>850мг, №3</w:t>
            </w:r>
            <w:r w:rsidRPr="00A061C5">
              <w:rPr>
                <w:rFonts w:ascii="Times New Roman" w:hAnsi="Times New Roman"/>
                <w:b w:val="0"/>
                <w:bCs w:val="0"/>
                <w:color w:val="auto"/>
                <w:sz w:val="24"/>
                <w:szCs w:val="24"/>
              </w:rPr>
              <w:t>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A061C5">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9</w:t>
            </w:r>
          </w:p>
        </w:tc>
        <w:tc>
          <w:tcPr>
            <w:tcW w:w="1843" w:type="dxa"/>
            <w:shd w:val="clear" w:color="auto" w:fill="auto"/>
            <w:vAlign w:val="center"/>
          </w:tcPr>
          <w:p w:rsidR="00A061C5" w:rsidRDefault="00A061C5" w:rsidP="00A061C5">
            <w:pPr>
              <w:rPr>
                <w:sz w:val="24"/>
                <w:szCs w:val="24"/>
              </w:rPr>
            </w:pPr>
            <w:r>
              <w:rPr>
                <w:sz w:val="24"/>
                <w:szCs w:val="24"/>
              </w:rPr>
              <w:t>Омепразол</w:t>
            </w:r>
          </w:p>
        </w:tc>
        <w:tc>
          <w:tcPr>
            <w:tcW w:w="2268" w:type="dxa"/>
            <w:vAlign w:val="center"/>
          </w:tcPr>
          <w:p w:rsidR="00A061C5" w:rsidRDefault="00A061C5" w:rsidP="00A061C5">
            <w:pPr>
              <w:textAlignment w:val="center"/>
              <w:rPr>
                <w:bCs/>
                <w:color w:val="000000"/>
                <w:sz w:val="24"/>
                <w:szCs w:val="24"/>
                <w:shd w:val="clear" w:color="auto" w:fill="FFFFFF"/>
              </w:rPr>
            </w:pPr>
            <w:r>
              <w:rPr>
                <w:bCs/>
                <w:color w:val="000000"/>
                <w:sz w:val="24"/>
                <w:szCs w:val="24"/>
                <w:shd w:val="clear" w:color="auto" w:fill="FFFFFF"/>
              </w:rPr>
              <w:t>Капсулы кишечнорастворимые, 20мг, №30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10</w:t>
            </w:r>
          </w:p>
        </w:tc>
        <w:tc>
          <w:tcPr>
            <w:tcW w:w="1843" w:type="dxa"/>
            <w:shd w:val="clear" w:color="auto" w:fill="auto"/>
            <w:vAlign w:val="center"/>
          </w:tcPr>
          <w:p w:rsidR="00A061C5" w:rsidRPr="00895B63" w:rsidRDefault="00A061C5" w:rsidP="00A061C5">
            <w:pPr>
              <w:rPr>
                <w:sz w:val="24"/>
                <w:szCs w:val="24"/>
              </w:rPr>
            </w:pPr>
            <w:r w:rsidRPr="00895B63">
              <w:rPr>
                <w:sz w:val="24"/>
                <w:szCs w:val="24"/>
              </w:rPr>
              <w:t>Супрастин</w:t>
            </w:r>
          </w:p>
        </w:tc>
        <w:tc>
          <w:tcPr>
            <w:tcW w:w="2268" w:type="dxa"/>
            <w:vAlign w:val="center"/>
          </w:tcPr>
          <w:p w:rsidR="00A061C5" w:rsidRPr="00895B63" w:rsidRDefault="00A061C5" w:rsidP="00A061C5">
            <w:pPr>
              <w:pStyle w:val="Normalunindented"/>
              <w:spacing w:before="0" w:after="0" w:line="240" w:lineRule="auto"/>
              <w:rPr>
                <w:sz w:val="24"/>
                <w:szCs w:val="24"/>
              </w:rPr>
            </w:pPr>
            <w:r w:rsidRPr="00895B63">
              <w:rPr>
                <w:sz w:val="24"/>
                <w:szCs w:val="24"/>
              </w:rPr>
              <w:t>Ампулы, 2%, 1мл, №5</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A061C5">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11</w:t>
            </w:r>
          </w:p>
        </w:tc>
        <w:tc>
          <w:tcPr>
            <w:tcW w:w="1843" w:type="dxa"/>
            <w:shd w:val="clear" w:color="auto" w:fill="auto"/>
            <w:vAlign w:val="center"/>
          </w:tcPr>
          <w:p w:rsidR="00A061C5" w:rsidRDefault="00A061C5" w:rsidP="00A061C5">
            <w:pPr>
              <w:rPr>
                <w:sz w:val="24"/>
                <w:szCs w:val="24"/>
              </w:rPr>
            </w:pPr>
            <w:r>
              <w:rPr>
                <w:sz w:val="24"/>
                <w:szCs w:val="24"/>
              </w:rPr>
              <w:t xml:space="preserve">Троксерутин </w:t>
            </w:r>
          </w:p>
        </w:tc>
        <w:tc>
          <w:tcPr>
            <w:tcW w:w="2268" w:type="dxa"/>
            <w:vAlign w:val="center"/>
          </w:tcPr>
          <w:p w:rsidR="00A061C5" w:rsidRPr="00895B63" w:rsidRDefault="00A061C5" w:rsidP="00A061C5">
            <w:pPr>
              <w:pStyle w:val="Normalunindented"/>
              <w:spacing w:before="0" w:after="0" w:line="240" w:lineRule="auto"/>
              <w:rPr>
                <w:sz w:val="24"/>
                <w:szCs w:val="24"/>
              </w:rPr>
            </w:pPr>
            <w:r w:rsidRPr="00895B63">
              <w:rPr>
                <w:sz w:val="24"/>
                <w:szCs w:val="24"/>
              </w:rPr>
              <w:t>Капсулы, 300мг, №50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A061C5" w:rsidRPr="000C6387" w:rsidTr="00C11988">
        <w:trPr>
          <w:trHeight w:val="88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12</w:t>
            </w:r>
          </w:p>
        </w:tc>
        <w:tc>
          <w:tcPr>
            <w:tcW w:w="1843" w:type="dxa"/>
            <w:shd w:val="clear" w:color="auto" w:fill="auto"/>
            <w:vAlign w:val="center"/>
          </w:tcPr>
          <w:p w:rsidR="00A061C5" w:rsidRPr="005C7C8A" w:rsidRDefault="00A061C5" w:rsidP="00A061C5">
            <w:pPr>
              <w:rPr>
                <w:sz w:val="24"/>
                <w:szCs w:val="24"/>
              </w:rPr>
            </w:pPr>
            <w:r w:rsidRPr="005C7C8A">
              <w:rPr>
                <w:sz w:val="24"/>
                <w:szCs w:val="24"/>
              </w:rPr>
              <w:t>Фуразолидон</w:t>
            </w:r>
          </w:p>
        </w:tc>
        <w:tc>
          <w:tcPr>
            <w:tcW w:w="2268" w:type="dxa"/>
            <w:vAlign w:val="center"/>
          </w:tcPr>
          <w:p w:rsidR="00A061C5" w:rsidRPr="00BB3990" w:rsidRDefault="00A061C5" w:rsidP="00A061C5">
            <w:pPr>
              <w:pStyle w:val="1"/>
              <w:shd w:val="clear" w:color="auto" w:fill="FFFFFF"/>
              <w:spacing w:before="0"/>
              <w:rPr>
                <w:rFonts w:ascii="Times New Roman" w:hAnsi="Times New Roman"/>
                <w:b w:val="0"/>
                <w:bCs w:val="0"/>
                <w:color w:val="auto"/>
                <w:sz w:val="24"/>
                <w:szCs w:val="24"/>
              </w:rPr>
            </w:pPr>
            <w:r w:rsidRPr="00BB3990">
              <w:rPr>
                <w:rFonts w:ascii="Times New Roman" w:hAnsi="Times New Roman"/>
                <w:b w:val="0"/>
                <w:bCs w:val="0"/>
                <w:color w:val="auto"/>
                <w:sz w:val="24"/>
                <w:szCs w:val="24"/>
              </w:rPr>
              <w:t xml:space="preserve">Таблетки </w:t>
            </w:r>
            <w:r>
              <w:rPr>
                <w:rFonts w:ascii="Times New Roman" w:hAnsi="Times New Roman"/>
                <w:b w:val="0"/>
                <w:bCs w:val="0"/>
                <w:color w:val="auto"/>
                <w:sz w:val="24"/>
                <w:szCs w:val="24"/>
              </w:rPr>
              <w:t>0,05</w:t>
            </w:r>
            <w:r w:rsidRPr="00BB3990">
              <w:rPr>
                <w:rFonts w:ascii="Times New Roman" w:hAnsi="Times New Roman"/>
                <w:b w:val="0"/>
                <w:bCs w:val="0"/>
                <w:color w:val="auto"/>
                <w:sz w:val="24"/>
                <w:szCs w:val="24"/>
              </w:rPr>
              <w:t>г, №</w:t>
            </w:r>
            <w:r>
              <w:rPr>
                <w:rFonts w:ascii="Times New Roman" w:hAnsi="Times New Roman"/>
                <w:b w:val="0"/>
                <w:bCs w:val="0"/>
                <w:color w:val="auto"/>
                <w:sz w:val="24"/>
                <w:szCs w:val="24"/>
              </w:rPr>
              <w:t>2</w:t>
            </w:r>
            <w:r w:rsidRPr="00BB3990">
              <w:rPr>
                <w:rFonts w:ascii="Times New Roman" w:hAnsi="Times New Roman"/>
                <w:b w:val="0"/>
                <w:bCs w:val="0"/>
                <w:color w:val="auto"/>
                <w:sz w:val="24"/>
                <w:szCs w:val="24"/>
              </w:rPr>
              <w:t>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A061C5"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3537A2" w:rsidRPr="000C6387" w:rsidTr="00904246">
        <w:trPr>
          <w:trHeight w:val="459"/>
        </w:trPr>
        <w:tc>
          <w:tcPr>
            <w:tcW w:w="568" w:type="dxa"/>
            <w:shd w:val="clear" w:color="auto" w:fill="auto"/>
            <w:vAlign w:val="center"/>
          </w:tcPr>
          <w:p w:rsidR="003537A2" w:rsidRPr="003C4D8B" w:rsidRDefault="003537A2" w:rsidP="003537A2">
            <w:pPr>
              <w:ind w:left="30"/>
              <w:jc w:val="center"/>
              <w:rPr>
                <w:sz w:val="24"/>
                <w:szCs w:val="24"/>
              </w:rPr>
            </w:pPr>
            <w:r>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7A2" w:rsidRDefault="003537A2" w:rsidP="003537A2">
            <w:pPr>
              <w:rPr>
                <w:sz w:val="24"/>
                <w:szCs w:val="24"/>
              </w:rPr>
            </w:pPr>
            <w:r>
              <w:rPr>
                <w:sz w:val="24"/>
                <w:szCs w:val="24"/>
              </w:rPr>
              <w:t>Цитрамон П</w:t>
            </w:r>
          </w:p>
        </w:tc>
        <w:tc>
          <w:tcPr>
            <w:tcW w:w="2268" w:type="dxa"/>
            <w:tcBorders>
              <w:top w:val="single" w:sz="4" w:space="0" w:color="auto"/>
              <w:left w:val="single" w:sz="4" w:space="0" w:color="auto"/>
              <w:bottom w:val="single" w:sz="4" w:space="0" w:color="auto"/>
              <w:right w:val="single" w:sz="4" w:space="0" w:color="auto"/>
            </w:tcBorders>
            <w:vAlign w:val="center"/>
          </w:tcPr>
          <w:p w:rsidR="003537A2" w:rsidRPr="00325337" w:rsidRDefault="003537A2" w:rsidP="003537A2">
            <w:pPr>
              <w:textAlignment w:val="center"/>
              <w:rPr>
                <w:sz w:val="24"/>
                <w:szCs w:val="24"/>
              </w:rPr>
            </w:pPr>
            <w:r>
              <w:rPr>
                <w:sz w:val="24"/>
                <w:szCs w:val="24"/>
              </w:rPr>
              <w:t>Таблетки, №20</w:t>
            </w:r>
          </w:p>
        </w:tc>
        <w:tc>
          <w:tcPr>
            <w:tcW w:w="1762" w:type="dxa"/>
          </w:tcPr>
          <w:p w:rsidR="003537A2" w:rsidRPr="00897CC8" w:rsidRDefault="003537A2" w:rsidP="003537A2">
            <w:pPr>
              <w:pStyle w:val="ConsPlusNonformat"/>
              <w:ind w:firstLine="288"/>
              <w:jc w:val="both"/>
              <w:rPr>
                <w:rFonts w:ascii="Times New Roman" w:hAnsi="Times New Roman" w:cs="Times New Roman"/>
                <w:sz w:val="24"/>
                <w:szCs w:val="24"/>
              </w:rPr>
            </w:pPr>
          </w:p>
        </w:tc>
        <w:tc>
          <w:tcPr>
            <w:tcW w:w="1136" w:type="dxa"/>
          </w:tcPr>
          <w:p w:rsidR="003537A2" w:rsidRDefault="003537A2" w:rsidP="003537A2">
            <w:pPr>
              <w:jc w:val="center"/>
            </w:pPr>
            <w:r w:rsidRPr="00C52AA8">
              <w:rPr>
                <w:sz w:val="24"/>
                <w:szCs w:val="24"/>
              </w:rPr>
              <w:t>упак</w:t>
            </w:r>
          </w:p>
        </w:tc>
        <w:tc>
          <w:tcPr>
            <w:tcW w:w="1512" w:type="dxa"/>
            <w:shd w:val="clear" w:color="auto" w:fill="auto"/>
          </w:tcPr>
          <w:p w:rsidR="003537A2" w:rsidRPr="00897CC8" w:rsidRDefault="003537A2" w:rsidP="003537A2">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p>
        </w:tc>
        <w:tc>
          <w:tcPr>
            <w:tcW w:w="904" w:type="dxa"/>
            <w:vAlign w:val="center"/>
          </w:tcPr>
          <w:p w:rsidR="003537A2" w:rsidRPr="008F4AAD" w:rsidRDefault="003537A2" w:rsidP="003537A2">
            <w:pPr>
              <w:jc w:val="center"/>
              <w:rPr>
                <w:bCs/>
                <w:sz w:val="24"/>
                <w:szCs w:val="24"/>
              </w:rPr>
            </w:pPr>
          </w:p>
        </w:tc>
        <w:tc>
          <w:tcPr>
            <w:tcW w:w="1323" w:type="dxa"/>
          </w:tcPr>
          <w:p w:rsidR="003537A2" w:rsidRPr="000C6387" w:rsidRDefault="003537A2" w:rsidP="003537A2">
            <w:pPr>
              <w:jc w:val="center"/>
              <w:rPr>
                <w:bCs/>
                <w:sz w:val="24"/>
                <w:szCs w:val="24"/>
              </w:rPr>
            </w:pPr>
          </w:p>
        </w:tc>
      </w:tr>
      <w:tr w:rsidR="003537A2" w:rsidRPr="000C6387" w:rsidTr="003537A2">
        <w:trPr>
          <w:trHeight w:val="536"/>
        </w:trPr>
        <w:tc>
          <w:tcPr>
            <w:tcW w:w="568" w:type="dxa"/>
            <w:shd w:val="clear" w:color="auto" w:fill="auto"/>
            <w:vAlign w:val="center"/>
          </w:tcPr>
          <w:p w:rsidR="003537A2" w:rsidRPr="003C4D8B" w:rsidRDefault="003537A2" w:rsidP="003537A2">
            <w:pPr>
              <w:ind w:left="30"/>
              <w:jc w:val="center"/>
              <w:rPr>
                <w:sz w:val="24"/>
                <w:szCs w:val="24"/>
              </w:rPr>
            </w:pPr>
            <w:r>
              <w:rPr>
                <w:sz w:val="24"/>
                <w:szCs w:val="24"/>
              </w:rPr>
              <w:t>14</w:t>
            </w:r>
          </w:p>
        </w:tc>
        <w:tc>
          <w:tcPr>
            <w:tcW w:w="1843" w:type="dxa"/>
            <w:shd w:val="clear" w:color="auto" w:fill="auto"/>
            <w:vAlign w:val="center"/>
          </w:tcPr>
          <w:p w:rsidR="003537A2" w:rsidRPr="005C7C8A" w:rsidRDefault="003537A2" w:rsidP="003537A2">
            <w:pPr>
              <w:rPr>
                <w:sz w:val="24"/>
                <w:szCs w:val="24"/>
              </w:rPr>
            </w:pPr>
            <w:r>
              <w:rPr>
                <w:sz w:val="24"/>
                <w:szCs w:val="24"/>
              </w:rPr>
              <w:t>Эналаприл</w:t>
            </w:r>
          </w:p>
        </w:tc>
        <w:tc>
          <w:tcPr>
            <w:tcW w:w="2268" w:type="dxa"/>
            <w:vAlign w:val="center"/>
          </w:tcPr>
          <w:p w:rsidR="003537A2" w:rsidRPr="002B6BDF" w:rsidRDefault="003537A2" w:rsidP="003537A2">
            <w:pPr>
              <w:pStyle w:val="Normalunindented"/>
              <w:rPr>
                <w:bCs/>
                <w:color w:val="000000"/>
                <w:sz w:val="24"/>
                <w:szCs w:val="24"/>
                <w:shd w:val="clear" w:color="auto" w:fill="FFFFFF"/>
              </w:rPr>
            </w:pPr>
            <w:r>
              <w:rPr>
                <w:bCs/>
                <w:color w:val="000000"/>
                <w:sz w:val="24"/>
                <w:szCs w:val="24"/>
                <w:shd w:val="clear" w:color="auto" w:fill="FFFFFF"/>
              </w:rPr>
              <w:t>Таблетки, 5</w:t>
            </w:r>
            <w:r w:rsidRPr="002B6BDF">
              <w:rPr>
                <w:bCs/>
                <w:color w:val="000000"/>
                <w:sz w:val="24"/>
                <w:szCs w:val="24"/>
                <w:shd w:val="clear" w:color="auto" w:fill="FFFFFF"/>
              </w:rPr>
              <w:t>мг, №20</w:t>
            </w:r>
          </w:p>
        </w:tc>
        <w:tc>
          <w:tcPr>
            <w:tcW w:w="1762" w:type="dxa"/>
          </w:tcPr>
          <w:p w:rsidR="003537A2" w:rsidRDefault="003537A2" w:rsidP="003537A2">
            <w:pPr>
              <w:jc w:val="center"/>
              <w:rPr>
                <w:sz w:val="24"/>
                <w:szCs w:val="24"/>
              </w:rPr>
            </w:pPr>
          </w:p>
        </w:tc>
        <w:tc>
          <w:tcPr>
            <w:tcW w:w="1136" w:type="dxa"/>
          </w:tcPr>
          <w:p w:rsidR="003537A2" w:rsidRDefault="003537A2" w:rsidP="003537A2">
            <w:pPr>
              <w:jc w:val="center"/>
              <w:rPr>
                <w:sz w:val="24"/>
                <w:szCs w:val="24"/>
              </w:rPr>
            </w:pPr>
            <w:r>
              <w:rPr>
                <w:sz w:val="24"/>
                <w:szCs w:val="24"/>
              </w:rPr>
              <w:t>упак</w:t>
            </w:r>
          </w:p>
        </w:tc>
        <w:tc>
          <w:tcPr>
            <w:tcW w:w="1512" w:type="dxa"/>
            <w:vAlign w:val="center"/>
          </w:tcPr>
          <w:p w:rsidR="003537A2" w:rsidRDefault="003537A2" w:rsidP="003537A2">
            <w:pPr>
              <w:jc w:val="center"/>
              <w:rPr>
                <w:sz w:val="24"/>
                <w:szCs w:val="24"/>
              </w:rPr>
            </w:pPr>
            <w:r>
              <w:rPr>
                <w:sz w:val="24"/>
                <w:szCs w:val="24"/>
              </w:rPr>
              <w:t>200</w:t>
            </w:r>
          </w:p>
        </w:tc>
        <w:tc>
          <w:tcPr>
            <w:tcW w:w="904" w:type="dxa"/>
            <w:vAlign w:val="center"/>
          </w:tcPr>
          <w:p w:rsidR="003537A2" w:rsidRPr="008F4AAD" w:rsidRDefault="003537A2" w:rsidP="003537A2">
            <w:pPr>
              <w:jc w:val="center"/>
              <w:rPr>
                <w:bCs/>
                <w:sz w:val="24"/>
                <w:szCs w:val="24"/>
              </w:rPr>
            </w:pPr>
          </w:p>
        </w:tc>
        <w:tc>
          <w:tcPr>
            <w:tcW w:w="1323" w:type="dxa"/>
          </w:tcPr>
          <w:p w:rsidR="003537A2" w:rsidRPr="000C6387" w:rsidRDefault="003537A2" w:rsidP="003537A2">
            <w:pPr>
              <w:jc w:val="center"/>
              <w:rPr>
                <w:bCs/>
                <w:sz w:val="24"/>
                <w:szCs w:val="24"/>
              </w:rPr>
            </w:pPr>
          </w:p>
        </w:tc>
      </w:tr>
      <w:tr w:rsidR="00A061C5" w:rsidRPr="000C6387" w:rsidTr="00C11988">
        <w:trPr>
          <w:trHeight w:val="459"/>
        </w:trPr>
        <w:tc>
          <w:tcPr>
            <w:tcW w:w="568" w:type="dxa"/>
            <w:shd w:val="clear" w:color="auto" w:fill="auto"/>
            <w:vAlign w:val="center"/>
          </w:tcPr>
          <w:p w:rsidR="00A061C5" w:rsidRPr="003C4D8B" w:rsidRDefault="00A061C5" w:rsidP="00A061C5">
            <w:pPr>
              <w:ind w:left="30"/>
              <w:jc w:val="center"/>
              <w:rPr>
                <w:sz w:val="24"/>
                <w:szCs w:val="24"/>
              </w:rPr>
            </w:pPr>
            <w:r>
              <w:rPr>
                <w:sz w:val="24"/>
                <w:szCs w:val="24"/>
              </w:rPr>
              <w:t>15</w:t>
            </w:r>
          </w:p>
        </w:tc>
        <w:tc>
          <w:tcPr>
            <w:tcW w:w="1843" w:type="dxa"/>
            <w:shd w:val="clear" w:color="auto" w:fill="auto"/>
            <w:vAlign w:val="center"/>
          </w:tcPr>
          <w:p w:rsidR="00A061C5" w:rsidRPr="00911E2A" w:rsidRDefault="003537A2" w:rsidP="00A061C5">
            <w:pPr>
              <w:rPr>
                <w:sz w:val="24"/>
                <w:szCs w:val="24"/>
              </w:rPr>
            </w:pPr>
            <w:r>
              <w:rPr>
                <w:sz w:val="24"/>
                <w:szCs w:val="24"/>
              </w:rPr>
              <w:t>Эуфиллин</w:t>
            </w:r>
          </w:p>
        </w:tc>
        <w:tc>
          <w:tcPr>
            <w:tcW w:w="2268" w:type="dxa"/>
            <w:vAlign w:val="center"/>
          </w:tcPr>
          <w:p w:rsidR="00A061C5" w:rsidRPr="00911E2A" w:rsidRDefault="003537A2" w:rsidP="00A061C5">
            <w:pPr>
              <w:textAlignment w:val="center"/>
              <w:rPr>
                <w:sz w:val="24"/>
                <w:szCs w:val="24"/>
              </w:rPr>
            </w:pPr>
            <w:r>
              <w:rPr>
                <w:sz w:val="24"/>
                <w:szCs w:val="24"/>
              </w:rPr>
              <w:t xml:space="preserve">Раствор для в/в введения 24мг/мл 10мл </w:t>
            </w:r>
            <w:proofErr w:type="spellStart"/>
            <w:r>
              <w:rPr>
                <w:sz w:val="24"/>
                <w:szCs w:val="24"/>
              </w:rPr>
              <w:t>амп</w:t>
            </w:r>
            <w:proofErr w:type="spellEnd"/>
            <w:r>
              <w:rPr>
                <w:sz w:val="24"/>
                <w:szCs w:val="24"/>
              </w:rPr>
              <w:t>. №10</w:t>
            </w:r>
          </w:p>
        </w:tc>
        <w:tc>
          <w:tcPr>
            <w:tcW w:w="1762" w:type="dxa"/>
          </w:tcPr>
          <w:p w:rsidR="00A061C5" w:rsidRPr="00897CC8" w:rsidRDefault="00A061C5" w:rsidP="00A061C5">
            <w:pPr>
              <w:pStyle w:val="ConsPlusNonformat"/>
              <w:ind w:firstLine="288"/>
              <w:jc w:val="both"/>
              <w:rPr>
                <w:rFonts w:ascii="Times New Roman" w:hAnsi="Times New Roman" w:cs="Times New Roman"/>
                <w:sz w:val="24"/>
                <w:szCs w:val="24"/>
              </w:rPr>
            </w:pPr>
          </w:p>
        </w:tc>
        <w:tc>
          <w:tcPr>
            <w:tcW w:w="1136" w:type="dxa"/>
          </w:tcPr>
          <w:p w:rsidR="00A061C5" w:rsidRDefault="00A061C5" w:rsidP="00A061C5">
            <w:pPr>
              <w:jc w:val="center"/>
            </w:pPr>
            <w:r w:rsidRPr="00C52AA8">
              <w:rPr>
                <w:sz w:val="24"/>
                <w:szCs w:val="24"/>
              </w:rPr>
              <w:t>упак</w:t>
            </w:r>
          </w:p>
        </w:tc>
        <w:tc>
          <w:tcPr>
            <w:tcW w:w="1512" w:type="dxa"/>
            <w:shd w:val="clear" w:color="auto" w:fill="auto"/>
          </w:tcPr>
          <w:p w:rsidR="00A061C5" w:rsidRPr="00897CC8" w:rsidRDefault="003537A2" w:rsidP="00A061C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A061C5" w:rsidRPr="008F4AAD" w:rsidRDefault="00A061C5" w:rsidP="00A061C5">
            <w:pPr>
              <w:jc w:val="center"/>
              <w:rPr>
                <w:bCs/>
                <w:sz w:val="24"/>
                <w:szCs w:val="24"/>
              </w:rPr>
            </w:pPr>
          </w:p>
        </w:tc>
        <w:tc>
          <w:tcPr>
            <w:tcW w:w="1323" w:type="dxa"/>
          </w:tcPr>
          <w:p w:rsidR="00A061C5" w:rsidRPr="000C6387" w:rsidRDefault="00A061C5" w:rsidP="00A061C5">
            <w:pPr>
              <w:jc w:val="center"/>
              <w:rPr>
                <w:bCs/>
                <w:sz w:val="24"/>
                <w:szCs w:val="24"/>
              </w:rPr>
            </w:pPr>
          </w:p>
        </w:tc>
      </w:tr>
      <w:tr w:rsidR="003537A2" w:rsidRPr="000C6387" w:rsidTr="00C11988">
        <w:trPr>
          <w:trHeight w:val="459"/>
        </w:trPr>
        <w:tc>
          <w:tcPr>
            <w:tcW w:w="568" w:type="dxa"/>
            <w:shd w:val="clear" w:color="auto" w:fill="auto"/>
            <w:vAlign w:val="center"/>
          </w:tcPr>
          <w:p w:rsidR="003537A2" w:rsidRPr="003C4D8B" w:rsidRDefault="003537A2" w:rsidP="003537A2">
            <w:pPr>
              <w:ind w:left="30"/>
              <w:jc w:val="center"/>
              <w:rPr>
                <w:sz w:val="24"/>
                <w:szCs w:val="24"/>
              </w:rPr>
            </w:pPr>
            <w:r>
              <w:rPr>
                <w:sz w:val="24"/>
                <w:szCs w:val="24"/>
              </w:rPr>
              <w:t>16</w:t>
            </w:r>
          </w:p>
        </w:tc>
        <w:tc>
          <w:tcPr>
            <w:tcW w:w="1843" w:type="dxa"/>
            <w:shd w:val="clear" w:color="auto" w:fill="auto"/>
          </w:tcPr>
          <w:p w:rsidR="003537A2" w:rsidRPr="003537A2" w:rsidRDefault="003639B5" w:rsidP="003537A2">
            <w:pPr>
              <w:rPr>
                <w:sz w:val="24"/>
                <w:szCs w:val="24"/>
              </w:rPr>
            </w:pPr>
            <w:r w:rsidRPr="003537A2">
              <w:rPr>
                <w:sz w:val="24"/>
                <w:szCs w:val="24"/>
              </w:rPr>
              <w:t xml:space="preserve">Энкорат </w:t>
            </w:r>
            <w:proofErr w:type="spellStart"/>
            <w:r w:rsidRPr="003537A2">
              <w:rPr>
                <w:sz w:val="24"/>
                <w:szCs w:val="24"/>
              </w:rPr>
              <w:t>Хроно</w:t>
            </w:r>
            <w:proofErr w:type="spellEnd"/>
          </w:p>
        </w:tc>
        <w:tc>
          <w:tcPr>
            <w:tcW w:w="2268" w:type="dxa"/>
          </w:tcPr>
          <w:p w:rsidR="003537A2" w:rsidRPr="003537A2" w:rsidRDefault="003537A2" w:rsidP="003537A2">
            <w:pPr>
              <w:rPr>
                <w:sz w:val="24"/>
                <w:szCs w:val="24"/>
              </w:rPr>
            </w:pPr>
            <w:r w:rsidRPr="003537A2">
              <w:rPr>
                <w:sz w:val="24"/>
                <w:szCs w:val="24"/>
              </w:rPr>
              <w:t>Таблетки пролонгированные</w:t>
            </w:r>
            <w:r>
              <w:rPr>
                <w:sz w:val="24"/>
                <w:szCs w:val="24"/>
              </w:rPr>
              <w:t xml:space="preserve"> покрытые пленочной оболочкой, 5</w:t>
            </w:r>
            <w:r w:rsidRPr="003537A2">
              <w:rPr>
                <w:sz w:val="24"/>
                <w:szCs w:val="24"/>
              </w:rPr>
              <w:t>00мг, №30</w:t>
            </w:r>
          </w:p>
        </w:tc>
        <w:tc>
          <w:tcPr>
            <w:tcW w:w="1762" w:type="dxa"/>
          </w:tcPr>
          <w:p w:rsidR="003537A2" w:rsidRPr="00897CC8" w:rsidRDefault="003537A2" w:rsidP="003537A2">
            <w:pPr>
              <w:pStyle w:val="ConsPlusNonformat"/>
              <w:ind w:firstLine="288"/>
              <w:jc w:val="both"/>
              <w:rPr>
                <w:rFonts w:ascii="Times New Roman" w:hAnsi="Times New Roman" w:cs="Times New Roman"/>
                <w:sz w:val="24"/>
                <w:szCs w:val="24"/>
              </w:rPr>
            </w:pPr>
          </w:p>
        </w:tc>
        <w:tc>
          <w:tcPr>
            <w:tcW w:w="1136" w:type="dxa"/>
          </w:tcPr>
          <w:p w:rsidR="003537A2" w:rsidRDefault="003537A2" w:rsidP="003537A2">
            <w:pPr>
              <w:jc w:val="center"/>
            </w:pPr>
            <w:r w:rsidRPr="00C52AA8">
              <w:rPr>
                <w:sz w:val="24"/>
                <w:szCs w:val="24"/>
              </w:rPr>
              <w:t>упак</w:t>
            </w:r>
          </w:p>
        </w:tc>
        <w:tc>
          <w:tcPr>
            <w:tcW w:w="1512" w:type="dxa"/>
            <w:shd w:val="clear" w:color="auto" w:fill="auto"/>
          </w:tcPr>
          <w:p w:rsidR="003537A2" w:rsidRPr="00897CC8" w:rsidRDefault="003537A2" w:rsidP="003537A2">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3537A2">
            <w:pPr>
              <w:jc w:val="center"/>
              <w:rPr>
                <w:bCs/>
                <w:sz w:val="24"/>
                <w:szCs w:val="24"/>
              </w:rPr>
            </w:pPr>
          </w:p>
        </w:tc>
        <w:tc>
          <w:tcPr>
            <w:tcW w:w="1323" w:type="dxa"/>
          </w:tcPr>
          <w:p w:rsidR="003537A2" w:rsidRPr="000C6387" w:rsidRDefault="003537A2" w:rsidP="003537A2">
            <w:pPr>
              <w:jc w:val="center"/>
              <w:rPr>
                <w:bCs/>
                <w:sz w:val="24"/>
                <w:szCs w:val="24"/>
              </w:rPr>
            </w:pPr>
          </w:p>
        </w:tc>
      </w:tr>
      <w:tr w:rsidR="003537A2" w:rsidRPr="000C6387" w:rsidTr="009A3836">
        <w:trPr>
          <w:trHeight w:val="317"/>
        </w:trPr>
        <w:tc>
          <w:tcPr>
            <w:tcW w:w="568" w:type="dxa"/>
            <w:shd w:val="clear" w:color="auto" w:fill="auto"/>
            <w:vAlign w:val="center"/>
          </w:tcPr>
          <w:p w:rsidR="003537A2" w:rsidRPr="003C4D8B" w:rsidRDefault="003537A2" w:rsidP="003537A2">
            <w:pPr>
              <w:ind w:left="30"/>
              <w:jc w:val="center"/>
              <w:rPr>
                <w:sz w:val="24"/>
                <w:szCs w:val="24"/>
              </w:rPr>
            </w:pPr>
            <w:r>
              <w:rPr>
                <w:sz w:val="24"/>
                <w:szCs w:val="24"/>
              </w:rPr>
              <w:lastRenderedPageBreak/>
              <w:t>17</w:t>
            </w:r>
          </w:p>
        </w:tc>
        <w:tc>
          <w:tcPr>
            <w:tcW w:w="1843" w:type="dxa"/>
            <w:shd w:val="clear" w:color="auto" w:fill="auto"/>
          </w:tcPr>
          <w:p w:rsidR="003537A2" w:rsidRPr="000C6387" w:rsidRDefault="003537A2" w:rsidP="003537A2">
            <w:pPr>
              <w:rPr>
                <w:bCs/>
                <w:sz w:val="24"/>
                <w:szCs w:val="24"/>
              </w:rPr>
            </w:pPr>
            <w:bookmarkStart w:id="0" w:name="_GoBack"/>
            <w:r>
              <w:rPr>
                <w:bCs/>
                <w:sz w:val="24"/>
                <w:szCs w:val="24"/>
              </w:rPr>
              <w:t xml:space="preserve">Клотримазол </w:t>
            </w:r>
            <w:bookmarkEnd w:id="0"/>
          </w:p>
        </w:tc>
        <w:tc>
          <w:tcPr>
            <w:tcW w:w="2268" w:type="dxa"/>
          </w:tcPr>
          <w:p w:rsidR="003537A2" w:rsidRPr="000C6387" w:rsidRDefault="003537A2" w:rsidP="003537A2">
            <w:pPr>
              <w:rPr>
                <w:bCs/>
                <w:sz w:val="24"/>
                <w:szCs w:val="24"/>
              </w:rPr>
            </w:pPr>
            <w:r>
              <w:rPr>
                <w:bCs/>
                <w:sz w:val="24"/>
                <w:szCs w:val="24"/>
              </w:rPr>
              <w:t>Мазь для наружного применения 1% 15г</w:t>
            </w:r>
          </w:p>
        </w:tc>
        <w:tc>
          <w:tcPr>
            <w:tcW w:w="1762" w:type="dxa"/>
          </w:tcPr>
          <w:p w:rsidR="003537A2" w:rsidRPr="00897CC8" w:rsidRDefault="003537A2" w:rsidP="003537A2">
            <w:pPr>
              <w:pStyle w:val="ConsPlusNonformat"/>
              <w:ind w:firstLine="288"/>
              <w:jc w:val="both"/>
              <w:rPr>
                <w:rFonts w:ascii="Times New Roman" w:hAnsi="Times New Roman" w:cs="Times New Roman"/>
                <w:sz w:val="24"/>
                <w:szCs w:val="24"/>
              </w:rPr>
            </w:pPr>
          </w:p>
        </w:tc>
        <w:tc>
          <w:tcPr>
            <w:tcW w:w="1136" w:type="dxa"/>
          </w:tcPr>
          <w:p w:rsidR="003537A2" w:rsidRDefault="003537A2" w:rsidP="003537A2">
            <w:pPr>
              <w:jc w:val="center"/>
            </w:pPr>
            <w:r w:rsidRPr="00C52AA8">
              <w:rPr>
                <w:sz w:val="24"/>
                <w:szCs w:val="24"/>
              </w:rPr>
              <w:t>упак</w:t>
            </w:r>
          </w:p>
        </w:tc>
        <w:tc>
          <w:tcPr>
            <w:tcW w:w="1512" w:type="dxa"/>
            <w:shd w:val="clear" w:color="auto" w:fill="auto"/>
          </w:tcPr>
          <w:p w:rsidR="003537A2" w:rsidRPr="00897CC8" w:rsidRDefault="003537A2" w:rsidP="003537A2">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p>
        </w:tc>
        <w:tc>
          <w:tcPr>
            <w:tcW w:w="904" w:type="dxa"/>
            <w:vAlign w:val="center"/>
          </w:tcPr>
          <w:p w:rsidR="003537A2" w:rsidRPr="008F4AAD" w:rsidRDefault="003537A2" w:rsidP="003537A2">
            <w:pPr>
              <w:jc w:val="center"/>
              <w:rPr>
                <w:bCs/>
                <w:sz w:val="24"/>
                <w:szCs w:val="24"/>
              </w:rPr>
            </w:pPr>
          </w:p>
        </w:tc>
        <w:tc>
          <w:tcPr>
            <w:tcW w:w="1323" w:type="dxa"/>
          </w:tcPr>
          <w:p w:rsidR="003537A2" w:rsidRPr="000C6387" w:rsidRDefault="003537A2" w:rsidP="003537A2">
            <w:pPr>
              <w:jc w:val="center"/>
              <w:rPr>
                <w:bCs/>
                <w:sz w:val="24"/>
                <w:szCs w:val="24"/>
              </w:rPr>
            </w:pPr>
          </w:p>
        </w:tc>
      </w:tr>
    </w:tbl>
    <w:p w:rsidR="00004360" w:rsidRPr="00F96BFE" w:rsidRDefault="00004360" w:rsidP="00004360">
      <w:pPr>
        <w:jc w:val="center"/>
        <w:rPr>
          <w:color w:val="FF0000"/>
          <w:sz w:val="18"/>
          <w:szCs w:val="18"/>
        </w:rPr>
      </w:pPr>
      <w:r w:rsidRPr="00F96BFE">
        <w:rPr>
          <w:color w:val="4472C4"/>
          <w:sz w:val="18"/>
          <w:szCs w:val="18"/>
        </w:rPr>
        <w:t>Нельзя менять дозировку, форму выпуска и количество лекарственных препаратов!</w:t>
      </w:r>
    </w:p>
    <w:p w:rsidR="00004360" w:rsidRPr="00B74D39" w:rsidRDefault="00004360" w:rsidP="00C50D69">
      <w:pPr>
        <w:jc w:val="center"/>
        <w:rPr>
          <w:b/>
          <w:color w:val="FF0000"/>
          <w:sz w:val="32"/>
          <w:szCs w:val="18"/>
        </w:rPr>
      </w:pPr>
      <w:r w:rsidRPr="00B74D39">
        <w:rPr>
          <w:b/>
          <w:color w:val="FF0000"/>
          <w:sz w:val="32"/>
          <w:szCs w:val="18"/>
        </w:rPr>
        <w:t>Цена договора не должна превышать</w:t>
      </w:r>
      <w:r w:rsidR="00F41382" w:rsidRPr="00B74D39">
        <w:rPr>
          <w:b/>
          <w:color w:val="FF0000"/>
          <w:sz w:val="32"/>
          <w:szCs w:val="18"/>
        </w:rPr>
        <w:t xml:space="preserve"> </w:t>
      </w:r>
      <w:r w:rsidR="003537A2" w:rsidRPr="00B74D39">
        <w:rPr>
          <w:b/>
          <w:color w:val="FF0000"/>
          <w:sz w:val="32"/>
          <w:szCs w:val="18"/>
        </w:rPr>
        <w:t>50 553,45</w:t>
      </w:r>
    </w:p>
    <w:p w:rsidR="00004360" w:rsidRPr="00F96BFE" w:rsidRDefault="00004360" w:rsidP="00004360">
      <w:pPr>
        <w:jc w:val="center"/>
        <w:rPr>
          <w:sz w:val="18"/>
          <w:szCs w:val="18"/>
        </w:rPr>
      </w:pPr>
      <w:r w:rsidRPr="00F96BFE">
        <w:rPr>
          <w:sz w:val="18"/>
          <w:szCs w:val="18"/>
        </w:rPr>
        <w:t>Срок годности на каждый препарат должен составлять не менее 80%.</w:t>
      </w:r>
    </w:p>
    <w:p w:rsidR="00765894" w:rsidRPr="00F96BFE" w:rsidRDefault="00765894" w:rsidP="00004360">
      <w:pPr>
        <w:jc w:val="center"/>
        <w:rPr>
          <w:sz w:val="18"/>
          <w:szCs w:val="18"/>
        </w:rPr>
      </w:pPr>
      <w:r w:rsidRPr="00F96BFE">
        <w:rPr>
          <w:sz w:val="18"/>
          <w:szCs w:val="18"/>
        </w:rPr>
        <w:t>При поставке товара поставщик обязан предоставить:</w:t>
      </w:r>
    </w:p>
    <w:p w:rsidR="00765894" w:rsidRPr="00F96BFE" w:rsidRDefault="00765894" w:rsidP="00765894">
      <w:pPr>
        <w:widowControl/>
        <w:ind w:firstLine="567"/>
        <w:jc w:val="both"/>
        <w:rPr>
          <w:color w:val="000000"/>
          <w:sz w:val="18"/>
          <w:szCs w:val="18"/>
        </w:rPr>
      </w:pPr>
      <w:r w:rsidRPr="00F96BFE">
        <w:rPr>
          <w:color w:val="000000"/>
          <w:sz w:val="18"/>
          <w:szCs w:val="18"/>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 в соответствии с Федеральным законом №99 от 04.05.2011г. "Лицензирование отдельных видов деятельности"</w:t>
      </w:r>
    </w:p>
    <w:p w:rsidR="00004360" w:rsidRPr="00F96BFE" w:rsidRDefault="00765894" w:rsidP="00D81E6D">
      <w:pPr>
        <w:widowControl/>
        <w:ind w:firstLine="567"/>
        <w:jc w:val="both"/>
        <w:rPr>
          <w:sz w:val="18"/>
          <w:szCs w:val="18"/>
        </w:rPr>
      </w:pPr>
      <w:r w:rsidRPr="00F96BFE">
        <w:rPr>
          <w:color w:val="000000"/>
          <w:sz w:val="18"/>
          <w:szCs w:val="18"/>
        </w:rPr>
        <w:t xml:space="preserve">- копии действующих регистрационных удостоверений на лекарственное средство или реквизитов регистрационного удостоверения на такое лекарственное средство, в соответствии с Федеральным законом от 12.04.2010г. №61-ФЗ "Об обращении лекарственных средств" </w:t>
      </w:r>
      <w:r w:rsidRPr="00F96BFE">
        <w:rPr>
          <w:sz w:val="18"/>
          <w:szCs w:val="18"/>
        </w:rPr>
        <w:t xml:space="preserve"> </w:t>
      </w:r>
      <w:r w:rsidR="00004360" w:rsidRPr="00F96BFE">
        <w:rPr>
          <w:sz w:val="18"/>
          <w:szCs w:val="18"/>
        </w:rPr>
        <w:t xml:space="preserve"> </w:t>
      </w:r>
    </w:p>
    <w:p w:rsidR="00004360" w:rsidRPr="0057379A" w:rsidRDefault="00004360" w:rsidP="0057379A">
      <w:pPr>
        <w:widowControl/>
        <w:tabs>
          <w:tab w:val="left" w:pos="360"/>
        </w:tabs>
        <w:autoSpaceDE/>
        <w:autoSpaceDN/>
        <w:adjustRightInd/>
        <w:ind w:firstLine="567"/>
        <w:jc w:val="center"/>
        <w:rPr>
          <w:b/>
          <w:bCs/>
          <w:i/>
          <w:color w:val="FF0000"/>
          <w:sz w:val="32"/>
          <w:szCs w:val="28"/>
        </w:rPr>
      </w:pPr>
      <w:r w:rsidRPr="00195D27">
        <w:rPr>
          <w:b/>
          <w:color w:val="FF0000"/>
          <w:sz w:val="28"/>
          <w:szCs w:val="28"/>
        </w:rPr>
        <w:t>Сроки поставки:</w:t>
      </w:r>
      <w:r w:rsidR="00195D27" w:rsidRPr="00195D27">
        <w:rPr>
          <w:b/>
          <w:color w:val="FF0000"/>
          <w:sz w:val="28"/>
          <w:szCs w:val="28"/>
        </w:rPr>
        <w:t xml:space="preserve"> </w:t>
      </w:r>
      <w:r w:rsidR="003537A2">
        <w:rPr>
          <w:b/>
          <w:color w:val="FF0000"/>
          <w:sz w:val="28"/>
          <w:szCs w:val="28"/>
        </w:rPr>
        <w:t>20.12.</w:t>
      </w:r>
      <w:r w:rsidR="00EF66F9">
        <w:rPr>
          <w:b/>
          <w:color w:val="FF0000"/>
          <w:sz w:val="28"/>
          <w:szCs w:val="28"/>
        </w:rPr>
        <w:t>2023-</w:t>
      </w:r>
      <w:r w:rsidR="003537A2">
        <w:rPr>
          <w:b/>
          <w:color w:val="FF0000"/>
          <w:sz w:val="28"/>
          <w:szCs w:val="28"/>
        </w:rPr>
        <w:t>21.12.</w:t>
      </w:r>
      <w:r w:rsidR="00D32C88">
        <w:rPr>
          <w:b/>
          <w:color w:val="FF0000"/>
          <w:sz w:val="28"/>
          <w:szCs w:val="28"/>
        </w:rPr>
        <w:t>2023г</w:t>
      </w:r>
      <w:r w:rsidR="00D06DA4">
        <w:rPr>
          <w:b/>
          <w:color w:val="FF0000"/>
          <w:sz w:val="28"/>
          <w:szCs w:val="28"/>
        </w:rPr>
        <w:t>.</w:t>
      </w:r>
      <w:r w:rsidR="00D03C6F" w:rsidRPr="00D03C6F">
        <w:rPr>
          <w:b/>
          <w:i/>
          <w:color w:val="FF0000"/>
          <w:sz w:val="28"/>
          <w:szCs w:val="24"/>
        </w:rPr>
        <w:t>, разовая поставка всего объема.</w:t>
      </w:r>
    </w:p>
    <w:p w:rsidR="00E36708" w:rsidRDefault="00E36708" w:rsidP="00CA0439">
      <w:pPr>
        <w:tabs>
          <w:tab w:val="left" w:pos="3491"/>
        </w:tabs>
        <w:jc w:val="right"/>
        <w:rPr>
          <w:sz w:val="24"/>
          <w:szCs w:val="24"/>
        </w:rPr>
      </w:pPr>
    </w:p>
    <w:p w:rsidR="00062DD8" w:rsidRDefault="00062DD8"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9C5D47" w:rsidRDefault="009C5D47" w:rsidP="00CA0439">
      <w:pPr>
        <w:tabs>
          <w:tab w:val="left" w:pos="3491"/>
        </w:tabs>
        <w:jc w:val="right"/>
        <w:rPr>
          <w:sz w:val="24"/>
          <w:szCs w:val="24"/>
        </w:rPr>
      </w:pPr>
    </w:p>
    <w:p w:rsidR="00F36772" w:rsidRDefault="00F36772"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897CC8" w:rsidRDefault="00897CC8"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3537A2" w:rsidRDefault="003537A2" w:rsidP="00CA0439">
      <w:pPr>
        <w:tabs>
          <w:tab w:val="left" w:pos="3491"/>
        </w:tabs>
        <w:jc w:val="right"/>
        <w:rPr>
          <w:sz w:val="24"/>
          <w:szCs w:val="24"/>
        </w:rPr>
      </w:pPr>
    </w:p>
    <w:p w:rsidR="00C11988" w:rsidRDefault="00C11988" w:rsidP="00CA0439">
      <w:pPr>
        <w:tabs>
          <w:tab w:val="left" w:pos="3491"/>
        </w:tabs>
        <w:jc w:val="right"/>
        <w:rPr>
          <w:sz w:val="24"/>
          <w:szCs w:val="24"/>
        </w:rPr>
      </w:pPr>
    </w:p>
    <w:p w:rsidR="00CA0439" w:rsidRPr="004856F6" w:rsidRDefault="005C7C8A" w:rsidP="00CA0439">
      <w:pPr>
        <w:tabs>
          <w:tab w:val="left" w:pos="3491"/>
        </w:tabs>
        <w:jc w:val="right"/>
        <w:rPr>
          <w:sz w:val="24"/>
          <w:szCs w:val="24"/>
        </w:rPr>
      </w:pPr>
      <w:r>
        <w:rPr>
          <w:sz w:val="24"/>
          <w:szCs w:val="24"/>
        </w:rPr>
        <w:t>П</w:t>
      </w:r>
      <w:r w:rsidR="00CA0439" w:rsidRPr="004856F6">
        <w:rPr>
          <w:sz w:val="24"/>
          <w:szCs w:val="24"/>
        </w:rPr>
        <w:t xml:space="preserve">риложение № </w:t>
      </w:r>
      <w:r w:rsidR="00004360">
        <w:rPr>
          <w:sz w:val="24"/>
          <w:szCs w:val="24"/>
        </w:rPr>
        <w:t>3</w:t>
      </w:r>
      <w:r w:rsidR="00CA0439" w:rsidRPr="004856F6">
        <w:rPr>
          <w:sz w:val="24"/>
          <w:szCs w:val="24"/>
        </w:rPr>
        <w:t xml:space="preserve"> к запросу</w:t>
      </w:r>
    </w:p>
    <w:p w:rsidR="00CA24F1" w:rsidRPr="004856F6" w:rsidRDefault="00CA24F1" w:rsidP="00CA24F1">
      <w:pPr>
        <w:rPr>
          <w:b/>
          <w:sz w:val="24"/>
          <w:szCs w:val="24"/>
        </w:rPr>
      </w:pPr>
    </w:p>
    <w:p w:rsidR="00CA24F1" w:rsidRPr="004856F6" w:rsidRDefault="00E11BA5"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0018155D" w:rsidRPr="007A000F">
        <w:rPr>
          <w:b w:val="0"/>
          <w:sz w:val="24"/>
          <w:szCs w:val="24"/>
        </w:rPr>
        <w:t xml:space="preserve">директора </w:t>
      </w:r>
      <w:r w:rsidR="00062DD8">
        <w:rPr>
          <w:b w:val="0"/>
          <w:sz w:val="24"/>
          <w:szCs w:val="24"/>
        </w:rPr>
        <w:t>Байкаловой Екатерины Олеговны</w:t>
      </w:r>
      <w:r w:rsidR="0018155D" w:rsidRPr="007A000F">
        <w:rPr>
          <w:sz w:val="24"/>
          <w:szCs w:val="24"/>
        </w:rPr>
        <w:t xml:space="preserve">, </w:t>
      </w:r>
      <w:r w:rsidR="0018155D">
        <w:rPr>
          <w:b w:val="0"/>
          <w:sz w:val="24"/>
          <w:szCs w:val="24"/>
        </w:rPr>
        <w:t>действующего</w:t>
      </w:r>
      <w:r w:rsidR="0018155D" w:rsidRPr="00683750">
        <w:rPr>
          <w:b w:val="0"/>
          <w:sz w:val="24"/>
          <w:szCs w:val="24"/>
        </w:rPr>
        <w:t xml:space="preserve"> на основании </w:t>
      </w:r>
      <w:r w:rsidR="00062DD8">
        <w:rPr>
          <w:b w:val="0"/>
          <w:sz w:val="24"/>
          <w:szCs w:val="24"/>
        </w:rPr>
        <w:t>Устава</w:t>
      </w:r>
      <w:r w:rsidRPr="004856F6">
        <w:rPr>
          <w:b w:val="0"/>
          <w:sz w:val="24"/>
          <w:szCs w:val="24"/>
        </w:rPr>
        <w:t xml:space="preserve">,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Pr>
          <w:rFonts w:ascii="Times New Roman" w:hAnsi="Times New Roman" w:cs="Times New Roman"/>
          <w:b/>
          <w:i/>
          <w:sz w:val="24"/>
          <w:szCs w:val="24"/>
          <w:u w:val="single"/>
        </w:rPr>
        <w:t xml:space="preserve">медикаменты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B4074E"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006033">
        <w:rPr>
          <w:sz w:val="24"/>
          <w:szCs w:val="24"/>
        </w:rPr>
        <w:t>в течение 7</w:t>
      </w:r>
      <w:r w:rsidR="00CA24F1" w:rsidRPr="004856F6">
        <w:rPr>
          <w:sz w:val="24"/>
          <w:szCs w:val="24"/>
        </w:rPr>
        <w:t xml:space="preserve"> (</w:t>
      </w:r>
      <w:r w:rsidR="00006033">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1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B4074E"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00CA24F1" w:rsidRPr="004856F6">
        <w:rPr>
          <w:sz w:val="24"/>
          <w:szCs w:val="24"/>
        </w:rPr>
        <w:t>Приложениями  №</w:t>
      </w:r>
      <w:proofErr w:type="gramEnd"/>
      <w:r w:rsidR="00CA24F1" w:rsidRPr="004856F6">
        <w:rPr>
          <w:sz w:val="24"/>
          <w:szCs w:val="24"/>
        </w:rPr>
        <w:t xml:space="preserve"> </w:t>
      </w:r>
      <w:r w:rsidR="00CA24F1" w:rsidRPr="004856F6">
        <w:t>1</w:t>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Pr="004856F6">
        <w:t>1</w:t>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lastRenderedPageBreak/>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lastRenderedPageBreak/>
        <w:t>8. Разрешение споров.</w:t>
      </w:r>
    </w:p>
    <w:p w:rsidR="00CA24F1" w:rsidRPr="004856F6" w:rsidRDefault="00CA24F1" w:rsidP="00CA24F1">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w:t>
      </w:r>
      <w:r w:rsidR="00FD0E4C">
        <w:t xml:space="preserve"> </w:t>
      </w:r>
      <w:r w:rsidRPr="004856F6">
        <w:t>Договора</w:t>
      </w:r>
      <w:r w:rsidR="00F41382">
        <w:t>,</w:t>
      </w:r>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Default="00CA24F1" w:rsidP="00CA24F1">
      <w:pPr>
        <w:shd w:val="clear" w:color="auto" w:fill="FFFFFF"/>
        <w:ind w:firstLine="539"/>
        <w:jc w:val="both"/>
        <w:rPr>
          <w:bCs/>
          <w:sz w:val="24"/>
          <w:szCs w:val="24"/>
        </w:rPr>
      </w:pPr>
    </w:p>
    <w:p w:rsidR="0054748B" w:rsidRPr="004856F6" w:rsidRDefault="0054748B"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4D0E4E"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xml:space="preserve">- обеспечить постоянно действующую работу собственных средств связи (телефон, факс, электронная почта), указанных в </w:t>
      </w:r>
      <w:r w:rsidR="00242D36">
        <w:rPr>
          <w:sz w:val="24"/>
          <w:szCs w:val="24"/>
        </w:rPr>
        <w:t>разделе «Поставщик» параграфа 12</w:t>
      </w:r>
      <w:r w:rsidRPr="004856F6">
        <w:rPr>
          <w:sz w:val="24"/>
          <w:szCs w:val="24"/>
        </w:rPr>
        <w:t xml:space="preserve">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Поставщик</w:t>
            </w: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651EEF">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651EEF">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651EEF">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651EEF">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651EEF">
            <w:pPr>
              <w:rPr>
                <w:bCs/>
                <w:sz w:val="24"/>
                <w:szCs w:val="24"/>
              </w:rPr>
            </w:pPr>
            <w:r w:rsidRPr="00BC3808">
              <w:rPr>
                <w:bCs/>
                <w:sz w:val="24"/>
                <w:szCs w:val="24"/>
              </w:rPr>
              <w:t>ИНН   3309459733    КПП   330901001</w:t>
            </w:r>
          </w:p>
          <w:p w:rsidR="00CA24F1" w:rsidRPr="00BC3808" w:rsidRDefault="00CA24F1" w:rsidP="00651EEF">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242D36" w:rsidP="00651EEF">
            <w:pPr>
              <w:rPr>
                <w:bCs/>
                <w:sz w:val="24"/>
                <w:szCs w:val="24"/>
              </w:rPr>
            </w:pPr>
            <w:r>
              <w:rPr>
                <w:bCs/>
                <w:sz w:val="24"/>
                <w:szCs w:val="24"/>
              </w:rPr>
              <w:t xml:space="preserve">Банк получателя: </w:t>
            </w:r>
            <w:r w:rsidR="00CA24F1" w:rsidRPr="00BC3808">
              <w:rPr>
                <w:bCs/>
                <w:sz w:val="24"/>
                <w:szCs w:val="24"/>
              </w:rPr>
              <w:t>ОТДЕЛЕНИЕ ВЛАДИМИР БАНКА РОССИИ//УФК по Владимирской области г. Владимир</w:t>
            </w:r>
          </w:p>
          <w:p w:rsidR="00CA24F1" w:rsidRDefault="00CA24F1" w:rsidP="00651EEF">
            <w:pPr>
              <w:rPr>
                <w:bCs/>
                <w:sz w:val="24"/>
                <w:szCs w:val="24"/>
              </w:rPr>
            </w:pPr>
            <w:r w:rsidRPr="00BC3808">
              <w:rPr>
                <w:bCs/>
                <w:sz w:val="24"/>
                <w:szCs w:val="24"/>
              </w:rPr>
              <w:t xml:space="preserve">Единый казначейский счет       </w:t>
            </w:r>
          </w:p>
          <w:p w:rsidR="00CA24F1" w:rsidRPr="00BC3808" w:rsidRDefault="00CA24F1" w:rsidP="00651EEF">
            <w:pPr>
              <w:rPr>
                <w:bCs/>
                <w:sz w:val="24"/>
                <w:szCs w:val="24"/>
              </w:rPr>
            </w:pPr>
            <w:r w:rsidRPr="00BC3808">
              <w:rPr>
                <w:bCs/>
                <w:sz w:val="24"/>
                <w:szCs w:val="24"/>
              </w:rPr>
              <w:t>40102810945370000020</w:t>
            </w:r>
          </w:p>
          <w:p w:rsidR="00CA24F1" w:rsidRPr="00BC3808" w:rsidRDefault="00CA24F1" w:rsidP="00651EEF">
            <w:pPr>
              <w:rPr>
                <w:bCs/>
                <w:sz w:val="24"/>
                <w:szCs w:val="24"/>
              </w:rPr>
            </w:pPr>
            <w:r w:rsidRPr="00BC3808">
              <w:rPr>
                <w:bCs/>
                <w:sz w:val="24"/>
                <w:szCs w:val="24"/>
              </w:rPr>
              <w:t>БИК       011708377</w:t>
            </w:r>
          </w:p>
          <w:p w:rsidR="00CA24F1" w:rsidRPr="00BC3808" w:rsidRDefault="00CA24F1" w:rsidP="00651EEF">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651EEF">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651EEF">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rPr>
                <w:sz w:val="24"/>
                <w:szCs w:val="24"/>
              </w:rPr>
            </w:pP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2D6494" w:rsidRPr="002D6494">
              <w:rPr>
                <w:sz w:val="24"/>
                <w:szCs w:val="24"/>
              </w:rPr>
              <w:t>___________________</w:t>
            </w:r>
            <w:r w:rsidR="002D6494">
              <w:rPr>
                <w:sz w:val="24"/>
                <w:szCs w:val="24"/>
              </w:rPr>
              <w:t>___</w:t>
            </w:r>
            <w:r w:rsidRPr="004856F6">
              <w:rPr>
                <w:sz w:val="24"/>
                <w:szCs w:val="24"/>
              </w:rPr>
              <w:t xml:space="preserve"> /</w:t>
            </w:r>
            <w:r w:rsidR="00062DD8">
              <w:rPr>
                <w:sz w:val="24"/>
                <w:szCs w:val="24"/>
              </w:rPr>
              <w:t>Е.О. Байкалова</w:t>
            </w:r>
            <w:r w:rsidRPr="004856F6">
              <w:rPr>
                <w:sz w:val="24"/>
                <w:szCs w:val="24"/>
              </w:rPr>
              <w:t>/</w:t>
            </w:r>
          </w:p>
          <w:p w:rsidR="00CA24F1" w:rsidRPr="004856F6" w:rsidRDefault="00CA24F1" w:rsidP="00651EEF">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651EEF">
            <w:pPr>
              <w:pStyle w:val="Normalunindented"/>
              <w:keepNext/>
              <w:spacing w:before="0" w:after="0" w:line="240" w:lineRule="auto"/>
              <w:jc w:val="left"/>
              <w:rPr>
                <w:sz w:val="24"/>
                <w:szCs w:val="24"/>
                <w:u w:val="single"/>
              </w:rPr>
            </w:pPr>
          </w:p>
          <w:p w:rsidR="00CA24F1" w:rsidRPr="004856F6" w:rsidRDefault="002D6494" w:rsidP="00651EEF">
            <w:pPr>
              <w:pStyle w:val="Normalunindented"/>
              <w:keepNext/>
              <w:spacing w:before="0" w:after="0" w:line="240" w:lineRule="auto"/>
              <w:jc w:val="left"/>
              <w:rPr>
                <w:sz w:val="24"/>
                <w:szCs w:val="24"/>
              </w:rPr>
            </w:pPr>
            <w:r w:rsidRPr="002D6494">
              <w:rPr>
                <w:sz w:val="24"/>
                <w:szCs w:val="24"/>
              </w:rPr>
              <w:t>________________</w:t>
            </w:r>
            <w:r>
              <w:rPr>
                <w:sz w:val="24"/>
                <w:szCs w:val="24"/>
              </w:rPr>
              <w:t>____</w:t>
            </w:r>
            <w:r w:rsidR="00CA24F1" w:rsidRPr="004856F6">
              <w:rPr>
                <w:sz w:val="24"/>
                <w:szCs w:val="24"/>
              </w:rPr>
              <w:t>/______/</w:t>
            </w:r>
          </w:p>
          <w:p w:rsidR="00CA24F1" w:rsidRPr="004856F6" w:rsidRDefault="00CA24F1" w:rsidP="00651EEF">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C11988">
          <w:footerReference w:type="even" r:id="rId8"/>
          <w:footerReference w:type="default" r:id="rId9"/>
          <w:pgSz w:w="11906" w:h="16838"/>
          <w:pgMar w:top="567" w:right="567" w:bottom="284" w:left="851" w:header="709" w:footer="709" w:gutter="0"/>
          <w:cols w:space="708"/>
          <w:docGrid w:linePitch="360"/>
        </w:sectPr>
      </w:pPr>
    </w:p>
    <w:p w:rsidR="00C219C4" w:rsidRDefault="00CA24F1" w:rsidP="00CA24F1">
      <w:pPr>
        <w:jc w:val="right"/>
        <w:rPr>
          <w:sz w:val="24"/>
          <w:szCs w:val="24"/>
        </w:rPr>
      </w:pPr>
      <w:r w:rsidRPr="004856F6">
        <w:rPr>
          <w:sz w:val="24"/>
          <w:szCs w:val="24"/>
        </w:rPr>
        <w:lastRenderedPageBreak/>
        <w:t xml:space="preserve">Приложение № </w:t>
      </w:r>
      <w:r w:rsidRPr="004856F6">
        <w:t>1</w:t>
      </w:r>
      <w:r w:rsidRPr="004856F6">
        <w:rPr>
          <w:sz w:val="24"/>
          <w:szCs w:val="24"/>
        </w:rPr>
        <w:t xml:space="preserve">к Договору </w:t>
      </w:r>
      <w:r w:rsidRPr="004856F6">
        <w:rPr>
          <w:sz w:val="24"/>
          <w:szCs w:val="24"/>
        </w:rPr>
        <w:br/>
        <w:t>№ ___от «____» _______  202</w:t>
      </w:r>
      <w:r w:rsidR="00C10002">
        <w:rPr>
          <w:sz w:val="24"/>
          <w:szCs w:val="24"/>
        </w:rPr>
        <w:t>3</w:t>
      </w:r>
      <w:r w:rsidRPr="004856F6">
        <w:rPr>
          <w:sz w:val="24"/>
          <w:szCs w:val="24"/>
        </w:rPr>
        <w:t xml:space="preserve">  г.</w:t>
      </w:r>
    </w:p>
    <w:p w:rsidR="00F36772" w:rsidRDefault="00C219C4" w:rsidP="00241E38">
      <w:pPr>
        <w:jc w:val="center"/>
        <w:rPr>
          <w:color w:val="4472C4"/>
          <w:sz w:val="16"/>
        </w:rPr>
      </w:pPr>
      <w:r w:rsidRPr="00C219C4">
        <w:rPr>
          <w:b/>
          <w:sz w:val="24"/>
          <w:szCs w:val="24"/>
        </w:rPr>
        <w:t>СПЕЦИФИКАЦИЯ</w:t>
      </w:r>
    </w:p>
    <w:tbl>
      <w:tblPr>
        <w:tblW w:w="151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6094"/>
        <w:gridCol w:w="1762"/>
        <w:gridCol w:w="1136"/>
        <w:gridCol w:w="1512"/>
        <w:gridCol w:w="904"/>
        <w:gridCol w:w="1323"/>
      </w:tblGrid>
      <w:tr w:rsidR="003537A2" w:rsidRPr="005C7C8A" w:rsidTr="003537A2">
        <w:trPr>
          <w:trHeight w:val="823"/>
        </w:trPr>
        <w:tc>
          <w:tcPr>
            <w:tcW w:w="568" w:type="dxa"/>
            <w:shd w:val="clear" w:color="auto" w:fill="auto"/>
          </w:tcPr>
          <w:p w:rsidR="003537A2" w:rsidRPr="005C7C8A" w:rsidRDefault="003537A2" w:rsidP="00753E95">
            <w:pPr>
              <w:jc w:val="center"/>
              <w:rPr>
                <w:sz w:val="24"/>
                <w:szCs w:val="24"/>
              </w:rPr>
            </w:pPr>
            <w:r w:rsidRPr="005C7C8A">
              <w:rPr>
                <w:sz w:val="24"/>
                <w:szCs w:val="24"/>
              </w:rPr>
              <w:t>№ п/п</w:t>
            </w:r>
          </w:p>
        </w:tc>
        <w:tc>
          <w:tcPr>
            <w:tcW w:w="1843" w:type="dxa"/>
            <w:shd w:val="clear" w:color="auto" w:fill="auto"/>
          </w:tcPr>
          <w:p w:rsidR="003537A2" w:rsidRPr="000C6387" w:rsidRDefault="003537A2" w:rsidP="00753E95">
            <w:pPr>
              <w:jc w:val="center"/>
              <w:rPr>
                <w:bCs/>
                <w:sz w:val="24"/>
                <w:szCs w:val="24"/>
              </w:rPr>
            </w:pPr>
            <w:r w:rsidRPr="000C6387">
              <w:rPr>
                <w:bCs/>
                <w:sz w:val="24"/>
                <w:szCs w:val="24"/>
              </w:rPr>
              <w:t>Наименование</w:t>
            </w:r>
          </w:p>
        </w:tc>
        <w:tc>
          <w:tcPr>
            <w:tcW w:w="6094" w:type="dxa"/>
          </w:tcPr>
          <w:p w:rsidR="003537A2" w:rsidRPr="000C6387" w:rsidRDefault="003537A2" w:rsidP="00753E95">
            <w:pPr>
              <w:jc w:val="center"/>
              <w:rPr>
                <w:bCs/>
                <w:sz w:val="24"/>
                <w:szCs w:val="24"/>
              </w:rPr>
            </w:pPr>
            <w:r w:rsidRPr="000C6387">
              <w:rPr>
                <w:bCs/>
                <w:sz w:val="24"/>
                <w:szCs w:val="24"/>
              </w:rPr>
              <w:t>Описание</w:t>
            </w:r>
          </w:p>
        </w:tc>
        <w:tc>
          <w:tcPr>
            <w:tcW w:w="1762" w:type="dxa"/>
          </w:tcPr>
          <w:p w:rsidR="003537A2" w:rsidRPr="000C6387" w:rsidRDefault="003537A2" w:rsidP="00753E95">
            <w:pPr>
              <w:jc w:val="center"/>
              <w:rPr>
                <w:bCs/>
                <w:sz w:val="24"/>
                <w:szCs w:val="24"/>
              </w:rPr>
            </w:pPr>
            <w:r>
              <w:rPr>
                <w:bCs/>
                <w:sz w:val="24"/>
                <w:szCs w:val="24"/>
              </w:rPr>
              <w:t>Страна производитель</w:t>
            </w:r>
          </w:p>
        </w:tc>
        <w:tc>
          <w:tcPr>
            <w:tcW w:w="1136" w:type="dxa"/>
          </w:tcPr>
          <w:p w:rsidR="003537A2" w:rsidRPr="000C6387" w:rsidRDefault="003537A2" w:rsidP="00753E95">
            <w:pPr>
              <w:jc w:val="center"/>
              <w:rPr>
                <w:bCs/>
                <w:sz w:val="24"/>
                <w:szCs w:val="24"/>
              </w:rPr>
            </w:pPr>
            <w:r w:rsidRPr="000C6387">
              <w:rPr>
                <w:bCs/>
                <w:sz w:val="24"/>
                <w:szCs w:val="24"/>
              </w:rPr>
              <w:t>Ед. изм.</w:t>
            </w:r>
          </w:p>
        </w:tc>
        <w:tc>
          <w:tcPr>
            <w:tcW w:w="1512" w:type="dxa"/>
          </w:tcPr>
          <w:p w:rsidR="003537A2" w:rsidRPr="000C6387" w:rsidRDefault="003537A2" w:rsidP="00753E95">
            <w:pPr>
              <w:jc w:val="center"/>
              <w:rPr>
                <w:bCs/>
                <w:sz w:val="24"/>
                <w:szCs w:val="24"/>
              </w:rPr>
            </w:pPr>
            <w:r w:rsidRPr="000C6387">
              <w:rPr>
                <w:bCs/>
                <w:sz w:val="24"/>
                <w:szCs w:val="24"/>
              </w:rPr>
              <w:t>Количество</w:t>
            </w:r>
          </w:p>
        </w:tc>
        <w:tc>
          <w:tcPr>
            <w:tcW w:w="904" w:type="dxa"/>
          </w:tcPr>
          <w:p w:rsidR="003537A2" w:rsidRPr="000C6387" w:rsidRDefault="003537A2" w:rsidP="00753E95">
            <w:pPr>
              <w:jc w:val="center"/>
              <w:rPr>
                <w:bCs/>
                <w:sz w:val="24"/>
                <w:szCs w:val="24"/>
              </w:rPr>
            </w:pPr>
            <w:r w:rsidRPr="000C6387">
              <w:rPr>
                <w:bCs/>
                <w:sz w:val="24"/>
                <w:szCs w:val="24"/>
              </w:rPr>
              <w:t xml:space="preserve">Цена за </w:t>
            </w:r>
            <w:proofErr w:type="spellStart"/>
            <w:r w:rsidRPr="000C6387">
              <w:rPr>
                <w:bCs/>
                <w:sz w:val="24"/>
                <w:szCs w:val="24"/>
              </w:rPr>
              <w:t>ед.изм</w:t>
            </w:r>
            <w:proofErr w:type="spellEnd"/>
          </w:p>
        </w:tc>
        <w:tc>
          <w:tcPr>
            <w:tcW w:w="1323" w:type="dxa"/>
          </w:tcPr>
          <w:p w:rsidR="003537A2" w:rsidRPr="000C6387" w:rsidRDefault="003537A2" w:rsidP="00753E95">
            <w:pPr>
              <w:jc w:val="center"/>
              <w:rPr>
                <w:bCs/>
                <w:sz w:val="24"/>
                <w:szCs w:val="24"/>
              </w:rPr>
            </w:pPr>
            <w:r w:rsidRPr="000C6387">
              <w:rPr>
                <w:bCs/>
                <w:sz w:val="24"/>
                <w:szCs w:val="24"/>
              </w:rPr>
              <w:t>Стоимость</w:t>
            </w:r>
          </w:p>
        </w:tc>
      </w:tr>
      <w:tr w:rsidR="003537A2" w:rsidRPr="005C7C8A" w:rsidTr="003537A2">
        <w:trPr>
          <w:trHeight w:val="313"/>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w:t>
            </w:r>
          </w:p>
        </w:tc>
        <w:tc>
          <w:tcPr>
            <w:tcW w:w="1843" w:type="dxa"/>
            <w:shd w:val="clear" w:color="auto" w:fill="auto"/>
          </w:tcPr>
          <w:p w:rsidR="003537A2" w:rsidRPr="00E36708" w:rsidRDefault="003537A2" w:rsidP="00753E95">
            <w:pPr>
              <w:spacing w:line="0" w:lineRule="atLeast"/>
              <w:rPr>
                <w:sz w:val="24"/>
                <w:szCs w:val="24"/>
              </w:rPr>
            </w:pPr>
            <w:r w:rsidRPr="00E36708">
              <w:rPr>
                <w:sz w:val="24"/>
                <w:szCs w:val="24"/>
              </w:rPr>
              <w:t>Азалептин</w:t>
            </w:r>
          </w:p>
        </w:tc>
        <w:tc>
          <w:tcPr>
            <w:tcW w:w="6094" w:type="dxa"/>
          </w:tcPr>
          <w:p w:rsidR="003537A2" w:rsidRPr="00E36708" w:rsidRDefault="003537A2" w:rsidP="00753E95">
            <w:pPr>
              <w:spacing w:line="0" w:lineRule="atLeast"/>
              <w:rPr>
                <w:sz w:val="24"/>
                <w:szCs w:val="24"/>
              </w:rPr>
            </w:pPr>
            <w:r>
              <w:rPr>
                <w:sz w:val="24"/>
                <w:szCs w:val="24"/>
              </w:rPr>
              <w:t>Таблетки, 0,025г</w:t>
            </w:r>
            <w:r w:rsidRPr="00E36708">
              <w:rPr>
                <w:sz w:val="24"/>
                <w:szCs w:val="24"/>
              </w:rPr>
              <w:t>, №50</w:t>
            </w:r>
          </w:p>
        </w:tc>
        <w:tc>
          <w:tcPr>
            <w:tcW w:w="1762" w:type="dxa"/>
          </w:tcPr>
          <w:p w:rsidR="003537A2" w:rsidRPr="00BF019E" w:rsidRDefault="003537A2" w:rsidP="00753E95">
            <w:pPr>
              <w:jc w:val="center"/>
              <w:rPr>
                <w:sz w:val="24"/>
                <w:szCs w:val="24"/>
              </w:rPr>
            </w:pPr>
          </w:p>
        </w:tc>
        <w:tc>
          <w:tcPr>
            <w:tcW w:w="1136" w:type="dxa"/>
            <w:shd w:val="clear" w:color="auto" w:fill="auto"/>
            <w:vAlign w:val="center"/>
          </w:tcPr>
          <w:p w:rsidR="003537A2" w:rsidRDefault="003537A2" w:rsidP="00753E95">
            <w:pPr>
              <w:jc w:val="center"/>
              <w:rPr>
                <w:sz w:val="24"/>
                <w:szCs w:val="24"/>
              </w:rPr>
            </w:pPr>
            <w:r>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5C7C8A" w:rsidTr="003537A2">
        <w:trPr>
          <w:trHeight w:val="28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2</w:t>
            </w:r>
          </w:p>
        </w:tc>
        <w:tc>
          <w:tcPr>
            <w:tcW w:w="1843" w:type="dxa"/>
            <w:shd w:val="clear" w:color="auto" w:fill="auto"/>
            <w:vAlign w:val="center"/>
          </w:tcPr>
          <w:p w:rsidR="003537A2" w:rsidRPr="005C7C8A" w:rsidRDefault="003537A2" w:rsidP="00753E95">
            <w:pPr>
              <w:rPr>
                <w:sz w:val="24"/>
                <w:szCs w:val="24"/>
              </w:rPr>
            </w:pPr>
            <w:r w:rsidRPr="005C7C8A">
              <w:rPr>
                <w:sz w:val="24"/>
                <w:szCs w:val="24"/>
              </w:rPr>
              <w:t>Дротаверин</w:t>
            </w:r>
          </w:p>
        </w:tc>
        <w:tc>
          <w:tcPr>
            <w:tcW w:w="6094" w:type="dxa"/>
            <w:vAlign w:val="center"/>
          </w:tcPr>
          <w:p w:rsidR="003537A2" w:rsidRPr="005C7C8A" w:rsidRDefault="003537A2" w:rsidP="00753E95">
            <w:pPr>
              <w:pStyle w:val="1"/>
              <w:shd w:val="clear" w:color="auto" w:fill="FFFFFF"/>
              <w:spacing w:before="0"/>
              <w:rPr>
                <w:rFonts w:ascii="Times New Roman" w:hAnsi="Times New Roman"/>
                <w:b w:val="0"/>
                <w:color w:val="333F48"/>
                <w:sz w:val="24"/>
                <w:szCs w:val="24"/>
              </w:rPr>
            </w:pPr>
            <w:r w:rsidRPr="005C7C8A">
              <w:rPr>
                <w:rFonts w:ascii="Times New Roman" w:hAnsi="Times New Roman"/>
                <w:b w:val="0"/>
                <w:color w:val="333F48"/>
                <w:sz w:val="24"/>
                <w:szCs w:val="24"/>
              </w:rPr>
              <w:t>Таблетки, 40мг, №100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5C7C8A" w:rsidTr="003537A2">
        <w:trPr>
          <w:trHeight w:val="265"/>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3</w:t>
            </w:r>
          </w:p>
        </w:tc>
        <w:tc>
          <w:tcPr>
            <w:tcW w:w="1843" w:type="dxa"/>
            <w:shd w:val="clear" w:color="auto" w:fill="auto"/>
            <w:vAlign w:val="center"/>
          </w:tcPr>
          <w:p w:rsidR="003537A2" w:rsidRDefault="003537A2" w:rsidP="00753E95">
            <w:pPr>
              <w:rPr>
                <w:sz w:val="24"/>
                <w:szCs w:val="24"/>
              </w:rPr>
            </w:pPr>
            <w:r>
              <w:rPr>
                <w:sz w:val="24"/>
                <w:szCs w:val="24"/>
              </w:rPr>
              <w:t>Индапамид</w:t>
            </w:r>
          </w:p>
        </w:tc>
        <w:tc>
          <w:tcPr>
            <w:tcW w:w="6094" w:type="dxa"/>
            <w:vAlign w:val="center"/>
          </w:tcPr>
          <w:p w:rsidR="003537A2" w:rsidRPr="00911E2A" w:rsidRDefault="003537A2" w:rsidP="00753E95">
            <w:pPr>
              <w:textAlignment w:val="center"/>
              <w:rPr>
                <w:sz w:val="24"/>
                <w:szCs w:val="24"/>
              </w:rPr>
            </w:pPr>
            <w:r>
              <w:rPr>
                <w:bCs/>
                <w:color w:val="000000"/>
                <w:sz w:val="24"/>
                <w:szCs w:val="24"/>
                <w:shd w:val="clear" w:color="auto" w:fill="FFFFFF"/>
              </w:rPr>
              <w:t>Капсулы 2,5мг, №30</w:t>
            </w:r>
          </w:p>
        </w:tc>
        <w:tc>
          <w:tcPr>
            <w:tcW w:w="1762" w:type="dxa"/>
          </w:tcPr>
          <w:p w:rsidR="003537A2" w:rsidRDefault="003537A2" w:rsidP="00753E95">
            <w:pPr>
              <w:jc w:val="center"/>
              <w:rPr>
                <w:sz w:val="24"/>
                <w:szCs w:val="24"/>
              </w:rPr>
            </w:pPr>
          </w:p>
        </w:tc>
        <w:tc>
          <w:tcPr>
            <w:tcW w:w="1136" w:type="dxa"/>
          </w:tcPr>
          <w:p w:rsidR="003537A2" w:rsidRDefault="003537A2" w:rsidP="00753E95">
            <w:pPr>
              <w:jc w:val="center"/>
              <w:rPr>
                <w:sz w:val="24"/>
                <w:szCs w:val="24"/>
              </w:rPr>
            </w:pPr>
            <w:r>
              <w:rPr>
                <w:sz w:val="24"/>
                <w:szCs w:val="24"/>
              </w:rPr>
              <w:t>упак</w:t>
            </w:r>
          </w:p>
        </w:tc>
        <w:tc>
          <w:tcPr>
            <w:tcW w:w="1512" w:type="dxa"/>
            <w:vAlign w:val="center"/>
          </w:tcPr>
          <w:p w:rsidR="003537A2" w:rsidRDefault="003537A2" w:rsidP="00753E95">
            <w:pPr>
              <w:jc w:val="center"/>
              <w:rPr>
                <w:sz w:val="24"/>
                <w:szCs w:val="24"/>
              </w:rPr>
            </w:pPr>
            <w:r>
              <w:rPr>
                <w:sz w:val="24"/>
                <w:szCs w:val="24"/>
              </w:rPr>
              <w:t>50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5C7C8A" w:rsidTr="003537A2">
        <w:trPr>
          <w:trHeight w:val="26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4</w:t>
            </w:r>
          </w:p>
        </w:tc>
        <w:tc>
          <w:tcPr>
            <w:tcW w:w="1843" w:type="dxa"/>
            <w:shd w:val="clear" w:color="auto" w:fill="auto"/>
            <w:vAlign w:val="center"/>
          </w:tcPr>
          <w:p w:rsidR="003537A2" w:rsidRDefault="003537A2" w:rsidP="00753E95">
            <w:pPr>
              <w:rPr>
                <w:sz w:val="24"/>
                <w:szCs w:val="24"/>
              </w:rPr>
            </w:pPr>
            <w:r>
              <w:rPr>
                <w:sz w:val="24"/>
                <w:szCs w:val="24"/>
              </w:rPr>
              <w:t>Йод</w:t>
            </w:r>
          </w:p>
        </w:tc>
        <w:tc>
          <w:tcPr>
            <w:tcW w:w="6094" w:type="dxa"/>
            <w:vAlign w:val="center"/>
          </w:tcPr>
          <w:p w:rsidR="003537A2" w:rsidRPr="00A061C5" w:rsidRDefault="003537A2" w:rsidP="00753E9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Раствор спиртовой 5%, флакон 10мл</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5C7C8A" w:rsidTr="003537A2">
        <w:trPr>
          <w:trHeight w:val="45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5</w:t>
            </w:r>
          </w:p>
        </w:tc>
        <w:tc>
          <w:tcPr>
            <w:tcW w:w="1843" w:type="dxa"/>
            <w:shd w:val="clear" w:color="auto" w:fill="auto"/>
            <w:vAlign w:val="center"/>
          </w:tcPr>
          <w:p w:rsidR="003537A2" w:rsidRDefault="003537A2" w:rsidP="00753E95">
            <w:pPr>
              <w:rPr>
                <w:sz w:val="24"/>
                <w:szCs w:val="24"/>
              </w:rPr>
            </w:pPr>
            <w:r>
              <w:rPr>
                <w:sz w:val="24"/>
                <w:szCs w:val="24"/>
              </w:rPr>
              <w:t>Камфорный спирт</w:t>
            </w:r>
          </w:p>
        </w:tc>
        <w:tc>
          <w:tcPr>
            <w:tcW w:w="6094" w:type="dxa"/>
            <w:vAlign w:val="center"/>
          </w:tcPr>
          <w:p w:rsidR="003537A2" w:rsidRPr="00A061C5" w:rsidRDefault="003537A2" w:rsidP="00753E9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 xml:space="preserve">Раствор для наружного применения </w:t>
            </w:r>
            <w:r>
              <w:rPr>
                <w:rFonts w:ascii="Times New Roman" w:hAnsi="Times New Roman"/>
                <w:b w:val="0"/>
                <w:bCs w:val="0"/>
                <w:color w:val="auto"/>
                <w:sz w:val="24"/>
                <w:szCs w:val="24"/>
              </w:rPr>
              <w:t>10</w:t>
            </w:r>
            <w:r w:rsidRPr="00A061C5">
              <w:rPr>
                <w:rFonts w:ascii="Times New Roman" w:hAnsi="Times New Roman"/>
                <w:b w:val="0"/>
                <w:bCs w:val="0"/>
                <w:color w:val="auto"/>
                <w:sz w:val="24"/>
                <w:szCs w:val="24"/>
              </w:rPr>
              <w:t>%, 40мл</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306"/>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6</w:t>
            </w:r>
          </w:p>
        </w:tc>
        <w:tc>
          <w:tcPr>
            <w:tcW w:w="1843" w:type="dxa"/>
            <w:shd w:val="clear" w:color="auto" w:fill="auto"/>
            <w:vAlign w:val="center"/>
          </w:tcPr>
          <w:p w:rsidR="003537A2" w:rsidRDefault="003537A2" w:rsidP="00753E95">
            <w:pPr>
              <w:rPr>
                <w:sz w:val="24"/>
                <w:szCs w:val="24"/>
              </w:rPr>
            </w:pPr>
            <w:r>
              <w:rPr>
                <w:sz w:val="24"/>
                <w:szCs w:val="24"/>
              </w:rPr>
              <w:t>Каптоприл</w:t>
            </w:r>
          </w:p>
        </w:tc>
        <w:tc>
          <w:tcPr>
            <w:tcW w:w="6094" w:type="dxa"/>
            <w:vAlign w:val="center"/>
          </w:tcPr>
          <w:p w:rsidR="003537A2" w:rsidRPr="00A061C5" w:rsidRDefault="003537A2" w:rsidP="00753E95">
            <w:pPr>
              <w:pStyle w:val="Normalunindented"/>
              <w:rPr>
                <w:sz w:val="24"/>
                <w:szCs w:val="24"/>
              </w:rPr>
            </w:pPr>
            <w:r w:rsidRPr="00A061C5">
              <w:rPr>
                <w:sz w:val="24"/>
                <w:szCs w:val="24"/>
              </w:rPr>
              <w:t>Таблетки, 50мг, №40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45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7</w:t>
            </w:r>
          </w:p>
        </w:tc>
        <w:tc>
          <w:tcPr>
            <w:tcW w:w="1843" w:type="dxa"/>
            <w:shd w:val="clear" w:color="auto" w:fill="auto"/>
            <w:vAlign w:val="center"/>
          </w:tcPr>
          <w:p w:rsidR="003537A2" w:rsidRPr="005C7C8A" w:rsidRDefault="003537A2" w:rsidP="00753E95">
            <w:pPr>
              <w:rPr>
                <w:sz w:val="24"/>
                <w:szCs w:val="24"/>
              </w:rPr>
            </w:pPr>
            <w:r>
              <w:rPr>
                <w:sz w:val="24"/>
                <w:szCs w:val="24"/>
              </w:rPr>
              <w:t>Метформин</w:t>
            </w:r>
          </w:p>
        </w:tc>
        <w:tc>
          <w:tcPr>
            <w:tcW w:w="6094" w:type="dxa"/>
            <w:vAlign w:val="center"/>
          </w:tcPr>
          <w:p w:rsidR="003537A2" w:rsidRPr="00A061C5" w:rsidRDefault="003537A2" w:rsidP="00753E9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Таблетки</w:t>
            </w:r>
            <w:r>
              <w:rPr>
                <w:rFonts w:ascii="Times New Roman" w:hAnsi="Times New Roman"/>
                <w:b w:val="0"/>
                <w:bCs w:val="0"/>
                <w:color w:val="auto"/>
                <w:sz w:val="24"/>
                <w:szCs w:val="24"/>
              </w:rPr>
              <w:t xml:space="preserve"> покрытые пленочной оболочкой</w:t>
            </w:r>
            <w:r w:rsidRPr="00A061C5">
              <w:rPr>
                <w:rFonts w:ascii="Times New Roman" w:hAnsi="Times New Roman"/>
                <w:b w:val="0"/>
                <w:bCs w:val="0"/>
                <w:color w:val="auto"/>
                <w:sz w:val="24"/>
                <w:szCs w:val="24"/>
              </w:rPr>
              <w:t>, 1000мг, №60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45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8</w:t>
            </w:r>
          </w:p>
        </w:tc>
        <w:tc>
          <w:tcPr>
            <w:tcW w:w="1843" w:type="dxa"/>
            <w:shd w:val="clear" w:color="auto" w:fill="auto"/>
            <w:vAlign w:val="center"/>
          </w:tcPr>
          <w:p w:rsidR="003537A2" w:rsidRPr="005C7C8A" w:rsidRDefault="003537A2" w:rsidP="00753E95">
            <w:pPr>
              <w:rPr>
                <w:sz w:val="24"/>
                <w:szCs w:val="24"/>
              </w:rPr>
            </w:pPr>
            <w:r>
              <w:rPr>
                <w:sz w:val="24"/>
                <w:szCs w:val="24"/>
              </w:rPr>
              <w:t>Метформин</w:t>
            </w:r>
          </w:p>
        </w:tc>
        <w:tc>
          <w:tcPr>
            <w:tcW w:w="6094" w:type="dxa"/>
            <w:vAlign w:val="center"/>
          </w:tcPr>
          <w:p w:rsidR="003537A2" w:rsidRPr="00A061C5" w:rsidRDefault="003537A2" w:rsidP="00753E95">
            <w:pPr>
              <w:pStyle w:val="1"/>
              <w:shd w:val="clear" w:color="auto" w:fill="FFFFFF"/>
              <w:spacing w:before="0"/>
              <w:rPr>
                <w:rFonts w:ascii="Times New Roman" w:hAnsi="Times New Roman"/>
                <w:b w:val="0"/>
                <w:bCs w:val="0"/>
                <w:color w:val="auto"/>
                <w:sz w:val="24"/>
                <w:szCs w:val="24"/>
              </w:rPr>
            </w:pPr>
            <w:r w:rsidRPr="00A061C5">
              <w:rPr>
                <w:rFonts w:ascii="Times New Roman" w:hAnsi="Times New Roman"/>
                <w:b w:val="0"/>
                <w:bCs w:val="0"/>
                <w:color w:val="auto"/>
                <w:sz w:val="24"/>
                <w:szCs w:val="24"/>
              </w:rPr>
              <w:t>Таблетки</w:t>
            </w:r>
            <w:r>
              <w:rPr>
                <w:rFonts w:ascii="Times New Roman" w:hAnsi="Times New Roman"/>
                <w:b w:val="0"/>
                <w:bCs w:val="0"/>
                <w:color w:val="auto"/>
                <w:sz w:val="24"/>
                <w:szCs w:val="24"/>
              </w:rPr>
              <w:t xml:space="preserve"> покрытые пленочной оболочкой</w:t>
            </w:r>
            <w:r w:rsidRPr="00A061C5">
              <w:rPr>
                <w:rFonts w:ascii="Times New Roman" w:hAnsi="Times New Roman"/>
                <w:b w:val="0"/>
                <w:bCs w:val="0"/>
                <w:color w:val="auto"/>
                <w:sz w:val="24"/>
                <w:szCs w:val="24"/>
              </w:rPr>
              <w:t xml:space="preserve">, </w:t>
            </w:r>
            <w:r>
              <w:rPr>
                <w:rFonts w:ascii="Times New Roman" w:hAnsi="Times New Roman"/>
                <w:b w:val="0"/>
                <w:bCs w:val="0"/>
                <w:color w:val="auto"/>
                <w:sz w:val="24"/>
                <w:szCs w:val="24"/>
              </w:rPr>
              <w:t>850мг, №3</w:t>
            </w:r>
            <w:r w:rsidRPr="00A061C5">
              <w:rPr>
                <w:rFonts w:ascii="Times New Roman" w:hAnsi="Times New Roman"/>
                <w:b w:val="0"/>
                <w:bCs w:val="0"/>
                <w:color w:val="auto"/>
                <w:sz w:val="24"/>
                <w:szCs w:val="24"/>
              </w:rPr>
              <w:t>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63"/>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9</w:t>
            </w:r>
          </w:p>
        </w:tc>
        <w:tc>
          <w:tcPr>
            <w:tcW w:w="1843" w:type="dxa"/>
            <w:shd w:val="clear" w:color="auto" w:fill="auto"/>
            <w:vAlign w:val="center"/>
          </w:tcPr>
          <w:p w:rsidR="003537A2" w:rsidRDefault="003537A2" w:rsidP="00753E95">
            <w:pPr>
              <w:rPr>
                <w:sz w:val="24"/>
                <w:szCs w:val="24"/>
              </w:rPr>
            </w:pPr>
            <w:r>
              <w:rPr>
                <w:sz w:val="24"/>
                <w:szCs w:val="24"/>
              </w:rPr>
              <w:t>Омепразол</w:t>
            </w:r>
          </w:p>
        </w:tc>
        <w:tc>
          <w:tcPr>
            <w:tcW w:w="6094" w:type="dxa"/>
            <w:vAlign w:val="center"/>
          </w:tcPr>
          <w:p w:rsidR="003537A2" w:rsidRDefault="003537A2" w:rsidP="00753E95">
            <w:pPr>
              <w:textAlignment w:val="center"/>
              <w:rPr>
                <w:bCs/>
                <w:color w:val="000000"/>
                <w:sz w:val="24"/>
                <w:szCs w:val="24"/>
                <w:shd w:val="clear" w:color="auto" w:fill="FFFFFF"/>
              </w:rPr>
            </w:pPr>
            <w:r>
              <w:rPr>
                <w:bCs/>
                <w:color w:val="000000"/>
                <w:sz w:val="24"/>
                <w:szCs w:val="24"/>
                <w:shd w:val="clear" w:color="auto" w:fill="FFFFFF"/>
              </w:rPr>
              <w:t>Капсулы кишечнорастворимые, 20мг, №30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67"/>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10</w:t>
            </w:r>
          </w:p>
        </w:tc>
        <w:tc>
          <w:tcPr>
            <w:tcW w:w="1843" w:type="dxa"/>
            <w:shd w:val="clear" w:color="auto" w:fill="auto"/>
            <w:vAlign w:val="center"/>
          </w:tcPr>
          <w:p w:rsidR="003537A2" w:rsidRPr="00895B63" w:rsidRDefault="003537A2" w:rsidP="00753E95">
            <w:pPr>
              <w:rPr>
                <w:sz w:val="24"/>
                <w:szCs w:val="24"/>
              </w:rPr>
            </w:pPr>
            <w:r w:rsidRPr="00895B63">
              <w:rPr>
                <w:sz w:val="24"/>
                <w:szCs w:val="24"/>
              </w:rPr>
              <w:t>Супрастин</w:t>
            </w:r>
          </w:p>
        </w:tc>
        <w:tc>
          <w:tcPr>
            <w:tcW w:w="6094" w:type="dxa"/>
            <w:vAlign w:val="center"/>
          </w:tcPr>
          <w:p w:rsidR="003537A2" w:rsidRPr="00895B63" w:rsidRDefault="003537A2" w:rsidP="00753E95">
            <w:pPr>
              <w:pStyle w:val="Normalunindented"/>
              <w:spacing w:before="0" w:after="0" w:line="240" w:lineRule="auto"/>
              <w:rPr>
                <w:sz w:val="24"/>
                <w:szCs w:val="24"/>
              </w:rPr>
            </w:pPr>
            <w:r w:rsidRPr="00895B63">
              <w:rPr>
                <w:sz w:val="24"/>
                <w:szCs w:val="24"/>
              </w:rPr>
              <w:t>Ампулы, 2%, 1мл, №5</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57"/>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11</w:t>
            </w:r>
          </w:p>
        </w:tc>
        <w:tc>
          <w:tcPr>
            <w:tcW w:w="1843" w:type="dxa"/>
            <w:shd w:val="clear" w:color="auto" w:fill="auto"/>
            <w:vAlign w:val="center"/>
          </w:tcPr>
          <w:p w:rsidR="003537A2" w:rsidRDefault="003537A2" w:rsidP="00753E95">
            <w:pPr>
              <w:rPr>
                <w:sz w:val="24"/>
                <w:szCs w:val="24"/>
              </w:rPr>
            </w:pPr>
            <w:r>
              <w:rPr>
                <w:sz w:val="24"/>
                <w:szCs w:val="24"/>
              </w:rPr>
              <w:t xml:space="preserve">Троксерутин </w:t>
            </w:r>
          </w:p>
        </w:tc>
        <w:tc>
          <w:tcPr>
            <w:tcW w:w="6094" w:type="dxa"/>
            <w:vAlign w:val="center"/>
          </w:tcPr>
          <w:p w:rsidR="003537A2" w:rsidRPr="00895B63" w:rsidRDefault="003537A2" w:rsidP="00753E95">
            <w:pPr>
              <w:pStyle w:val="Normalunindented"/>
              <w:spacing w:before="0" w:after="0" w:line="240" w:lineRule="auto"/>
              <w:rPr>
                <w:sz w:val="24"/>
                <w:szCs w:val="24"/>
              </w:rPr>
            </w:pPr>
            <w:r w:rsidRPr="00895B63">
              <w:rPr>
                <w:sz w:val="24"/>
                <w:szCs w:val="24"/>
              </w:rPr>
              <w:t>Капсулы, 300мг, №50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306"/>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12</w:t>
            </w:r>
          </w:p>
        </w:tc>
        <w:tc>
          <w:tcPr>
            <w:tcW w:w="1843" w:type="dxa"/>
            <w:shd w:val="clear" w:color="auto" w:fill="auto"/>
            <w:vAlign w:val="center"/>
          </w:tcPr>
          <w:p w:rsidR="003537A2" w:rsidRPr="005C7C8A" w:rsidRDefault="003537A2" w:rsidP="00753E95">
            <w:pPr>
              <w:rPr>
                <w:sz w:val="24"/>
                <w:szCs w:val="24"/>
              </w:rPr>
            </w:pPr>
            <w:r w:rsidRPr="005C7C8A">
              <w:rPr>
                <w:sz w:val="24"/>
                <w:szCs w:val="24"/>
              </w:rPr>
              <w:t>Фуразолидон</w:t>
            </w:r>
          </w:p>
        </w:tc>
        <w:tc>
          <w:tcPr>
            <w:tcW w:w="6094" w:type="dxa"/>
            <w:vAlign w:val="center"/>
          </w:tcPr>
          <w:p w:rsidR="003537A2" w:rsidRPr="00BB3990" w:rsidRDefault="003537A2" w:rsidP="00753E95">
            <w:pPr>
              <w:pStyle w:val="1"/>
              <w:shd w:val="clear" w:color="auto" w:fill="FFFFFF"/>
              <w:spacing w:before="0"/>
              <w:rPr>
                <w:rFonts w:ascii="Times New Roman" w:hAnsi="Times New Roman"/>
                <w:b w:val="0"/>
                <w:bCs w:val="0"/>
                <w:color w:val="auto"/>
                <w:sz w:val="24"/>
                <w:szCs w:val="24"/>
              </w:rPr>
            </w:pPr>
            <w:r w:rsidRPr="00BB3990">
              <w:rPr>
                <w:rFonts w:ascii="Times New Roman" w:hAnsi="Times New Roman"/>
                <w:b w:val="0"/>
                <w:bCs w:val="0"/>
                <w:color w:val="auto"/>
                <w:sz w:val="24"/>
                <w:szCs w:val="24"/>
              </w:rPr>
              <w:t xml:space="preserve">Таблетки </w:t>
            </w:r>
            <w:r>
              <w:rPr>
                <w:rFonts w:ascii="Times New Roman" w:hAnsi="Times New Roman"/>
                <w:b w:val="0"/>
                <w:bCs w:val="0"/>
                <w:color w:val="auto"/>
                <w:sz w:val="24"/>
                <w:szCs w:val="24"/>
              </w:rPr>
              <w:t>0,05</w:t>
            </w:r>
            <w:r w:rsidRPr="00BB3990">
              <w:rPr>
                <w:rFonts w:ascii="Times New Roman" w:hAnsi="Times New Roman"/>
                <w:b w:val="0"/>
                <w:bCs w:val="0"/>
                <w:color w:val="auto"/>
                <w:sz w:val="24"/>
                <w:szCs w:val="24"/>
              </w:rPr>
              <w:t>г, №</w:t>
            </w:r>
            <w:r>
              <w:rPr>
                <w:rFonts w:ascii="Times New Roman" w:hAnsi="Times New Roman"/>
                <w:b w:val="0"/>
                <w:bCs w:val="0"/>
                <w:color w:val="auto"/>
                <w:sz w:val="24"/>
                <w:szCs w:val="24"/>
              </w:rPr>
              <w:t>2</w:t>
            </w:r>
            <w:r w:rsidRPr="00BB3990">
              <w:rPr>
                <w:rFonts w:ascii="Times New Roman" w:hAnsi="Times New Roman"/>
                <w:b w:val="0"/>
                <w:bCs w:val="0"/>
                <w:color w:val="auto"/>
                <w:sz w:val="24"/>
                <w:szCs w:val="24"/>
              </w:rPr>
              <w:t>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23"/>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7A2" w:rsidRDefault="003537A2" w:rsidP="00753E95">
            <w:pPr>
              <w:rPr>
                <w:sz w:val="24"/>
                <w:szCs w:val="24"/>
              </w:rPr>
            </w:pPr>
            <w:r>
              <w:rPr>
                <w:sz w:val="24"/>
                <w:szCs w:val="24"/>
              </w:rPr>
              <w:t>Цитрамон П</w:t>
            </w:r>
          </w:p>
        </w:tc>
        <w:tc>
          <w:tcPr>
            <w:tcW w:w="6094" w:type="dxa"/>
            <w:tcBorders>
              <w:top w:val="single" w:sz="4" w:space="0" w:color="auto"/>
              <w:left w:val="single" w:sz="4" w:space="0" w:color="auto"/>
              <w:bottom w:val="single" w:sz="4" w:space="0" w:color="auto"/>
              <w:right w:val="single" w:sz="4" w:space="0" w:color="auto"/>
            </w:tcBorders>
            <w:vAlign w:val="center"/>
          </w:tcPr>
          <w:p w:rsidR="003537A2" w:rsidRPr="00325337" w:rsidRDefault="003537A2" w:rsidP="00753E95">
            <w:pPr>
              <w:textAlignment w:val="center"/>
              <w:rPr>
                <w:sz w:val="24"/>
                <w:szCs w:val="24"/>
              </w:rPr>
            </w:pPr>
            <w:r>
              <w:rPr>
                <w:sz w:val="24"/>
                <w:szCs w:val="24"/>
              </w:rPr>
              <w:t>Таблетки, №20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81"/>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14</w:t>
            </w:r>
          </w:p>
        </w:tc>
        <w:tc>
          <w:tcPr>
            <w:tcW w:w="1843" w:type="dxa"/>
            <w:shd w:val="clear" w:color="auto" w:fill="auto"/>
            <w:vAlign w:val="center"/>
          </w:tcPr>
          <w:p w:rsidR="003537A2" w:rsidRPr="005C7C8A" w:rsidRDefault="003537A2" w:rsidP="00753E95">
            <w:pPr>
              <w:rPr>
                <w:sz w:val="24"/>
                <w:szCs w:val="24"/>
              </w:rPr>
            </w:pPr>
            <w:r>
              <w:rPr>
                <w:sz w:val="24"/>
                <w:szCs w:val="24"/>
              </w:rPr>
              <w:t>Эналаприл</w:t>
            </w:r>
          </w:p>
        </w:tc>
        <w:tc>
          <w:tcPr>
            <w:tcW w:w="6094" w:type="dxa"/>
            <w:vAlign w:val="center"/>
          </w:tcPr>
          <w:p w:rsidR="003537A2" w:rsidRPr="002B6BDF" w:rsidRDefault="003537A2" w:rsidP="00753E95">
            <w:pPr>
              <w:pStyle w:val="Normalunindented"/>
              <w:rPr>
                <w:bCs/>
                <w:color w:val="000000"/>
                <w:sz w:val="24"/>
                <w:szCs w:val="24"/>
                <w:shd w:val="clear" w:color="auto" w:fill="FFFFFF"/>
              </w:rPr>
            </w:pPr>
            <w:r>
              <w:rPr>
                <w:bCs/>
                <w:color w:val="000000"/>
                <w:sz w:val="24"/>
                <w:szCs w:val="24"/>
                <w:shd w:val="clear" w:color="auto" w:fill="FFFFFF"/>
              </w:rPr>
              <w:t>Таблетки, 5</w:t>
            </w:r>
            <w:r w:rsidRPr="002B6BDF">
              <w:rPr>
                <w:bCs/>
                <w:color w:val="000000"/>
                <w:sz w:val="24"/>
                <w:szCs w:val="24"/>
                <w:shd w:val="clear" w:color="auto" w:fill="FFFFFF"/>
              </w:rPr>
              <w:t>мг, №20</w:t>
            </w:r>
          </w:p>
        </w:tc>
        <w:tc>
          <w:tcPr>
            <w:tcW w:w="1762" w:type="dxa"/>
          </w:tcPr>
          <w:p w:rsidR="003537A2" w:rsidRDefault="003537A2" w:rsidP="00753E95">
            <w:pPr>
              <w:jc w:val="center"/>
              <w:rPr>
                <w:sz w:val="24"/>
                <w:szCs w:val="24"/>
              </w:rPr>
            </w:pPr>
          </w:p>
        </w:tc>
        <w:tc>
          <w:tcPr>
            <w:tcW w:w="1136" w:type="dxa"/>
          </w:tcPr>
          <w:p w:rsidR="003537A2" w:rsidRDefault="003537A2" w:rsidP="00753E95">
            <w:pPr>
              <w:jc w:val="center"/>
              <w:rPr>
                <w:sz w:val="24"/>
                <w:szCs w:val="24"/>
              </w:rPr>
            </w:pPr>
            <w:r>
              <w:rPr>
                <w:sz w:val="24"/>
                <w:szCs w:val="24"/>
              </w:rPr>
              <w:t>упак</w:t>
            </w:r>
          </w:p>
        </w:tc>
        <w:tc>
          <w:tcPr>
            <w:tcW w:w="1512" w:type="dxa"/>
            <w:vAlign w:val="center"/>
          </w:tcPr>
          <w:p w:rsidR="003537A2" w:rsidRDefault="003537A2" w:rsidP="00753E95">
            <w:pPr>
              <w:jc w:val="center"/>
              <w:rPr>
                <w:sz w:val="24"/>
                <w:szCs w:val="24"/>
              </w:rPr>
            </w:pPr>
            <w:r>
              <w:rPr>
                <w:sz w:val="24"/>
                <w:szCs w:val="24"/>
              </w:rPr>
              <w:t>200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221"/>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15</w:t>
            </w:r>
          </w:p>
        </w:tc>
        <w:tc>
          <w:tcPr>
            <w:tcW w:w="1843" w:type="dxa"/>
            <w:shd w:val="clear" w:color="auto" w:fill="auto"/>
            <w:vAlign w:val="center"/>
          </w:tcPr>
          <w:p w:rsidR="003537A2" w:rsidRPr="00911E2A" w:rsidRDefault="003537A2" w:rsidP="00753E95">
            <w:pPr>
              <w:rPr>
                <w:sz w:val="24"/>
                <w:szCs w:val="24"/>
              </w:rPr>
            </w:pPr>
            <w:r>
              <w:rPr>
                <w:sz w:val="24"/>
                <w:szCs w:val="24"/>
              </w:rPr>
              <w:t>Эуфиллин</w:t>
            </w:r>
          </w:p>
        </w:tc>
        <w:tc>
          <w:tcPr>
            <w:tcW w:w="6094" w:type="dxa"/>
            <w:vAlign w:val="center"/>
          </w:tcPr>
          <w:p w:rsidR="003537A2" w:rsidRPr="00911E2A" w:rsidRDefault="003537A2" w:rsidP="00753E95">
            <w:pPr>
              <w:textAlignment w:val="center"/>
              <w:rPr>
                <w:sz w:val="24"/>
                <w:szCs w:val="24"/>
              </w:rPr>
            </w:pPr>
            <w:r>
              <w:rPr>
                <w:sz w:val="24"/>
                <w:szCs w:val="24"/>
              </w:rPr>
              <w:t xml:space="preserve">Раствор для в/в введения 24мг/мл 10мл </w:t>
            </w:r>
            <w:proofErr w:type="spellStart"/>
            <w:r>
              <w:rPr>
                <w:sz w:val="24"/>
                <w:szCs w:val="24"/>
              </w:rPr>
              <w:t>амп</w:t>
            </w:r>
            <w:proofErr w:type="spellEnd"/>
            <w:r>
              <w:rPr>
                <w:sz w:val="24"/>
                <w:szCs w:val="24"/>
              </w:rPr>
              <w:t>. №10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459"/>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16</w:t>
            </w:r>
          </w:p>
        </w:tc>
        <w:tc>
          <w:tcPr>
            <w:tcW w:w="1843" w:type="dxa"/>
            <w:shd w:val="clear" w:color="auto" w:fill="auto"/>
          </w:tcPr>
          <w:p w:rsidR="003537A2" w:rsidRPr="003537A2" w:rsidRDefault="003537A2" w:rsidP="00753E95">
            <w:pPr>
              <w:rPr>
                <w:sz w:val="24"/>
                <w:szCs w:val="24"/>
              </w:rPr>
            </w:pPr>
            <w:r w:rsidRPr="003537A2">
              <w:rPr>
                <w:sz w:val="24"/>
                <w:szCs w:val="24"/>
              </w:rPr>
              <w:t xml:space="preserve">Энкорат </w:t>
            </w:r>
            <w:proofErr w:type="spellStart"/>
            <w:r w:rsidRPr="003537A2">
              <w:rPr>
                <w:sz w:val="24"/>
                <w:szCs w:val="24"/>
              </w:rPr>
              <w:t>Хроно</w:t>
            </w:r>
            <w:proofErr w:type="spellEnd"/>
          </w:p>
        </w:tc>
        <w:tc>
          <w:tcPr>
            <w:tcW w:w="6094" w:type="dxa"/>
          </w:tcPr>
          <w:p w:rsidR="003537A2" w:rsidRPr="003537A2" w:rsidRDefault="003537A2" w:rsidP="00753E95">
            <w:pPr>
              <w:rPr>
                <w:sz w:val="24"/>
                <w:szCs w:val="24"/>
              </w:rPr>
            </w:pPr>
            <w:r w:rsidRPr="003537A2">
              <w:rPr>
                <w:sz w:val="24"/>
                <w:szCs w:val="24"/>
              </w:rPr>
              <w:t>Таблетки пролонгированные</w:t>
            </w:r>
            <w:r>
              <w:rPr>
                <w:sz w:val="24"/>
                <w:szCs w:val="24"/>
              </w:rPr>
              <w:t xml:space="preserve"> покрытые пленочной оболочкой, 5</w:t>
            </w:r>
            <w:r w:rsidRPr="003537A2">
              <w:rPr>
                <w:sz w:val="24"/>
                <w:szCs w:val="24"/>
              </w:rPr>
              <w:t>00мг, №30</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r w:rsidR="003537A2" w:rsidRPr="000C6387" w:rsidTr="003537A2">
        <w:trPr>
          <w:trHeight w:val="317"/>
        </w:trPr>
        <w:tc>
          <w:tcPr>
            <w:tcW w:w="568" w:type="dxa"/>
            <w:shd w:val="clear" w:color="auto" w:fill="auto"/>
            <w:vAlign w:val="center"/>
          </w:tcPr>
          <w:p w:rsidR="003537A2" w:rsidRPr="003C4D8B" w:rsidRDefault="003537A2" w:rsidP="00753E95">
            <w:pPr>
              <w:ind w:left="30"/>
              <w:jc w:val="center"/>
              <w:rPr>
                <w:sz w:val="24"/>
                <w:szCs w:val="24"/>
              </w:rPr>
            </w:pPr>
            <w:r>
              <w:rPr>
                <w:sz w:val="24"/>
                <w:szCs w:val="24"/>
              </w:rPr>
              <w:t>17</w:t>
            </w:r>
          </w:p>
        </w:tc>
        <w:tc>
          <w:tcPr>
            <w:tcW w:w="1843" w:type="dxa"/>
            <w:shd w:val="clear" w:color="auto" w:fill="auto"/>
          </w:tcPr>
          <w:p w:rsidR="003537A2" w:rsidRPr="000C6387" w:rsidRDefault="003537A2" w:rsidP="00753E95">
            <w:pPr>
              <w:rPr>
                <w:bCs/>
                <w:sz w:val="24"/>
                <w:szCs w:val="24"/>
              </w:rPr>
            </w:pPr>
            <w:r>
              <w:rPr>
                <w:bCs/>
                <w:sz w:val="24"/>
                <w:szCs w:val="24"/>
              </w:rPr>
              <w:t xml:space="preserve">Клотримазол </w:t>
            </w:r>
          </w:p>
        </w:tc>
        <w:tc>
          <w:tcPr>
            <w:tcW w:w="6094" w:type="dxa"/>
          </w:tcPr>
          <w:p w:rsidR="003537A2" w:rsidRPr="000C6387" w:rsidRDefault="003537A2" w:rsidP="00753E95">
            <w:pPr>
              <w:rPr>
                <w:bCs/>
                <w:sz w:val="24"/>
                <w:szCs w:val="24"/>
              </w:rPr>
            </w:pPr>
            <w:r>
              <w:rPr>
                <w:bCs/>
                <w:sz w:val="24"/>
                <w:szCs w:val="24"/>
              </w:rPr>
              <w:t>Мазь для наружного применения 1% 15г</w:t>
            </w:r>
          </w:p>
        </w:tc>
        <w:tc>
          <w:tcPr>
            <w:tcW w:w="1762" w:type="dxa"/>
          </w:tcPr>
          <w:p w:rsidR="003537A2" w:rsidRPr="00897CC8" w:rsidRDefault="003537A2" w:rsidP="00753E95">
            <w:pPr>
              <w:pStyle w:val="ConsPlusNonformat"/>
              <w:ind w:firstLine="288"/>
              <w:jc w:val="both"/>
              <w:rPr>
                <w:rFonts w:ascii="Times New Roman" w:hAnsi="Times New Roman" w:cs="Times New Roman"/>
                <w:sz w:val="24"/>
                <w:szCs w:val="24"/>
              </w:rPr>
            </w:pPr>
          </w:p>
        </w:tc>
        <w:tc>
          <w:tcPr>
            <w:tcW w:w="1136" w:type="dxa"/>
          </w:tcPr>
          <w:p w:rsidR="003537A2" w:rsidRDefault="003537A2" w:rsidP="00753E95">
            <w:pPr>
              <w:jc w:val="center"/>
            </w:pPr>
            <w:r w:rsidRPr="00C52AA8">
              <w:rPr>
                <w:sz w:val="24"/>
                <w:szCs w:val="24"/>
              </w:rPr>
              <w:t>упак</w:t>
            </w:r>
          </w:p>
        </w:tc>
        <w:tc>
          <w:tcPr>
            <w:tcW w:w="1512" w:type="dxa"/>
            <w:shd w:val="clear" w:color="auto" w:fill="auto"/>
          </w:tcPr>
          <w:p w:rsidR="003537A2" w:rsidRPr="00897CC8" w:rsidRDefault="003537A2" w:rsidP="00753E95">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p>
        </w:tc>
        <w:tc>
          <w:tcPr>
            <w:tcW w:w="904" w:type="dxa"/>
            <w:vAlign w:val="center"/>
          </w:tcPr>
          <w:p w:rsidR="003537A2" w:rsidRPr="008F4AAD" w:rsidRDefault="003537A2" w:rsidP="00753E95">
            <w:pPr>
              <w:jc w:val="center"/>
              <w:rPr>
                <w:bCs/>
                <w:sz w:val="24"/>
                <w:szCs w:val="24"/>
              </w:rPr>
            </w:pPr>
          </w:p>
        </w:tc>
        <w:tc>
          <w:tcPr>
            <w:tcW w:w="1323" w:type="dxa"/>
          </w:tcPr>
          <w:p w:rsidR="003537A2" w:rsidRPr="000C6387" w:rsidRDefault="003537A2" w:rsidP="00753E95">
            <w:pPr>
              <w:jc w:val="center"/>
              <w:rPr>
                <w:bCs/>
                <w:sz w:val="24"/>
                <w:szCs w:val="24"/>
              </w:rPr>
            </w:pPr>
          </w:p>
        </w:tc>
      </w:tr>
    </w:tbl>
    <w:p w:rsidR="00241E38" w:rsidRPr="005C7C8A" w:rsidRDefault="00241E38" w:rsidP="00241E38">
      <w:pPr>
        <w:jc w:val="center"/>
        <w:rPr>
          <w:color w:val="FF0000"/>
          <w:sz w:val="16"/>
        </w:rPr>
      </w:pPr>
      <w:r w:rsidRPr="005C7C8A">
        <w:rPr>
          <w:color w:val="4472C4"/>
          <w:sz w:val="16"/>
        </w:rPr>
        <w:t>Нельзя менять дозировку, форму выпуска и количество лекарственных препаратов!</w:t>
      </w:r>
    </w:p>
    <w:p w:rsidR="00C11988" w:rsidRDefault="00241E38" w:rsidP="00241E38">
      <w:pPr>
        <w:jc w:val="center"/>
        <w:rPr>
          <w:b/>
          <w:i/>
          <w:color w:val="FF0000"/>
          <w:sz w:val="32"/>
          <w:szCs w:val="28"/>
        </w:rPr>
      </w:pPr>
      <w:r w:rsidRPr="005C7C8A">
        <w:rPr>
          <w:color w:val="FF0000"/>
          <w:sz w:val="16"/>
        </w:rPr>
        <w:t xml:space="preserve">Цена договора не должна превышать </w:t>
      </w:r>
      <w:r w:rsidR="00B74D39">
        <w:rPr>
          <w:b/>
          <w:i/>
          <w:color w:val="FF0000"/>
          <w:sz w:val="32"/>
          <w:szCs w:val="28"/>
        </w:rPr>
        <w:t>50 553,45</w:t>
      </w:r>
    </w:p>
    <w:p w:rsidR="00241E38" w:rsidRPr="005C7C8A" w:rsidRDefault="00241E38" w:rsidP="00241E38">
      <w:pPr>
        <w:jc w:val="center"/>
        <w:rPr>
          <w:sz w:val="16"/>
        </w:rPr>
      </w:pPr>
      <w:r w:rsidRPr="005C7C8A">
        <w:rPr>
          <w:sz w:val="16"/>
        </w:rPr>
        <w:t>Срок годности на каждый препарат должен составлять не менее 80%.</w:t>
      </w:r>
    </w:p>
    <w:p w:rsidR="00241E38" w:rsidRPr="005C7C8A" w:rsidRDefault="00241E38" w:rsidP="00241E38">
      <w:pPr>
        <w:jc w:val="center"/>
        <w:rPr>
          <w:sz w:val="16"/>
        </w:rPr>
      </w:pPr>
      <w:r w:rsidRPr="005C7C8A">
        <w:rPr>
          <w:sz w:val="16"/>
        </w:rPr>
        <w:t>При поставке товара поставщик обязан предоставить:</w:t>
      </w:r>
    </w:p>
    <w:p w:rsidR="00241E38" w:rsidRPr="005C7C8A" w:rsidRDefault="00241E38" w:rsidP="00241E38">
      <w:pPr>
        <w:widowControl/>
        <w:ind w:firstLine="567"/>
        <w:jc w:val="both"/>
        <w:rPr>
          <w:color w:val="000000"/>
          <w:sz w:val="16"/>
        </w:rPr>
      </w:pPr>
      <w:r w:rsidRPr="005C7C8A">
        <w:rPr>
          <w:color w:val="000000"/>
          <w:sz w:val="16"/>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 в соответствии с Федеральным законом №99 от 04.05.2011г. "Лицензирование отдельных видов деятельности"</w:t>
      </w:r>
    </w:p>
    <w:p w:rsidR="00241E38" w:rsidRPr="005C7C8A" w:rsidRDefault="00241E38" w:rsidP="00012C38">
      <w:pPr>
        <w:widowControl/>
        <w:ind w:firstLine="567"/>
        <w:jc w:val="both"/>
        <w:rPr>
          <w:sz w:val="16"/>
        </w:rPr>
      </w:pPr>
      <w:r w:rsidRPr="005C7C8A">
        <w:rPr>
          <w:color w:val="000000"/>
          <w:sz w:val="16"/>
        </w:rPr>
        <w:t xml:space="preserve">- копии действующих регистрационных удостоверений на лекарственное средство или реквизитов регистрационного удостоверения на такое лекарственное средство, в соответствии с Федеральным законом от 12.04.2010г. №61-ФЗ "Об обращении лекарственных средств" </w:t>
      </w:r>
      <w:r w:rsidRPr="005C7C8A">
        <w:rPr>
          <w:sz w:val="16"/>
        </w:rPr>
        <w:t xml:space="preserve">  </w:t>
      </w:r>
    </w:p>
    <w:p w:rsidR="00B4074E" w:rsidRDefault="0018155D" w:rsidP="00241E38">
      <w:pPr>
        <w:jc w:val="center"/>
      </w:pPr>
      <w:r>
        <w:rPr>
          <w:b/>
          <w:color w:val="FF0000"/>
          <w:sz w:val="28"/>
          <w:szCs w:val="28"/>
        </w:rPr>
        <w:t xml:space="preserve">Сроки поставки: </w:t>
      </w:r>
      <w:r w:rsidR="00897CC8">
        <w:rPr>
          <w:b/>
          <w:color w:val="FF0000"/>
          <w:sz w:val="28"/>
          <w:szCs w:val="28"/>
        </w:rPr>
        <w:t>13</w:t>
      </w:r>
      <w:r w:rsidR="009C5D47">
        <w:rPr>
          <w:b/>
          <w:color w:val="FF0000"/>
          <w:sz w:val="28"/>
          <w:szCs w:val="28"/>
        </w:rPr>
        <w:t>.12.2023-</w:t>
      </w:r>
      <w:r w:rsidR="00897CC8">
        <w:rPr>
          <w:b/>
          <w:color w:val="FF0000"/>
          <w:sz w:val="28"/>
          <w:szCs w:val="28"/>
        </w:rPr>
        <w:t>14</w:t>
      </w:r>
      <w:r w:rsidR="00AA121D">
        <w:rPr>
          <w:b/>
          <w:color w:val="FF0000"/>
          <w:sz w:val="28"/>
          <w:szCs w:val="28"/>
        </w:rPr>
        <w:t>.12.2023г</w:t>
      </w:r>
      <w:r w:rsidR="00D32C88">
        <w:rPr>
          <w:b/>
          <w:color w:val="FF0000"/>
          <w:sz w:val="28"/>
          <w:szCs w:val="28"/>
        </w:rPr>
        <w:t>.</w:t>
      </w:r>
      <w:r w:rsidR="00242D36">
        <w:rPr>
          <w:b/>
          <w:color w:val="FF0000"/>
          <w:sz w:val="28"/>
          <w:szCs w:val="28"/>
        </w:rPr>
        <w:t>,</w:t>
      </w:r>
      <w:r w:rsidR="00F41382" w:rsidRPr="00D03C6F">
        <w:rPr>
          <w:b/>
          <w:i/>
          <w:color w:val="FF0000"/>
          <w:sz w:val="28"/>
          <w:szCs w:val="24"/>
        </w:rPr>
        <w:t xml:space="preserve"> разовая поставка всего объема</w:t>
      </w:r>
      <w:r w:rsidR="00F41382" w:rsidRPr="0015781E">
        <w:t xml:space="preserve"> </w:t>
      </w:r>
    </w:p>
    <w:p w:rsidR="003537A2" w:rsidRDefault="00241E38" w:rsidP="003537A2">
      <w:pPr>
        <w:jc w:val="center"/>
      </w:pPr>
      <w:r w:rsidRPr="0015781E">
        <w:t xml:space="preserve">Адрес поставки: г.Собинка, </w:t>
      </w:r>
      <w:proofErr w:type="spellStart"/>
      <w:r w:rsidRPr="0015781E">
        <w:t>ул.Ленина</w:t>
      </w:r>
      <w:proofErr w:type="spellEnd"/>
      <w:r w:rsidRPr="0015781E">
        <w:t>, д.100</w:t>
      </w:r>
    </w:p>
    <w:p w:rsidR="00CA24F1" w:rsidRPr="003537A2" w:rsidRDefault="00CA24F1" w:rsidP="003537A2">
      <w:pPr>
        <w:jc w:val="center"/>
        <w:sectPr w:rsidR="00CA24F1" w:rsidRPr="003537A2" w:rsidSect="003537A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0" w:right="567" w:bottom="426" w:left="567" w:header="284" w:footer="284" w:gutter="0"/>
          <w:cols w:space="60"/>
          <w:noEndnote/>
        </w:sectPr>
      </w:pPr>
    </w:p>
    <w:p w:rsidR="00CA24F1" w:rsidRPr="004856F6" w:rsidRDefault="00CA24F1" w:rsidP="00CA24F1">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24F1" w:rsidRPr="004856F6" w:rsidRDefault="00CA24F1" w:rsidP="00CA24F1">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71188E">
        <w:rPr>
          <w:sz w:val="24"/>
          <w:szCs w:val="24"/>
        </w:rPr>
        <w:t>3</w:t>
      </w:r>
      <w:r w:rsidRPr="004856F6">
        <w:rPr>
          <w:sz w:val="24"/>
          <w:szCs w:val="24"/>
        </w:rPr>
        <w:t>г. № ____</w:t>
      </w: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260"/>
        <w:gridCol w:w="4253"/>
        <w:gridCol w:w="4394"/>
      </w:tblGrid>
      <w:tr w:rsidR="00EE638C" w:rsidRPr="004856F6" w:rsidTr="00490EBF">
        <w:trPr>
          <w:trHeight w:val="739"/>
        </w:trPr>
        <w:tc>
          <w:tcPr>
            <w:tcW w:w="846" w:type="dxa"/>
            <w:vAlign w:val="center"/>
          </w:tcPr>
          <w:p w:rsidR="00EE638C" w:rsidRPr="004856F6" w:rsidRDefault="00EE638C" w:rsidP="00651EEF">
            <w:pPr>
              <w:jc w:val="center"/>
              <w:rPr>
                <w:sz w:val="24"/>
                <w:szCs w:val="24"/>
              </w:rPr>
            </w:pPr>
            <w:r w:rsidRPr="004856F6">
              <w:rPr>
                <w:sz w:val="24"/>
                <w:szCs w:val="24"/>
              </w:rPr>
              <w:t>№</w:t>
            </w:r>
          </w:p>
          <w:p w:rsidR="00EE638C" w:rsidRPr="004856F6" w:rsidRDefault="00EE638C" w:rsidP="00651EEF">
            <w:pPr>
              <w:jc w:val="center"/>
              <w:rPr>
                <w:sz w:val="24"/>
                <w:szCs w:val="24"/>
              </w:rPr>
            </w:pPr>
            <w:r w:rsidRPr="004856F6">
              <w:rPr>
                <w:sz w:val="24"/>
                <w:szCs w:val="24"/>
              </w:rPr>
              <w:t>п/п</w:t>
            </w:r>
          </w:p>
        </w:tc>
        <w:tc>
          <w:tcPr>
            <w:tcW w:w="2693" w:type="dxa"/>
            <w:vAlign w:val="center"/>
          </w:tcPr>
          <w:p w:rsidR="00EE638C" w:rsidRPr="00B90A51" w:rsidRDefault="00EE638C" w:rsidP="009F31AE">
            <w:pPr>
              <w:jc w:val="center"/>
              <w:rPr>
                <w:sz w:val="24"/>
                <w:szCs w:val="24"/>
              </w:rPr>
            </w:pPr>
            <w:r w:rsidRPr="00B90A51">
              <w:rPr>
                <w:sz w:val="24"/>
                <w:szCs w:val="24"/>
              </w:rPr>
              <w:t>Наименование Товара</w:t>
            </w:r>
          </w:p>
        </w:tc>
        <w:tc>
          <w:tcPr>
            <w:tcW w:w="3260" w:type="dxa"/>
            <w:vAlign w:val="center"/>
          </w:tcPr>
          <w:p w:rsidR="00EE638C" w:rsidRPr="004856F6" w:rsidRDefault="00EE638C" w:rsidP="00651EEF">
            <w:pPr>
              <w:jc w:val="center"/>
              <w:rPr>
                <w:sz w:val="24"/>
                <w:szCs w:val="24"/>
              </w:rPr>
            </w:pPr>
            <w:r w:rsidRPr="004856F6">
              <w:rPr>
                <w:sz w:val="24"/>
                <w:szCs w:val="24"/>
              </w:rPr>
              <w:t>Срок поставки Товара</w:t>
            </w:r>
          </w:p>
        </w:tc>
        <w:tc>
          <w:tcPr>
            <w:tcW w:w="4253" w:type="dxa"/>
            <w:vAlign w:val="center"/>
          </w:tcPr>
          <w:p w:rsidR="00EE638C" w:rsidRPr="004856F6" w:rsidRDefault="00EE638C" w:rsidP="00651EEF">
            <w:pPr>
              <w:jc w:val="center"/>
              <w:rPr>
                <w:sz w:val="24"/>
                <w:szCs w:val="24"/>
              </w:rPr>
            </w:pPr>
            <w:r w:rsidRPr="004856F6">
              <w:rPr>
                <w:sz w:val="24"/>
                <w:szCs w:val="24"/>
              </w:rPr>
              <w:t>Требования к размерам и упаковке Товара</w:t>
            </w:r>
          </w:p>
        </w:tc>
        <w:tc>
          <w:tcPr>
            <w:tcW w:w="4394" w:type="dxa"/>
            <w:vAlign w:val="center"/>
          </w:tcPr>
          <w:p w:rsidR="00EE638C" w:rsidRPr="004856F6" w:rsidRDefault="00EE638C" w:rsidP="00651EEF">
            <w:pPr>
              <w:jc w:val="center"/>
              <w:rPr>
                <w:sz w:val="24"/>
                <w:szCs w:val="24"/>
              </w:rPr>
            </w:pPr>
            <w:r w:rsidRPr="004856F6">
              <w:rPr>
                <w:sz w:val="24"/>
                <w:szCs w:val="24"/>
              </w:rPr>
              <w:t>Место и условия поставки Товара</w:t>
            </w:r>
          </w:p>
        </w:tc>
      </w:tr>
      <w:tr w:rsidR="003537A2" w:rsidRPr="002F207E" w:rsidTr="00C11988">
        <w:trPr>
          <w:trHeight w:val="321"/>
        </w:trPr>
        <w:tc>
          <w:tcPr>
            <w:tcW w:w="846" w:type="dxa"/>
            <w:vAlign w:val="center"/>
          </w:tcPr>
          <w:p w:rsidR="003537A2" w:rsidRPr="00CD1EEC" w:rsidRDefault="003537A2" w:rsidP="003537A2">
            <w:pPr>
              <w:ind w:left="880" w:hanging="716"/>
              <w:jc w:val="center"/>
              <w:rPr>
                <w:bCs/>
                <w:sz w:val="24"/>
                <w:szCs w:val="24"/>
              </w:rPr>
            </w:pPr>
            <w:r w:rsidRPr="00CD1EEC">
              <w:rPr>
                <w:bCs/>
                <w:sz w:val="24"/>
                <w:szCs w:val="24"/>
              </w:rPr>
              <w:t>1</w:t>
            </w:r>
          </w:p>
        </w:tc>
        <w:tc>
          <w:tcPr>
            <w:tcW w:w="2693" w:type="dxa"/>
            <w:shd w:val="clear" w:color="auto" w:fill="auto"/>
          </w:tcPr>
          <w:p w:rsidR="003537A2" w:rsidRPr="00E36708" w:rsidRDefault="003537A2" w:rsidP="003537A2">
            <w:pPr>
              <w:spacing w:line="0" w:lineRule="atLeast"/>
              <w:rPr>
                <w:sz w:val="24"/>
                <w:szCs w:val="24"/>
              </w:rPr>
            </w:pPr>
            <w:r w:rsidRPr="00E36708">
              <w:rPr>
                <w:sz w:val="24"/>
                <w:szCs w:val="24"/>
              </w:rPr>
              <w:t>Азалептин</w:t>
            </w:r>
          </w:p>
        </w:tc>
        <w:tc>
          <w:tcPr>
            <w:tcW w:w="3260" w:type="dxa"/>
            <w:vMerge w:val="restart"/>
            <w:vAlign w:val="center"/>
          </w:tcPr>
          <w:p w:rsidR="003537A2" w:rsidRPr="0018155D" w:rsidRDefault="003537A2" w:rsidP="003537A2">
            <w:pPr>
              <w:widowControl/>
              <w:tabs>
                <w:tab w:val="left" w:pos="360"/>
              </w:tabs>
              <w:autoSpaceDE/>
              <w:autoSpaceDN/>
              <w:adjustRightInd/>
              <w:jc w:val="center"/>
              <w:rPr>
                <w:b/>
                <w:i/>
                <w:color w:val="000000" w:themeColor="text1"/>
                <w:sz w:val="28"/>
                <w:szCs w:val="24"/>
              </w:rPr>
            </w:pPr>
            <w:r>
              <w:rPr>
                <w:b/>
                <w:i/>
                <w:color w:val="000000" w:themeColor="text1"/>
                <w:sz w:val="28"/>
                <w:szCs w:val="24"/>
              </w:rPr>
              <w:t xml:space="preserve">20.12.2023-22.12.2023г,                   </w:t>
            </w:r>
            <w:r w:rsidRPr="00D03C6F">
              <w:rPr>
                <w:b/>
                <w:i/>
                <w:color w:val="000000" w:themeColor="text1"/>
                <w:sz w:val="28"/>
                <w:szCs w:val="24"/>
              </w:rPr>
              <w:t xml:space="preserve"> разовая поставка всего объема.</w:t>
            </w:r>
          </w:p>
        </w:tc>
        <w:tc>
          <w:tcPr>
            <w:tcW w:w="4253" w:type="dxa"/>
            <w:vMerge w:val="restart"/>
            <w:shd w:val="clear" w:color="auto" w:fill="auto"/>
            <w:vAlign w:val="center"/>
          </w:tcPr>
          <w:p w:rsidR="003537A2" w:rsidRPr="002F207E" w:rsidRDefault="003537A2" w:rsidP="003537A2">
            <w:pPr>
              <w:jc w:val="center"/>
              <w:rPr>
                <w:i/>
                <w:sz w:val="24"/>
                <w:szCs w:val="24"/>
              </w:rPr>
            </w:pPr>
            <w:r w:rsidRPr="002F207E">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2F207E">
              <w:rPr>
                <w:i/>
                <w:sz w:val="24"/>
                <w:szCs w:val="24"/>
              </w:rPr>
              <w:t>.</w:t>
            </w:r>
          </w:p>
        </w:tc>
        <w:tc>
          <w:tcPr>
            <w:tcW w:w="4394" w:type="dxa"/>
            <w:vMerge w:val="restart"/>
            <w:vAlign w:val="center"/>
          </w:tcPr>
          <w:p w:rsidR="003537A2" w:rsidRPr="002F207E" w:rsidRDefault="003537A2" w:rsidP="003537A2">
            <w:pPr>
              <w:jc w:val="both"/>
              <w:rPr>
                <w:i/>
                <w:sz w:val="24"/>
                <w:szCs w:val="24"/>
              </w:rPr>
            </w:pPr>
            <w:r w:rsidRPr="002F207E">
              <w:rPr>
                <w:i/>
                <w:iCs/>
                <w:noProof/>
                <w:color w:val="000000"/>
              </w:rPr>
              <w:t xml:space="preserve">Доставка и разгрузка Товара осуществляется силами и средствами Постащика на склад Заказчика по адресу: Владимирская обл., г.Собинка, ул.Ленина, д.100. </w:t>
            </w:r>
          </w:p>
        </w:tc>
      </w:tr>
      <w:tr w:rsidR="003537A2" w:rsidRPr="002F207E" w:rsidTr="00C11988">
        <w:trPr>
          <w:trHeight w:val="221"/>
        </w:trPr>
        <w:tc>
          <w:tcPr>
            <w:tcW w:w="846" w:type="dxa"/>
            <w:vAlign w:val="center"/>
          </w:tcPr>
          <w:p w:rsidR="003537A2" w:rsidRPr="00CD1EEC" w:rsidRDefault="003537A2" w:rsidP="003537A2">
            <w:pPr>
              <w:ind w:left="880" w:hanging="716"/>
              <w:jc w:val="center"/>
              <w:rPr>
                <w:bCs/>
                <w:sz w:val="24"/>
                <w:szCs w:val="24"/>
              </w:rPr>
            </w:pPr>
            <w:r>
              <w:rPr>
                <w:bCs/>
                <w:sz w:val="24"/>
                <w:szCs w:val="24"/>
              </w:rPr>
              <w:t>2</w:t>
            </w:r>
          </w:p>
        </w:tc>
        <w:tc>
          <w:tcPr>
            <w:tcW w:w="2693" w:type="dxa"/>
            <w:shd w:val="clear" w:color="auto" w:fill="auto"/>
            <w:vAlign w:val="center"/>
          </w:tcPr>
          <w:p w:rsidR="003537A2" w:rsidRPr="005C7C8A" w:rsidRDefault="003537A2" w:rsidP="003537A2">
            <w:pPr>
              <w:rPr>
                <w:sz w:val="24"/>
                <w:szCs w:val="24"/>
              </w:rPr>
            </w:pPr>
            <w:r w:rsidRPr="005C7C8A">
              <w:rPr>
                <w:sz w:val="24"/>
                <w:szCs w:val="24"/>
              </w:rPr>
              <w:t>Дротаверин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169"/>
        </w:trPr>
        <w:tc>
          <w:tcPr>
            <w:tcW w:w="846" w:type="dxa"/>
            <w:vAlign w:val="center"/>
          </w:tcPr>
          <w:p w:rsidR="003537A2" w:rsidRPr="00CD1EEC" w:rsidRDefault="003537A2" w:rsidP="003537A2">
            <w:pPr>
              <w:ind w:left="880" w:hanging="716"/>
              <w:jc w:val="center"/>
              <w:rPr>
                <w:bCs/>
                <w:sz w:val="24"/>
                <w:szCs w:val="24"/>
              </w:rPr>
            </w:pPr>
            <w:r>
              <w:rPr>
                <w:bCs/>
                <w:sz w:val="24"/>
                <w:szCs w:val="24"/>
              </w:rPr>
              <w:t>3</w:t>
            </w:r>
          </w:p>
        </w:tc>
        <w:tc>
          <w:tcPr>
            <w:tcW w:w="2693" w:type="dxa"/>
            <w:shd w:val="clear" w:color="auto" w:fill="auto"/>
            <w:vAlign w:val="center"/>
          </w:tcPr>
          <w:p w:rsidR="003537A2" w:rsidRDefault="003537A2" w:rsidP="003537A2">
            <w:pPr>
              <w:rPr>
                <w:sz w:val="24"/>
                <w:szCs w:val="24"/>
              </w:rPr>
            </w:pPr>
            <w:r>
              <w:rPr>
                <w:sz w:val="24"/>
                <w:szCs w:val="24"/>
              </w:rPr>
              <w:t>Индапамид</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4</w:t>
            </w:r>
          </w:p>
        </w:tc>
        <w:tc>
          <w:tcPr>
            <w:tcW w:w="2693" w:type="dxa"/>
            <w:shd w:val="clear" w:color="auto" w:fill="auto"/>
            <w:vAlign w:val="center"/>
          </w:tcPr>
          <w:p w:rsidR="003537A2" w:rsidRDefault="003537A2" w:rsidP="003537A2">
            <w:pPr>
              <w:rPr>
                <w:sz w:val="24"/>
                <w:szCs w:val="24"/>
              </w:rPr>
            </w:pPr>
            <w:r>
              <w:rPr>
                <w:sz w:val="24"/>
                <w:szCs w:val="24"/>
              </w:rPr>
              <w:t>Йод</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F16ACA">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5</w:t>
            </w:r>
          </w:p>
        </w:tc>
        <w:tc>
          <w:tcPr>
            <w:tcW w:w="2693" w:type="dxa"/>
            <w:shd w:val="clear" w:color="auto" w:fill="auto"/>
            <w:vAlign w:val="center"/>
          </w:tcPr>
          <w:p w:rsidR="003537A2" w:rsidRDefault="003537A2" w:rsidP="003537A2">
            <w:pPr>
              <w:rPr>
                <w:sz w:val="24"/>
                <w:szCs w:val="24"/>
              </w:rPr>
            </w:pPr>
            <w:r>
              <w:rPr>
                <w:sz w:val="24"/>
                <w:szCs w:val="24"/>
              </w:rPr>
              <w:t>Камфорный спирт</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221"/>
        </w:trPr>
        <w:tc>
          <w:tcPr>
            <w:tcW w:w="846" w:type="dxa"/>
            <w:vAlign w:val="center"/>
          </w:tcPr>
          <w:p w:rsidR="003537A2" w:rsidRPr="00CD1EEC" w:rsidRDefault="003537A2" w:rsidP="003537A2">
            <w:pPr>
              <w:ind w:left="880" w:hanging="716"/>
              <w:jc w:val="center"/>
              <w:rPr>
                <w:bCs/>
                <w:sz w:val="24"/>
                <w:szCs w:val="24"/>
              </w:rPr>
            </w:pPr>
            <w:r>
              <w:rPr>
                <w:bCs/>
                <w:sz w:val="24"/>
                <w:szCs w:val="24"/>
              </w:rPr>
              <w:t>6</w:t>
            </w:r>
          </w:p>
        </w:tc>
        <w:tc>
          <w:tcPr>
            <w:tcW w:w="2693" w:type="dxa"/>
            <w:shd w:val="clear" w:color="auto" w:fill="auto"/>
            <w:vAlign w:val="center"/>
          </w:tcPr>
          <w:p w:rsidR="003537A2" w:rsidRDefault="003537A2" w:rsidP="003537A2">
            <w:pPr>
              <w:rPr>
                <w:sz w:val="24"/>
                <w:szCs w:val="24"/>
              </w:rPr>
            </w:pPr>
            <w:r>
              <w:rPr>
                <w:sz w:val="24"/>
                <w:szCs w:val="24"/>
              </w:rPr>
              <w:t>Каптоприл</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169"/>
        </w:trPr>
        <w:tc>
          <w:tcPr>
            <w:tcW w:w="846" w:type="dxa"/>
            <w:vAlign w:val="center"/>
          </w:tcPr>
          <w:p w:rsidR="003537A2" w:rsidRPr="00CD1EEC" w:rsidRDefault="003537A2" w:rsidP="003537A2">
            <w:pPr>
              <w:ind w:left="880" w:hanging="716"/>
              <w:jc w:val="center"/>
              <w:rPr>
                <w:bCs/>
                <w:sz w:val="24"/>
                <w:szCs w:val="24"/>
              </w:rPr>
            </w:pPr>
            <w:r>
              <w:rPr>
                <w:bCs/>
                <w:sz w:val="24"/>
                <w:szCs w:val="24"/>
              </w:rPr>
              <w:t>7</w:t>
            </w:r>
          </w:p>
        </w:tc>
        <w:tc>
          <w:tcPr>
            <w:tcW w:w="2693" w:type="dxa"/>
            <w:shd w:val="clear" w:color="auto" w:fill="auto"/>
            <w:vAlign w:val="center"/>
          </w:tcPr>
          <w:p w:rsidR="003537A2" w:rsidRPr="005C7C8A" w:rsidRDefault="003537A2" w:rsidP="003537A2">
            <w:pPr>
              <w:rPr>
                <w:sz w:val="24"/>
                <w:szCs w:val="24"/>
              </w:rPr>
            </w:pPr>
            <w:r>
              <w:rPr>
                <w:sz w:val="24"/>
                <w:szCs w:val="24"/>
              </w:rPr>
              <w:t>Метформин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8</w:t>
            </w:r>
          </w:p>
        </w:tc>
        <w:tc>
          <w:tcPr>
            <w:tcW w:w="2693" w:type="dxa"/>
            <w:shd w:val="clear" w:color="auto" w:fill="auto"/>
            <w:vAlign w:val="center"/>
          </w:tcPr>
          <w:p w:rsidR="003537A2" w:rsidRPr="005C7C8A" w:rsidRDefault="003537A2" w:rsidP="003537A2">
            <w:pPr>
              <w:rPr>
                <w:sz w:val="24"/>
                <w:szCs w:val="24"/>
              </w:rPr>
            </w:pPr>
            <w:r>
              <w:rPr>
                <w:sz w:val="24"/>
                <w:szCs w:val="24"/>
              </w:rPr>
              <w:t>Метформин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F16ACA">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9</w:t>
            </w:r>
          </w:p>
        </w:tc>
        <w:tc>
          <w:tcPr>
            <w:tcW w:w="2693" w:type="dxa"/>
            <w:shd w:val="clear" w:color="auto" w:fill="auto"/>
            <w:vAlign w:val="center"/>
          </w:tcPr>
          <w:p w:rsidR="003537A2" w:rsidRDefault="003537A2" w:rsidP="003537A2">
            <w:pPr>
              <w:rPr>
                <w:sz w:val="24"/>
                <w:szCs w:val="24"/>
              </w:rPr>
            </w:pPr>
            <w:r>
              <w:rPr>
                <w:sz w:val="24"/>
                <w:szCs w:val="24"/>
              </w:rPr>
              <w:t>Омепразол</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221"/>
        </w:trPr>
        <w:tc>
          <w:tcPr>
            <w:tcW w:w="846" w:type="dxa"/>
            <w:vAlign w:val="center"/>
          </w:tcPr>
          <w:p w:rsidR="003537A2" w:rsidRPr="00CD1EEC" w:rsidRDefault="003537A2" w:rsidP="003537A2">
            <w:pPr>
              <w:ind w:left="880" w:hanging="716"/>
              <w:jc w:val="center"/>
              <w:rPr>
                <w:bCs/>
                <w:sz w:val="24"/>
                <w:szCs w:val="24"/>
              </w:rPr>
            </w:pPr>
            <w:r>
              <w:rPr>
                <w:bCs/>
                <w:sz w:val="24"/>
                <w:szCs w:val="24"/>
              </w:rPr>
              <w:t>10</w:t>
            </w:r>
          </w:p>
        </w:tc>
        <w:tc>
          <w:tcPr>
            <w:tcW w:w="2693" w:type="dxa"/>
            <w:shd w:val="clear" w:color="auto" w:fill="auto"/>
            <w:vAlign w:val="center"/>
          </w:tcPr>
          <w:p w:rsidR="003537A2" w:rsidRPr="00895B63" w:rsidRDefault="003537A2" w:rsidP="003537A2">
            <w:pPr>
              <w:rPr>
                <w:sz w:val="24"/>
                <w:szCs w:val="24"/>
              </w:rPr>
            </w:pPr>
            <w:r w:rsidRPr="00895B63">
              <w:rPr>
                <w:sz w:val="24"/>
                <w:szCs w:val="24"/>
              </w:rPr>
              <w:t>Супрастин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F16ACA">
        <w:trPr>
          <w:trHeight w:val="169"/>
        </w:trPr>
        <w:tc>
          <w:tcPr>
            <w:tcW w:w="846" w:type="dxa"/>
            <w:vAlign w:val="center"/>
          </w:tcPr>
          <w:p w:rsidR="003537A2" w:rsidRPr="00CD1EEC" w:rsidRDefault="003537A2" w:rsidP="003537A2">
            <w:pPr>
              <w:ind w:left="880" w:hanging="716"/>
              <w:jc w:val="center"/>
              <w:rPr>
                <w:bCs/>
                <w:sz w:val="24"/>
                <w:szCs w:val="24"/>
              </w:rPr>
            </w:pPr>
            <w:r>
              <w:rPr>
                <w:bCs/>
                <w:sz w:val="24"/>
                <w:szCs w:val="24"/>
              </w:rPr>
              <w:t>11</w:t>
            </w:r>
          </w:p>
        </w:tc>
        <w:tc>
          <w:tcPr>
            <w:tcW w:w="2693" w:type="dxa"/>
            <w:shd w:val="clear" w:color="auto" w:fill="auto"/>
            <w:vAlign w:val="center"/>
          </w:tcPr>
          <w:p w:rsidR="003537A2" w:rsidRDefault="003537A2" w:rsidP="003537A2">
            <w:pPr>
              <w:rPr>
                <w:sz w:val="24"/>
                <w:szCs w:val="24"/>
              </w:rPr>
            </w:pPr>
            <w:r>
              <w:rPr>
                <w:sz w:val="24"/>
                <w:szCs w:val="24"/>
              </w:rPr>
              <w:t xml:space="preserve">Троксерутин </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240"/>
        </w:trPr>
        <w:tc>
          <w:tcPr>
            <w:tcW w:w="846" w:type="dxa"/>
            <w:vAlign w:val="center"/>
          </w:tcPr>
          <w:p w:rsidR="003537A2" w:rsidRPr="00CD1EEC" w:rsidRDefault="003537A2" w:rsidP="003537A2">
            <w:pPr>
              <w:ind w:left="880" w:hanging="716"/>
              <w:jc w:val="center"/>
              <w:rPr>
                <w:bCs/>
                <w:sz w:val="24"/>
                <w:szCs w:val="24"/>
              </w:rPr>
            </w:pPr>
            <w:r>
              <w:rPr>
                <w:bCs/>
                <w:sz w:val="24"/>
                <w:szCs w:val="24"/>
              </w:rPr>
              <w:t>12</w:t>
            </w:r>
          </w:p>
        </w:tc>
        <w:tc>
          <w:tcPr>
            <w:tcW w:w="2693" w:type="dxa"/>
            <w:shd w:val="clear" w:color="auto" w:fill="auto"/>
            <w:vAlign w:val="center"/>
          </w:tcPr>
          <w:p w:rsidR="003537A2" w:rsidRPr="005C7C8A" w:rsidRDefault="003537A2" w:rsidP="003537A2">
            <w:pPr>
              <w:rPr>
                <w:sz w:val="24"/>
                <w:szCs w:val="24"/>
              </w:rPr>
            </w:pPr>
            <w:r w:rsidRPr="005C7C8A">
              <w:rPr>
                <w:sz w:val="24"/>
                <w:szCs w:val="24"/>
              </w:rPr>
              <w:t>Фуразолидон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F16ACA">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537A2" w:rsidRDefault="003537A2" w:rsidP="003537A2">
            <w:pPr>
              <w:rPr>
                <w:sz w:val="24"/>
                <w:szCs w:val="24"/>
              </w:rPr>
            </w:pPr>
            <w:r>
              <w:rPr>
                <w:sz w:val="24"/>
                <w:szCs w:val="24"/>
              </w:rPr>
              <w:t>Цитрамон П</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221"/>
        </w:trPr>
        <w:tc>
          <w:tcPr>
            <w:tcW w:w="846" w:type="dxa"/>
            <w:vAlign w:val="center"/>
          </w:tcPr>
          <w:p w:rsidR="003537A2" w:rsidRPr="00CD1EEC" w:rsidRDefault="003537A2" w:rsidP="003537A2">
            <w:pPr>
              <w:ind w:left="880" w:hanging="716"/>
              <w:jc w:val="center"/>
              <w:rPr>
                <w:bCs/>
                <w:sz w:val="24"/>
                <w:szCs w:val="24"/>
              </w:rPr>
            </w:pPr>
            <w:r>
              <w:rPr>
                <w:bCs/>
                <w:sz w:val="24"/>
                <w:szCs w:val="24"/>
              </w:rPr>
              <w:t>14</w:t>
            </w:r>
          </w:p>
        </w:tc>
        <w:tc>
          <w:tcPr>
            <w:tcW w:w="2693" w:type="dxa"/>
            <w:shd w:val="clear" w:color="auto" w:fill="auto"/>
            <w:vAlign w:val="center"/>
          </w:tcPr>
          <w:p w:rsidR="003537A2" w:rsidRPr="005C7C8A" w:rsidRDefault="003537A2" w:rsidP="003537A2">
            <w:pPr>
              <w:rPr>
                <w:sz w:val="24"/>
                <w:szCs w:val="24"/>
              </w:rPr>
            </w:pPr>
            <w:r>
              <w:rPr>
                <w:sz w:val="24"/>
                <w:szCs w:val="24"/>
              </w:rPr>
              <w:t>Эналаприл</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169"/>
        </w:trPr>
        <w:tc>
          <w:tcPr>
            <w:tcW w:w="846" w:type="dxa"/>
            <w:vAlign w:val="center"/>
          </w:tcPr>
          <w:p w:rsidR="003537A2" w:rsidRPr="00CD1EEC" w:rsidRDefault="003537A2" w:rsidP="003537A2">
            <w:pPr>
              <w:ind w:left="880" w:hanging="716"/>
              <w:jc w:val="center"/>
              <w:rPr>
                <w:bCs/>
                <w:sz w:val="24"/>
                <w:szCs w:val="24"/>
              </w:rPr>
            </w:pPr>
            <w:r>
              <w:rPr>
                <w:bCs/>
                <w:sz w:val="24"/>
                <w:szCs w:val="24"/>
              </w:rPr>
              <w:t>15</w:t>
            </w:r>
          </w:p>
        </w:tc>
        <w:tc>
          <w:tcPr>
            <w:tcW w:w="2693" w:type="dxa"/>
            <w:shd w:val="clear" w:color="auto" w:fill="auto"/>
            <w:vAlign w:val="center"/>
          </w:tcPr>
          <w:p w:rsidR="003537A2" w:rsidRPr="00911E2A" w:rsidRDefault="003537A2" w:rsidP="003537A2">
            <w:pPr>
              <w:rPr>
                <w:sz w:val="24"/>
                <w:szCs w:val="24"/>
              </w:rPr>
            </w:pPr>
            <w:r>
              <w:rPr>
                <w:sz w:val="24"/>
                <w:szCs w:val="24"/>
              </w:rPr>
              <w:t>Эуфиллин</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C11988">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16</w:t>
            </w:r>
          </w:p>
        </w:tc>
        <w:tc>
          <w:tcPr>
            <w:tcW w:w="2693" w:type="dxa"/>
            <w:shd w:val="clear" w:color="auto" w:fill="auto"/>
          </w:tcPr>
          <w:p w:rsidR="003537A2" w:rsidRPr="003537A2" w:rsidRDefault="003537A2" w:rsidP="003537A2">
            <w:pPr>
              <w:rPr>
                <w:sz w:val="24"/>
                <w:szCs w:val="24"/>
              </w:rPr>
            </w:pPr>
            <w:r w:rsidRPr="003537A2">
              <w:rPr>
                <w:sz w:val="24"/>
                <w:szCs w:val="24"/>
              </w:rPr>
              <w:t xml:space="preserve">Энкорат </w:t>
            </w:r>
            <w:proofErr w:type="spellStart"/>
            <w:r w:rsidRPr="003537A2">
              <w:rPr>
                <w:sz w:val="24"/>
                <w:szCs w:val="24"/>
              </w:rPr>
              <w:t>Хроно</w:t>
            </w:r>
            <w:proofErr w:type="spellEnd"/>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r w:rsidR="003537A2" w:rsidRPr="002F207E" w:rsidTr="00F16ACA">
        <w:trPr>
          <w:trHeight w:val="70"/>
        </w:trPr>
        <w:tc>
          <w:tcPr>
            <w:tcW w:w="846" w:type="dxa"/>
            <w:vAlign w:val="center"/>
          </w:tcPr>
          <w:p w:rsidR="003537A2" w:rsidRPr="00CD1EEC" w:rsidRDefault="003537A2" w:rsidP="003537A2">
            <w:pPr>
              <w:ind w:left="880" w:hanging="716"/>
              <w:jc w:val="center"/>
              <w:rPr>
                <w:bCs/>
                <w:sz w:val="24"/>
                <w:szCs w:val="24"/>
              </w:rPr>
            </w:pPr>
            <w:r>
              <w:rPr>
                <w:bCs/>
                <w:sz w:val="24"/>
                <w:szCs w:val="24"/>
              </w:rPr>
              <w:t>17</w:t>
            </w:r>
          </w:p>
        </w:tc>
        <w:tc>
          <w:tcPr>
            <w:tcW w:w="2693" w:type="dxa"/>
            <w:shd w:val="clear" w:color="auto" w:fill="auto"/>
          </w:tcPr>
          <w:p w:rsidR="003537A2" w:rsidRPr="000C6387" w:rsidRDefault="003537A2" w:rsidP="003537A2">
            <w:pPr>
              <w:rPr>
                <w:bCs/>
                <w:sz w:val="24"/>
                <w:szCs w:val="24"/>
              </w:rPr>
            </w:pPr>
            <w:r>
              <w:rPr>
                <w:bCs/>
                <w:sz w:val="24"/>
                <w:szCs w:val="24"/>
              </w:rPr>
              <w:t xml:space="preserve">Клотримазол </w:t>
            </w:r>
          </w:p>
        </w:tc>
        <w:tc>
          <w:tcPr>
            <w:tcW w:w="3260" w:type="dxa"/>
            <w:vMerge/>
            <w:vAlign w:val="center"/>
          </w:tcPr>
          <w:p w:rsidR="003537A2" w:rsidRDefault="003537A2" w:rsidP="003537A2">
            <w:pPr>
              <w:widowControl/>
              <w:tabs>
                <w:tab w:val="left" w:pos="360"/>
              </w:tabs>
              <w:autoSpaceDE/>
              <w:autoSpaceDN/>
              <w:adjustRightInd/>
              <w:jc w:val="center"/>
              <w:rPr>
                <w:b/>
                <w:i/>
                <w:color w:val="000000" w:themeColor="text1"/>
                <w:sz w:val="28"/>
                <w:szCs w:val="24"/>
              </w:rPr>
            </w:pPr>
          </w:p>
        </w:tc>
        <w:tc>
          <w:tcPr>
            <w:tcW w:w="4253" w:type="dxa"/>
            <w:vMerge/>
            <w:shd w:val="clear" w:color="auto" w:fill="auto"/>
            <w:vAlign w:val="center"/>
          </w:tcPr>
          <w:p w:rsidR="003537A2" w:rsidRPr="002F207E" w:rsidRDefault="003537A2" w:rsidP="003537A2">
            <w:pPr>
              <w:jc w:val="center"/>
              <w:rPr>
                <w:b/>
                <w:i/>
                <w:sz w:val="24"/>
                <w:szCs w:val="24"/>
              </w:rPr>
            </w:pPr>
          </w:p>
        </w:tc>
        <w:tc>
          <w:tcPr>
            <w:tcW w:w="4394" w:type="dxa"/>
            <w:vMerge/>
            <w:vAlign w:val="center"/>
          </w:tcPr>
          <w:p w:rsidR="003537A2" w:rsidRPr="002F207E" w:rsidRDefault="003537A2" w:rsidP="003537A2">
            <w:pPr>
              <w:jc w:val="both"/>
              <w:rPr>
                <w:i/>
                <w:iCs/>
                <w:noProof/>
                <w:color w:val="000000"/>
              </w:rPr>
            </w:pPr>
          </w:p>
        </w:tc>
      </w:tr>
    </w:tbl>
    <w:p w:rsidR="00A64B0D" w:rsidRDefault="00CD1EEC" w:rsidP="00CA24F1">
      <w:pPr>
        <w:shd w:val="clear" w:color="auto" w:fill="FFFFFF"/>
        <w:ind w:right="883"/>
        <w:jc w:val="both"/>
        <w:rPr>
          <w:sz w:val="24"/>
          <w:szCs w:val="24"/>
        </w:rPr>
      </w:pPr>
      <w:r>
        <w:rPr>
          <w:sz w:val="24"/>
          <w:szCs w:val="24"/>
        </w:rPr>
        <w:t xml:space="preserve">         </w:t>
      </w:r>
      <w:r w:rsidR="008B470E">
        <w:rPr>
          <w:sz w:val="24"/>
          <w:szCs w:val="24"/>
        </w:rPr>
        <w:t xml:space="preserve">    </w:t>
      </w:r>
    </w:p>
    <w:p w:rsidR="00A64B0D" w:rsidRDefault="00A64B0D" w:rsidP="00A64B0D">
      <w:pPr>
        <w:shd w:val="clear" w:color="auto" w:fill="FFFFFF"/>
        <w:ind w:right="883"/>
        <w:jc w:val="center"/>
        <w:rPr>
          <w:sz w:val="24"/>
          <w:szCs w:val="24"/>
        </w:rPr>
      </w:pPr>
    </w:p>
    <w:p w:rsidR="00CA24F1" w:rsidRDefault="00CA24F1" w:rsidP="00A64B0D">
      <w:pPr>
        <w:shd w:val="clear" w:color="auto" w:fill="FFFFFF"/>
        <w:ind w:right="883"/>
        <w:jc w:val="center"/>
        <w:rPr>
          <w:sz w:val="24"/>
          <w:szCs w:val="24"/>
        </w:rPr>
      </w:pPr>
      <w:r w:rsidRPr="004856F6">
        <w:rPr>
          <w:sz w:val="24"/>
          <w:szCs w:val="24"/>
        </w:rPr>
        <w:t xml:space="preserve">Заказчик _______________ </w:t>
      </w:r>
      <w:r w:rsidR="00062DD8">
        <w:rPr>
          <w:sz w:val="24"/>
          <w:szCs w:val="24"/>
        </w:rPr>
        <w:t>Е.О. Байкалова</w:t>
      </w:r>
      <w:r w:rsidR="00F41382">
        <w:rPr>
          <w:sz w:val="24"/>
          <w:szCs w:val="24"/>
        </w:rPr>
        <w:t xml:space="preserve">    </w:t>
      </w:r>
      <w:r w:rsidR="00CD1EEC">
        <w:rPr>
          <w:sz w:val="24"/>
          <w:szCs w:val="24"/>
        </w:rPr>
        <w:t xml:space="preserve">                                                                     </w:t>
      </w:r>
      <w:r w:rsidR="00BF019E">
        <w:rPr>
          <w:sz w:val="24"/>
          <w:szCs w:val="24"/>
        </w:rPr>
        <w:t xml:space="preserve">                  </w:t>
      </w:r>
      <w:r w:rsidR="00CD1EEC">
        <w:rPr>
          <w:sz w:val="24"/>
          <w:szCs w:val="24"/>
        </w:rPr>
        <w:t xml:space="preserve">       </w:t>
      </w:r>
      <w:r w:rsidRPr="004856F6">
        <w:rPr>
          <w:sz w:val="24"/>
          <w:szCs w:val="24"/>
        </w:rPr>
        <w:t>Поставщик ______________</w:t>
      </w:r>
    </w:p>
    <w:p w:rsidR="008B7834" w:rsidRDefault="00CA24F1" w:rsidP="00A64B0D">
      <w:pPr>
        <w:jc w:val="center"/>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CA24F1">
      <w:headerReference w:type="even" r:id="rId16"/>
      <w:footerReference w:type="even" r:id="rId17"/>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2D" w:rsidRDefault="00745C2D">
      <w:r>
        <w:separator/>
      </w:r>
    </w:p>
  </w:endnote>
  <w:endnote w:type="continuationSeparator" w:id="0">
    <w:p w:rsidR="00745C2D" w:rsidRDefault="0074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A061C5" w:rsidRDefault="00A061C5"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639B5">
      <w:rPr>
        <w:rStyle w:val="ab"/>
        <w:noProof/>
      </w:rPr>
      <w:t>6</w:t>
    </w:r>
    <w:r>
      <w:rPr>
        <w:rStyle w:val="ab"/>
      </w:rPr>
      <w:fldChar w:fldCharType="end"/>
    </w:r>
  </w:p>
  <w:p w:rsidR="00A061C5" w:rsidRDefault="00A061C5"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framePr w:wrap="auto" w:vAnchor="text" w:hAnchor="margin" w:xAlign="center" w:y="1"/>
    </w:pPr>
  </w:p>
  <w:p w:rsidR="00A061C5" w:rsidRDefault="00A061C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61C5" w:rsidRDefault="00A061C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2D" w:rsidRDefault="00745C2D">
      <w:r>
        <w:separator/>
      </w:r>
    </w:p>
  </w:footnote>
  <w:footnote w:type="continuationSeparator" w:id="0">
    <w:p w:rsidR="00745C2D" w:rsidRDefault="00745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C5" w:rsidRDefault="00A061C5"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61C5" w:rsidRDefault="00A061C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73C12D8"/>
    <w:multiLevelType w:val="hybridMultilevel"/>
    <w:tmpl w:val="31B41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14BA5"/>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B18B7"/>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3010099F"/>
    <w:multiLevelType w:val="hybridMultilevel"/>
    <w:tmpl w:val="ABBE2BE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44FDD"/>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2"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5"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5"/>
  </w:num>
  <w:num w:numId="8">
    <w:abstractNumId w:val="9"/>
  </w:num>
  <w:num w:numId="9">
    <w:abstractNumId w:val="7"/>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06033"/>
    <w:rsid w:val="00012C38"/>
    <w:rsid w:val="00015DB5"/>
    <w:rsid w:val="00015E17"/>
    <w:rsid w:val="00016440"/>
    <w:rsid w:val="00020735"/>
    <w:rsid w:val="00021D0C"/>
    <w:rsid w:val="00022571"/>
    <w:rsid w:val="00025286"/>
    <w:rsid w:val="00025FF3"/>
    <w:rsid w:val="00030A23"/>
    <w:rsid w:val="00032AC2"/>
    <w:rsid w:val="00032DC7"/>
    <w:rsid w:val="00033FA0"/>
    <w:rsid w:val="0003593C"/>
    <w:rsid w:val="00037887"/>
    <w:rsid w:val="00041A10"/>
    <w:rsid w:val="00041FA6"/>
    <w:rsid w:val="00042448"/>
    <w:rsid w:val="000424C2"/>
    <w:rsid w:val="00042D11"/>
    <w:rsid w:val="00043B80"/>
    <w:rsid w:val="00043D8D"/>
    <w:rsid w:val="000459C4"/>
    <w:rsid w:val="00045F4A"/>
    <w:rsid w:val="00050973"/>
    <w:rsid w:val="000514B7"/>
    <w:rsid w:val="000539B3"/>
    <w:rsid w:val="0005453C"/>
    <w:rsid w:val="00054D29"/>
    <w:rsid w:val="0005529B"/>
    <w:rsid w:val="00056979"/>
    <w:rsid w:val="00057D95"/>
    <w:rsid w:val="000611B0"/>
    <w:rsid w:val="00062DD8"/>
    <w:rsid w:val="00064F1E"/>
    <w:rsid w:val="000650A3"/>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86AA6"/>
    <w:rsid w:val="00090257"/>
    <w:rsid w:val="00090E3E"/>
    <w:rsid w:val="00091809"/>
    <w:rsid w:val="000924CD"/>
    <w:rsid w:val="00092BEE"/>
    <w:rsid w:val="0009459A"/>
    <w:rsid w:val="00097724"/>
    <w:rsid w:val="000A0AEC"/>
    <w:rsid w:val="000A1734"/>
    <w:rsid w:val="000A25FE"/>
    <w:rsid w:val="000A4777"/>
    <w:rsid w:val="000A62DF"/>
    <w:rsid w:val="000A74D6"/>
    <w:rsid w:val="000A765E"/>
    <w:rsid w:val="000B017F"/>
    <w:rsid w:val="000B1195"/>
    <w:rsid w:val="000B1E4F"/>
    <w:rsid w:val="000B2D6D"/>
    <w:rsid w:val="000B53E2"/>
    <w:rsid w:val="000B58D7"/>
    <w:rsid w:val="000B5C15"/>
    <w:rsid w:val="000C13CF"/>
    <w:rsid w:val="000C30F5"/>
    <w:rsid w:val="000C3651"/>
    <w:rsid w:val="000C5699"/>
    <w:rsid w:val="000C6387"/>
    <w:rsid w:val="000C7F1C"/>
    <w:rsid w:val="000D01C6"/>
    <w:rsid w:val="000D2C36"/>
    <w:rsid w:val="000D3E79"/>
    <w:rsid w:val="000D4C8B"/>
    <w:rsid w:val="000D5B0C"/>
    <w:rsid w:val="000D5E02"/>
    <w:rsid w:val="000D738E"/>
    <w:rsid w:val="000E2170"/>
    <w:rsid w:val="000E3069"/>
    <w:rsid w:val="000E3B6B"/>
    <w:rsid w:val="000E4E6D"/>
    <w:rsid w:val="000E79A0"/>
    <w:rsid w:val="000F38AF"/>
    <w:rsid w:val="000F39D0"/>
    <w:rsid w:val="000F4819"/>
    <w:rsid w:val="000F5450"/>
    <w:rsid w:val="000F6183"/>
    <w:rsid w:val="000F6F8B"/>
    <w:rsid w:val="000F7879"/>
    <w:rsid w:val="000F7C3A"/>
    <w:rsid w:val="00102A75"/>
    <w:rsid w:val="00105C2F"/>
    <w:rsid w:val="00106B91"/>
    <w:rsid w:val="0011159D"/>
    <w:rsid w:val="00113CBC"/>
    <w:rsid w:val="00120CC1"/>
    <w:rsid w:val="00121A80"/>
    <w:rsid w:val="00122B7F"/>
    <w:rsid w:val="001235B8"/>
    <w:rsid w:val="00126960"/>
    <w:rsid w:val="00127DC0"/>
    <w:rsid w:val="001308F4"/>
    <w:rsid w:val="00135542"/>
    <w:rsid w:val="001359CB"/>
    <w:rsid w:val="00141FB9"/>
    <w:rsid w:val="00142299"/>
    <w:rsid w:val="0014372A"/>
    <w:rsid w:val="00146145"/>
    <w:rsid w:val="00146D62"/>
    <w:rsid w:val="00147AD0"/>
    <w:rsid w:val="00147DDC"/>
    <w:rsid w:val="00152039"/>
    <w:rsid w:val="00152AEA"/>
    <w:rsid w:val="001536AD"/>
    <w:rsid w:val="001548D8"/>
    <w:rsid w:val="00155551"/>
    <w:rsid w:val="00155DEF"/>
    <w:rsid w:val="0015781E"/>
    <w:rsid w:val="00162C78"/>
    <w:rsid w:val="00163721"/>
    <w:rsid w:val="00163A26"/>
    <w:rsid w:val="001645B4"/>
    <w:rsid w:val="00166C98"/>
    <w:rsid w:val="00167590"/>
    <w:rsid w:val="0017054A"/>
    <w:rsid w:val="001717D0"/>
    <w:rsid w:val="00173083"/>
    <w:rsid w:val="00174AAD"/>
    <w:rsid w:val="00176061"/>
    <w:rsid w:val="00177309"/>
    <w:rsid w:val="001773BB"/>
    <w:rsid w:val="00177711"/>
    <w:rsid w:val="00177D5F"/>
    <w:rsid w:val="0018155D"/>
    <w:rsid w:val="00184714"/>
    <w:rsid w:val="001866FF"/>
    <w:rsid w:val="00186995"/>
    <w:rsid w:val="00191C69"/>
    <w:rsid w:val="00193DEA"/>
    <w:rsid w:val="00195D27"/>
    <w:rsid w:val="001964A2"/>
    <w:rsid w:val="00196F5A"/>
    <w:rsid w:val="001A1545"/>
    <w:rsid w:val="001A22FD"/>
    <w:rsid w:val="001A61F7"/>
    <w:rsid w:val="001A65D8"/>
    <w:rsid w:val="001A795E"/>
    <w:rsid w:val="001A7D76"/>
    <w:rsid w:val="001B1F6D"/>
    <w:rsid w:val="001B35EF"/>
    <w:rsid w:val="001B3A92"/>
    <w:rsid w:val="001C02A1"/>
    <w:rsid w:val="001C0E4B"/>
    <w:rsid w:val="001C479B"/>
    <w:rsid w:val="001C47EA"/>
    <w:rsid w:val="001C745B"/>
    <w:rsid w:val="001C785F"/>
    <w:rsid w:val="001D02F8"/>
    <w:rsid w:val="001D099A"/>
    <w:rsid w:val="001D2A93"/>
    <w:rsid w:val="001D37C6"/>
    <w:rsid w:val="001D52BF"/>
    <w:rsid w:val="001D5C6C"/>
    <w:rsid w:val="001D5F23"/>
    <w:rsid w:val="001D7BF9"/>
    <w:rsid w:val="001E0042"/>
    <w:rsid w:val="001E0665"/>
    <w:rsid w:val="001E3946"/>
    <w:rsid w:val="001E3F95"/>
    <w:rsid w:val="001E5277"/>
    <w:rsid w:val="001E6BA0"/>
    <w:rsid w:val="001E7224"/>
    <w:rsid w:val="001E7A81"/>
    <w:rsid w:val="001F178A"/>
    <w:rsid w:val="001F1A48"/>
    <w:rsid w:val="001F3019"/>
    <w:rsid w:val="001F53AE"/>
    <w:rsid w:val="001F7572"/>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09C"/>
    <w:rsid w:val="00222A84"/>
    <w:rsid w:val="00223CE4"/>
    <w:rsid w:val="00224094"/>
    <w:rsid w:val="00224C81"/>
    <w:rsid w:val="00226A8F"/>
    <w:rsid w:val="0023007D"/>
    <w:rsid w:val="00230312"/>
    <w:rsid w:val="00233293"/>
    <w:rsid w:val="00234CBB"/>
    <w:rsid w:val="00235489"/>
    <w:rsid w:val="00235B90"/>
    <w:rsid w:val="00236756"/>
    <w:rsid w:val="00237DA8"/>
    <w:rsid w:val="002402AC"/>
    <w:rsid w:val="0024198C"/>
    <w:rsid w:val="00241E38"/>
    <w:rsid w:val="00242D36"/>
    <w:rsid w:val="00243EED"/>
    <w:rsid w:val="0024458D"/>
    <w:rsid w:val="00246722"/>
    <w:rsid w:val="002474F9"/>
    <w:rsid w:val="00247B05"/>
    <w:rsid w:val="002503A5"/>
    <w:rsid w:val="00252A74"/>
    <w:rsid w:val="00254839"/>
    <w:rsid w:val="00256007"/>
    <w:rsid w:val="00256EA7"/>
    <w:rsid w:val="0026505A"/>
    <w:rsid w:val="002651DC"/>
    <w:rsid w:val="00265B13"/>
    <w:rsid w:val="00267C96"/>
    <w:rsid w:val="00267F2D"/>
    <w:rsid w:val="00271688"/>
    <w:rsid w:val="00271762"/>
    <w:rsid w:val="002753C6"/>
    <w:rsid w:val="00277F37"/>
    <w:rsid w:val="00281E79"/>
    <w:rsid w:val="00283282"/>
    <w:rsid w:val="00287DF6"/>
    <w:rsid w:val="00290467"/>
    <w:rsid w:val="002906A9"/>
    <w:rsid w:val="00295D2D"/>
    <w:rsid w:val="002979D8"/>
    <w:rsid w:val="002A15C6"/>
    <w:rsid w:val="002A32F1"/>
    <w:rsid w:val="002A49B0"/>
    <w:rsid w:val="002A6699"/>
    <w:rsid w:val="002B027F"/>
    <w:rsid w:val="002B15FB"/>
    <w:rsid w:val="002B18E3"/>
    <w:rsid w:val="002B340A"/>
    <w:rsid w:val="002B3BB5"/>
    <w:rsid w:val="002B516B"/>
    <w:rsid w:val="002B5C5C"/>
    <w:rsid w:val="002B6105"/>
    <w:rsid w:val="002B6BDF"/>
    <w:rsid w:val="002B77F5"/>
    <w:rsid w:val="002C1854"/>
    <w:rsid w:val="002C4583"/>
    <w:rsid w:val="002C6FC0"/>
    <w:rsid w:val="002C72CF"/>
    <w:rsid w:val="002C7332"/>
    <w:rsid w:val="002C7487"/>
    <w:rsid w:val="002D0BDC"/>
    <w:rsid w:val="002D1077"/>
    <w:rsid w:val="002D1D9A"/>
    <w:rsid w:val="002D2AD2"/>
    <w:rsid w:val="002D318D"/>
    <w:rsid w:val="002D3B43"/>
    <w:rsid w:val="002D484E"/>
    <w:rsid w:val="002D5B08"/>
    <w:rsid w:val="002D5ECE"/>
    <w:rsid w:val="002D6494"/>
    <w:rsid w:val="002D679D"/>
    <w:rsid w:val="002E011B"/>
    <w:rsid w:val="002E033D"/>
    <w:rsid w:val="002E0D68"/>
    <w:rsid w:val="002E2F70"/>
    <w:rsid w:val="002E3338"/>
    <w:rsid w:val="002E410E"/>
    <w:rsid w:val="002E486F"/>
    <w:rsid w:val="002E5F01"/>
    <w:rsid w:val="002E6335"/>
    <w:rsid w:val="002E7C8D"/>
    <w:rsid w:val="002E7E7B"/>
    <w:rsid w:val="002F11B5"/>
    <w:rsid w:val="002F207E"/>
    <w:rsid w:val="002F473B"/>
    <w:rsid w:val="002F5420"/>
    <w:rsid w:val="002F5D0F"/>
    <w:rsid w:val="003001DE"/>
    <w:rsid w:val="003024A2"/>
    <w:rsid w:val="0030393C"/>
    <w:rsid w:val="0030624C"/>
    <w:rsid w:val="00310795"/>
    <w:rsid w:val="00312944"/>
    <w:rsid w:val="00313E8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4D4C"/>
    <w:rsid w:val="00345425"/>
    <w:rsid w:val="0034636B"/>
    <w:rsid w:val="00346AEA"/>
    <w:rsid w:val="003502A1"/>
    <w:rsid w:val="003537A2"/>
    <w:rsid w:val="003566BD"/>
    <w:rsid w:val="00356CE0"/>
    <w:rsid w:val="00356E16"/>
    <w:rsid w:val="00356EF3"/>
    <w:rsid w:val="0036115A"/>
    <w:rsid w:val="003635BD"/>
    <w:rsid w:val="003639B5"/>
    <w:rsid w:val="00363C02"/>
    <w:rsid w:val="0036422A"/>
    <w:rsid w:val="0036475C"/>
    <w:rsid w:val="00364770"/>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C4D8B"/>
    <w:rsid w:val="003C582E"/>
    <w:rsid w:val="003D016C"/>
    <w:rsid w:val="003D2081"/>
    <w:rsid w:val="003D37A6"/>
    <w:rsid w:val="003D547D"/>
    <w:rsid w:val="003D55F8"/>
    <w:rsid w:val="003E0289"/>
    <w:rsid w:val="003E06EA"/>
    <w:rsid w:val="003E0CC0"/>
    <w:rsid w:val="003E0ECD"/>
    <w:rsid w:val="003E1B4F"/>
    <w:rsid w:val="003E2F5A"/>
    <w:rsid w:val="003E4AD1"/>
    <w:rsid w:val="003E791E"/>
    <w:rsid w:val="003F0928"/>
    <w:rsid w:val="003F1689"/>
    <w:rsid w:val="003F231D"/>
    <w:rsid w:val="003F39AB"/>
    <w:rsid w:val="003F3F22"/>
    <w:rsid w:val="003F7022"/>
    <w:rsid w:val="00400FCA"/>
    <w:rsid w:val="004017A2"/>
    <w:rsid w:val="004045FE"/>
    <w:rsid w:val="0040592B"/>
    <w:rsid w:val="00405ECB"/>
    <w:rsid w:val="00406962"/>
    <w:rsid w:val="0041027F"/>
    <w:rsid w:val="00410895"/>
    <w:rsid w:val="0041093E"/>
    <w:rsid w:val="00411438"/>
    <w:rsid w:val="0041235B"/>
    <w:rsid w:val="00412D73"/>
    <w:rsid w:val="0041313B"/>
    <w:rsid w:val="00413C7F"/>
    <w:rsid w:val="00414308"/>
    <w:rsid w:val="00414E77"/>
    <w:rsid w:val="00415909"/>
    <w:rsid w:val="00417C44"/>
    <w:rsid w:val="00425E16"/>
    <w:rsid w:val="00425F74"/>
    <w:rsid w:val="0043446E"/>
    <w:rsid w:val="00434DB5"/>
    <w:rsid w:val="00437BE5"/>
    <w:rsid w:val="00442DCB"/>
    <w:rsid w:val="00445B8A"/>
    <w:rsid w:val="00445D08"/>
    <w:rsid w:val="004472DE"/>
    <w:rsid w:val="00450018"/>
    <w:rsid w:val="004507B2"/>
    <w:rsid w:val="004513C5"/>
    <w:rsid w:val="00451609"/>
    <w:rsid w:val="004516C0"/>
    <w:rsid w:val="00451E80"/>
    <w:rsid w:val="004520D5"/>
    <w:rsid w:val="0045248B"/>
    <w:rsid w:val="00453CEC"/>
    <w:rsid w:val="004550AC"/>
    <w:rsid w:val="0045516F"/>
    <w:rsid w:val="00455E0A"/>
    <w:rsid w:val="00457711"/>
    <w:rsid w:val="00462743"/>
    <w:rsid w:val="00463264"/>
    <w:rsid w:val="00463AC5"/>
    <w:rsid w:val="00465C94"/>
    <w:rsid w:val="00466C1B"/>
    <w:rsid w:val="00470F58"/>
    <w:rsid w:val="004710CB"/>
    <w:rsid w:val="00471804"/>
    <w:rsid w:val="0047241B"/>
    <w:rsid w:val="00472D8F"/>
    <w:rsid w:val="004766FF"/>
    <w:rsid w:val="00477A78"/>
    <w:rsid w:val="00477D0B"/>
    <w:rsid w:val="004801AA"/>
    <w:rsid w:val="00480E58"/>
    <w:rsid w:val="0048126B"/>
    <w:rsid w:val="00482101"/>
    <w:rsid w:val="00482B0A"/>
    <w:rsid w:val="00483555"/>
    <w:rsid w:val="004856F6"/>
    <w:rsid w:val="004866A3"/>
    <w:rsid w:val="00490EBF"/>
    <w:rsid w:val="00491ACB"/>
    <w:rsid w:val="00492040"/>
    <w:rsid w:val="00492F7E"/>
    <w:rsid w:val="0049306F"/>
    <w:rsid w:val="0049407F"/>
    <w:rsid w:val="004948B9"/>
    <w:rsid w:val="004952C0"/>
    <w:rsid w:val="00496D4B"/>
    <w:rsid w:val="004A18AC"/>
    <w:rsid w:val="004A1F49"/>
    <w:rsid w:val="004A2DA9"/>
    <w:rsid w:val="004A4809"/>
    <w:rsid w:val="004B0521"/>
    <w:rsid w:val="004B0797"/>
    <w:rsid w:val="004B0FE7"/>
    <w:rsid w:val="004B1AA2"/>
    <w:rsid w:val="004B480E"/>
    <w:rsid w:val="004B4FBA"/>
    <w:rsid w:val="004B70C7"/>
    <w:rsid w:val="004B790A"/>
    <w:rsid w:val="004B7FAC"/>
    <w:rsid w:val="004C047E"/>
    <w:rsid w:val="004C1199"/>
    <w:rsid w:val="004C27C2"/>
    <w:rsid w:val="004C4D74"/>
    <w:rsid w:val="004C6569"/>
    <w:rsid w:val="004C67E2"/>
    <w:rsid w:val="004D09BA"/>
    <w:rsid w:val="004D0C18"/>
    <w:rsid w:val="004D0E4E"/>
    <w:rsid w:val="004D1F88"/>
    <w:rsid w:val="004D2340"/>
    <w:rsid w:val="004D27EA"/>
    <w:rsid w:val="004D2826"/>
    <w:rsid w:val="004D3870"/>
    <w:rsid w:val="004D4AD5"/>
    <w:rsid w:val="004E1723"/>
    <w:rsid w:val="004E2B91"/>
    <w:rsid w:val="004E3149"/>
    <w:rsid w:val="004E41AB"/>
    <w:rsid w:val="004F0C85"/>
    <w:rsid w:val="004F0E7B"/>
    <w:rsid w:val="004F1194"/>
    <w:rsid w:val="004F28D9"/>
    <w:rsid w:val="004F33AE"/>
    <w:rsid w:val="004F4000"/>
    <w:rsid w:val="004F7441"/>
    <w:rsid w:val="005007E3"/>
    <w:rsid w:val="005010A2"/>
    <w:rsid w:val="00501459"/>
    <w:rsid w:val="00503020"/>
    <w:rsid w:val="005041BC"/>
    <w:rsid w:val="00504A65"/>
    <w:rsid w:val="00510239"/>
    <w:rsid w:val="005114A2"/>
    <w:rsid w:val="0051389D"/>
    <w:rsid w:val="00514231"/>
    <w:rsid w:val="00514D2C"/>
    <w:rsid w:val="00514D30"/>
    <w:rsid w:val="00515065"/>
    <w:rsid w:val="0051552D"/>
    <w:rsid w:val="00515811"/>
    <w:rsid w:val="0051700F"/>
    <w:rsid w:val="0051741D"/>
    <w:rsid w:val="00517515"/>
    <w:rsid w:val="00517F34"/>
    <w:rsid w:val="00521B8B"/>
    <w:rsid w:val="00530185"/>
    <w:rsid w:val="00530C20"/>
    <w:rsid w:val="00531C59"/>
    <w:rsid w:val="0053271C"/>
    <w:rsid w:val="00532D48"/>
    <w:rsid w:val="005362C6"/>
    <w:rsid w:val="00543E64"/>
    <w:rsid w:val="0054501C"/>
    <w:rsid w:val="0054553E"/>
    <w:rsid w:val="00546B72"/>
    <w:rsid w:val="00546D7A"/>
    <w:rsid w:val="0054748B"/>
    <w:rsid w:val="0055170F"/>
    <w:rsid w:val="0055404F"/>
    <w:rsid w:val="00555329"/>
    <w:rsid w:val="0055593C"/>
    <w:rsid w:val="005575E1"/>
    <w:rsid w:val="00557837"/>
    <w:rsid w:val="00562AEF"/>
    <w:rsid w:val="00563BAA"/>
    <w:rsid w:val="00563CE6"/>
    <w:rsid w:val="005673C7"/>
    <w:rsid w:val="00567442"/>
    <w:rsid w:val="00570A3D"/>
    <w:rsid w:val="0057233D"/>
    <w:rsid w:val="005725C3"/>
    <w:rsid w:val="0057379A"/>
    <w:rsid w:val="00573AE3"/>
    <w:rsid w:val="005741B6"/>
    <w:rsid w:val="0057503C"/>
    <w:rsid w:val="00575471"/>
    <w:rsid w:val="0057604C"/>
    <w:rsid w:val="00583993"/>
    <w:rsid w:val="005906D5"/>
    <w:rsid w:val="00590B17"/>
    <w:rsid w:val="00590EC6"/>
    <w:rsid w:val="005911D6"/>
    <w:rsid w:val="0059138E"/>
    <w:rsid w:val="00591D8D"/>
    <w:rsid w:val="00594E67"/>
    <w:rsid w:val="005977C8"/>
    <w:rsid w:val="005A2D96"/>
    <w:rsid w:val="005A3961"/>
    <w:rsid w:val="005A4919"/>
    <w:rsid w:val="005A4F27"/>
    <w:rsid w:val="005A6A2E"/>
    <w:rsid w:val="005A7693"/>
    <w:rsid w:val="005A77FC"/>
    <w:rsid w:val="005A7899"/>
    <w:rsid w:val="005B0B62"/>
    <w:rsid w:val="005B0CF4"/>
    <w:rsid w:val="005B1046"/>
    <w:rsid w:val="005B2BEE"/>
    <w:rsid w:val="005B4965"/>
    <w:rsid w:val="005B5FE6"/>
    <w:rsid w:val="005B6B68"/>
    <w:rsid w:val="005C4B5F"/>
    <w:rsid w:val="005C4B7F"/>
    <w:rsid w:val="005C4EA2"/>
    <w:rsid w:val="005C5293"/>
    <w:rsid w:val="005C64B5"/>
    <w:rsid w:val="005C7C8A"/>
    <w:rsid w:val="005D050E"/>
    <w:rsid w:val="005D0BAF"/>
    <w:rsid w:val="005D1784"/>
    <w:rsid w:val="005D2937"/>
    <w:rsid w:val="005D2C92"/>
    <w:rsid w:val="005D3ABF"/>
    <w:rsid w:val="005D4518"/>
    <w:rsid w:val="005D54D8"/>
    <w:rsid w:val="005D663F"/>
    <w:rsid w:val="005E0D64"/>
    <w:rsid w:val="005E11B4"/>
    <w:rsid w:val="005E1BD7"/>
    <w:rsid w:val="005E21D0"/>
    <w:rsid w:val="005E3353"/>
    <w:rsid w:val="005E5B38"/>
    <w:rsid w:val="005E639E"/>
    <w:rsid w:val="005E66C5"/>
    <w:rsid w:val="005F0CB7"/>
    <w:rsid w:val="005F26C6"/>
    <w:rsid w:val="005F3A96"/>
    <w:rsid w:val="005F4695"/>
    <w:rsid w:val="005F5CCF"/>
    <w:rsid w:val="005F73AB"/>
    <w:rsid w:val="005F7C23"/>
    <w:rsid w:val="00603662"/>
    <w:rsid w:val="006047E5"/>
    <w:rsid w:val="00604C9E"/>
    <w:rsid w:val="0061106F"/>
    <w:rsid w:val="00612B8C"/>
    <w:rsid w:val="00612F9D"/>
    <w:rsid w:val="00613688"/>
    <w:rsid w:val="00615AE1"/>
    <w:rsid w:val="006160EA"/>
    <w:rsid w:val="00620C68"/>
    <w:rsid w:val="00620D83"/>
    <w:rsid w:val="006216A4"/>
    <w:rsid w:val="00621716"/>
    <w:rsid w:val="006218F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EF"/>
    <w:rsid w:val="00654110"/>
    <w:rsid w:val="00656384"/>
    <w:rsid w:val="00662014"/>
    <w:rsid w:val="00662E6F"/>
    <w:rsid w:val="006641D2"/>
    <w:rsid w:val="0066453A"/>
    <w:rsid w:val="00665C1C"/>
    <w:rsid w:val="006670A8"/>
    <w:rsid w:val="00672EDA"/>
    <w:rsid w:val="00674581"/>
    <w:rsid w:val="006760BF"/>
    <w:rsid w:val="0068128B"/>
    <w:rsid w:val="006818FC"/>
    <w:rsid w:val="006829AE"/>
    <w:rsid w:val="00682FE0"/>
    <w:rsid w:val="006836A1"/>
    <w:rsid w:val="00683C85"/>
    <w:rsid w:val="00685B9E"/>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156"/>
    <w:rsid w:val="006C140C"/>
    <w:rsid w:val="006C340E"/>
    <w:rsid w:val="006D0341"/>
    <w:rsid w:val="006D0B4E"/>
    <w:rsid w:val="006D18F1"/>
    <w:rsid w:val="006D2A36"/>
    <w:rsid w:val="006D463C"/>
    <w:rsid w:val="006D697B"/>
    <w:rsid w:val="006D77C1"/>
    <w:rsid w:val="006E1AD5"/>
    <w:rsid w:val="006E1CD7"/>
    <w:rsid w:val="006E2E59"/>
    <w:rsid w:val="006E2FEB"/>
    <w:rsid w:val="006E5389"/>
    <w:rsid w:val="006F3AE4"/>
    <w:rsid w:val="006F3C92"/>
    <w:rsid w:val="006F422A"/>
    <w:rsid w:val="006F47F3"/>
    <w:rsid w:val="006F5AF9"/>
    <w:rsid w:val="006F5F0F"/>
    <w:rsid w:val="006F6132"/>
    <w:rsid w:val="006F62CA"/>
    <w:rsid w:val="006F72BF"/>
    <w:rsid w:val="006F7877"/>
    <w:rsid w:val="00702555"/>
    <w:rsid w:val="00707B59"/>
    <w:rsid w:val="0071188E"/>
    <w:rsid w:val="007119A9"/>
    <w:rsid w:val="00711DB1"/>
    <w:rsid w:val="00713274"/>
    <w:rsid w:val="007139FA"/>
    <w:rsid w:val="007165BC"/>
    <w:rsid w:val="007170C1"/>
    <w:rsid w:val="007179C1"/>
    <w:rsid w:val="007213C3"/>
    <w:rsid w:val="007238F6"/>
    <w:rsid w:val="0072535A"/>
    <w:rsid w:val="007259AE"/>
    <w:rsid w:val="007272C7"/>
    <w:rsid w:val="00727874"/>
    <w:rsid w:val="00730DFD"/>
    <w:rsid w:val="00730E96"/>
    <w:rsid w:val="00733033"/>
    <w:rsid w:val="00736522"/>
    <w:rsid w:val="007367C6"/>
    <w:rsid w:val="007425E3"/>
    <w:rsid w:val="00743D3F"/>
    <w:rsid w:val="00744076"/>
    <w:rsid w:val="0074511D"/>
    <w:rsid w:val="00745C2D"/>
    <w:rsid w:val="00746E93"/>
    <w:rsid w:val="0075159C"/>
    <w:rsid w:val="00753649"/>
    <w:rsid w:val="00761A46"/>
    <w:rsid w:val="00765894"/>
    <w:rsid w:val="00765921"/>
    <w:rsid w:val="00767BD2"/>
    <w:rsid w:val="0077032B"/>
    <w:rsid w:val="00771F57"/>
    <w:rsid w:val="0077670E"/>
    <w:rsid w:val="007767E8"/>
    <w:rsid w:val="0078340D"/>
    <w:rsid w:val="00784DFE"/>
    <w:rsid w:val="00784E4B"/>
    <w:rsid w:val="007905BB"/>
    <w:rsid w:val="00792703"/>
    <w:rsid w:val="00792786"/>
    <w:rsid w:val="0079595F"/>
    <w:rsid w:val="0079732B"/>
    <w:rsid w:val="00797B60"/>
    <w:rsid w:val="007A0CEB"/>
    <w:rsid w:val="007A7460"/>
    <w:rsid w:val="007A79CF"/>
    <w:rsid w:val="007A7B64"/>
    <w:rsid w:val="007B0B81"/>
    <w:rsid w:val="007B20AB"/>
    <w:rsid w:val="007B380B"/>
    <w:rsid w:val="007B4441"/>
    <w:rsid w:val="007B48D2"/>
    <w:rsid w:val="007C070D"/>
    <w:rsid w:val="007C1CC7"/>
    <w:rsid w:val="007C286D"/>
    <w:rsid w:val="007C2910"/>
    <w:rsid w:val="007C4B57"/>
    <w:rsid w:val="007C576C"/>
    <w:rsid w:val="007C62B0"/>
    <w:rsid w:val="007D15F2"/>
    <w:rsid w:val="007D1F75"/>
    <w:rsid w:val="007D38FB"/>
    <w:rsid w:val="007D60B8"/>
    <w:rsid w:val="007D6FEE"/>
    <w:rsid w:val="007D77E2"/>
    <w:rsid w:val="007E04CA"/>
    <w:rsid w:val="007E0535"/>
    <w:rsid w:val="007E12F1"/>
    <w:rsid w:val="007E1BD3"/>
    <w:rsid w:val="007E1D4E"/>
    <w:rsid w:val="007E276C"/>
    <w:rsid w:val="007E2D2C"/>
    <w:rsid w:val="007E4C5D"/>
    <w:rsid w:val="007F0231"/>
    <w:rsid w:val="007F1CE6"/>
    <w:rsid w:val="007F3AF1"/>
    <w:rsid w:val="007F474A"/>
    <w:rsid w:val="007F552E"/>
    <w:rsid w:val="007F58DB"/>
    <w:rsid w:val="008014AB"/>
    <w:rsid w:val="00803EA9"/>
    <w:rsid w:val="0080505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650"/>
    <w:rsid w:val="00830B37"/>
    <w:rsid w:val="00830DCF"/>
    <w:rsid w:val="0083318A"/>
    <w:rsid w:val="00834AD4"/>
    <w:rsid w:val="0083540A"/>
    <w:rsid w:val="008365B5"/>
    <w:rsid w:val="00836E30"/>
    <w:rsid w:val="00842186"/>
    <w:rsid w:val="00843ED7"/>
    <w:rsid w:val="00844F00"/>
    <w:rsid w:val="0084513E"/>
    <w:rsid w:val="00846E02"/>
    <w:rsid w:val="00847392"/>
    <w:rsid w:val="00851122"/>
    <w:rsid w:val="00852060"/>
    <w:rsid w:val="00853868"/>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104"/>
    <w:rsid w:val="00872DA0"/>
    <w:rsid w:val="00872EC5"/>
    <w:rsid w:val="00873176"/>
    <w:rsid w:val="00873C45"/>
    <w:rsid w:val="00874EF1"/>
    <w:rsid w:val="008759A3"/>
    <w:rsid w:val="00885D5E"/>
    <w:rsid w:val="00886855"/>
    <w:rsid w:val="00887562"/>
    <w:rsid w:val="0089292E"/>
    <w:rsid w:val="008946AB"/>
    <w:rsid w:val="00894CDB"/>
    <w:rsid w:val="00895B63"/>
    <w:rsid w:val="008969A1"/>
    <w:rsid w:val="00897CC8"/>
    <w:rsid w:val="008A23DC"/>
    <w:rsid w:val="008A26A0"/>
    <w:rsid w:val="008A26A1"/>
    <w:rsid w:val="008A3F70"/>
    <w:rsid w:val="008A5DED"/>
    <w:rsid w:val="008A63D0"/>
    <w:rsid w:val="008A771F"/>
    <w:rsid w:val="008B1A15"/>
    <w:rsid w:val="008B1C2B"/>
    <w:rsid w:val="008B1E09"/>
    <w:rsid w:val="008B470E"/>
    <w:rsid w:val="008B4C15"/>
    <w:rsid w:val="008B580A"/>
    <w:rsid w:val="008B74B3"/>
    <w:rsid w:val="008B7834"/>
    <w:rsid w:val="008B7A8E"/>
    <w:rsid w:val="008B7CCE"/>
    <w:rsid w:val="008C1BE2"/>
    <w:rsid w:val="008C4769"/>
    <w:rsid w:val="008C7403"/>
    <w:rsid w:val="008D10D7"/>
    <w:rsid w:val="008D1644"/>
    <w:rsid w:val="008D1B3E"/>
    <w:rsid w:val="008D58B2"/>
    <w:rsid w:val="008D6811"/>
    <w:rsid w:val="008E09BF"/>
    <w:rsid w:val="008E25E0"/>
    <w:rsid w:val="008E27D7"/>
    <w:rsid w:val="008E2836"/>
    <w:rsid w:val="008E4378"/>
    <w:rsid w:val="008E60A1"/>
    <w:rsid w:val="008E65C3"/>
    <w:rsid w:val="008E68B5"/>
    <w:rsid w:val="008F1DD0"/>
    <w:rsid w:val="008F24C0"/>
    <w:rsid w:val="008F4AAD"/>
    <w:rsid w:val="008F5451"/>
    <w:rsid w:val="00903314"/>
    <w:rsid w:val="00903C22"/>
    <w:rsid w:val="00903D78"/>
    <w:rsid w:val="00903DA1"/>
    <w:rsid w:val="00905FEC"/>
    <w:rsid w:val="00910062"/>
    <w:rsid w:val="009111E4"/>
    <w:rsid w:val="00911E2A"/>
    <w:rsid w:val="00912EBE"/>
    <w:rsid w:val="00912FCC"/>
    <w:rsid w:val="009150CD"/>
    <w:rsid w:val="00916ACF"/>
    <w:rsid w:val="00917D36"/>
    <w:rsid w:val="00917F84"/>
    <w:rsid w:val="00921C04"/>
    <w:rsid w:val="009233A8"/>
    <w:rsid w:val="00923746"/>
    <w:rsid w:val="00925F67"/>
    <w:rsid w:val="00926285"/>
    <w:rsid w:val="00927CEC"/>
    <w:rsid w:val="00930D50"/>
    <w:rsid w:val="00930D7E"/>
    <w:rsid w:val="009313DE"/>
    <w:rsid w:val="009316DD"/>
    <w:rsid w:val="0093220A"/>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25E0"/>
    <w:rsid w:val="0095413A"/>
    <w:rsid w:val="00954A32"/>
    <w:rsid w:val="009568FE"/>
    <w:rsid w:val="00960783"/>
    <w:rsid w:val="00960C62"/>
    <w:rsid w:val="00960F72"/>
    <w:rsid w:val="00962C9F"/>
    <w:rsid w:val="00963B4B"/>
    <w:rsid w:val="00966378"/>
    <w:rsid w:val="009673AF"/>
    <w:rsid w:val="0097116A"/>
    <w:rsid w:val="009737E4"/>
    <w:rsid w:val="00973EE4"/>
    <w:rsid w:val="00974B41"/>
    <w:rsid w:val="00975951"/>
    <w:rsid w:val="009771E6"/>
    <w:rsid w:val="00977DCB"/>
    <w:rsid w:val="009816E6"/>
    <w:rsid w:val="009819EA"/>
    <w:rsid w:val="009837C6"/>
    <w:rsid w:val="0099061B"/>
    <w:rsid w:val="00991379"/>
    <w:rsid w:val="00991A3D"/>
    <w:rsid w:val="00992F5A"/>
    <w:rsid w:val="00992F5E"/>
    <w:rsid w:val="009932AF"/>
    <w:rsid w:val="0099358C"/>
    <w:rsid w:val="00995202"/>
    <w:rsid w:val="00995D78"/>
    <w:rsid w:val="0099632E"/>
    <w:rsid w:val="009973CB"/>
    <w:rsid w:val="00997C83"/>
    <w:rsid w:val="00997DAC"/>
    <w:rsid w:val="009A279E"/>
    <w:rsid w:val="009A29DA"/>
    <w:rsid w:val="009A5779"/>
    <w:rsid w:val="009A685B"/>
    <w:rsid w:val="009A7421"/>
    <w:rsid w:val="009B04CD"/>
    <w:rsid w:val="009B20D1"/>
    <w:rsid w:val="009B6B55"/>
    <w:rsid w:val="009B7617"/>
    <w:rsid w:val="009B78AC"/>
    <w:rsid w:val="009C0D8C"/>
    <w:rsid w:val="009C137F"/>
    <w:rsid w:val="009C142C"/>
    <w:rsid w:val="009C329A"/>
    <w:rsid w:val="009C3596"/>
    <w:rsid w:val="009C55FE"/>
    <w:rsid w:val="009C5D47"/>
    <w:rsid w:val="009D05ED"/>
    <w:rsid w:val="009D3714"/>
    <w:rsid w:val="009D4FC5"/>
    <w:rsid w:val="009D65AB"/>
    <w:rsid w:val="009E03B1"/>
    <w:rsid w:val="009E0B74"/>
    <w:rsid w:val="009E1E3D"/>
    <w:rsid w:val="009E1E9A"/>
    <w:rsid w:val="009E37F9"/>
    <w:rsid w:val="009E4C4A"/>
    <w:rsid w:val="009E551B"/>
    <w:rsid w:val="009E645A"/>
    <w:rsid w:val="009F299B"/>
    <w:rsid w:val="009F2C31"/>
    <w:rsid w:val="009F31AE"/>
    <w:rsid w:val="009F3937"/>
    <w:rsid w:val="009F43E5"/>
    <w:rsid w:val="009F6ACF"/>
    <w:rsid w:val="00A01036"/>
    <w:rsid w:val="00A02D2F"/>
    <w:rsid w:val="00A04319"/>
    <w:rsid w:val="00A05355"/>
    <w:rsid w:val="00A05392"/>
    <w:rsid w:val="00A061C5"/>
    <w:rsid w:val="00A11D76"/>
    <w:rsid w:val="00A13850"/>
    <w:rsid w:val="00A16D8A"/>
    <w:rsid w:val="00A23015"/>
    <w:rsid w:val="00A2382E"/>
    <w:rsid w:val="00A23B80"/>
    <w:rsid w:val="00A24294"/>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6E8D"/>
    <w:rsid w:val="00A57D92"/>
    <w:rsid w:val="00A62419"/>
    <w:rsid w:val="00A63939"/>
    <w:rsid w:val="00A64808"/>
    <w:rsid w:val="00A64B0D"/>
    <w:rsid w:val="00A6518F"/>
    <w:rsid w:val="00A6591B"/>
    <w:rsid w:val="00A6650D"/>
    <w:rsid w:val="00A705D5"/>
    <w:rsid w:val="00A70BFA"/>
    <w:rsid w:val="00A719C8"/>
    <w:rsid w:val="00A72322"/>
    <w:rsid w:val="00A7233F"/>
    <w:rsid w:val="00A7305D"/>
    <w:rsid w:val="00A7323B"/>
    <w:rsid w:val="00A73474"/>
    <w:rsid w:val="00A74292"/>
    <w:rsid w:val="00A7469B"/>
    <w:rsid w:val="00A820AC"/>
    <w:rsid w:val="00A821A9"/>
    <w:rsid w:val="00A828E6"/>
    <w:rsid w:val="00A84F4B"/>
    <w:rsid w:val="00A8553F"/>
    <w:rsid w:val="00A8701D"/>
    <w:rsid w:val="00A876EF"/>
    <w:rsid w:val="00A9148F"/>
    <w:rsid w:val="00A939FD"/>
    <w:rsid w:val="00A95F29"/>
    <w:rsid w:val="00A9620B"/>
    <w:rsid w:val="00A97479"/>
    <w:rsid w:val="00AA0C39"/>
    <w:rsid w:val="00AA121D"/>
    <w:rsid w:val="00AA13DF"/>
    <w:rsid w:val="00AA17C2"/>
    <w:rsid w:val="00AA25D9"/>
    <w:rsid w:val="00AA2A41"/>
    <w:rsid w:val="00AA2D9A"/>
    <w:rsid w:val="00AA787B"/>
    <w:rsid w:val="00AB0886"/>
    <w:rsid w:val="00AB16F7"/>
    <w:rsid w:val="00AB1C3B"/>
    <w:rsid w:val="00AB1FBB"/>
    <w:rsid w:val="00AB6A6F"/>
    <w:rsid w:val="00AB7F52"/>
    <w:rsid w:val="00AC3159"/>
    <w:rsid w:val="00AC3CAD"/>
    <w:rsid w:val="00AC70D3"/>
    <w:rsid w:val="00AC7829"/>
    <w:rsid w:val="00AD04AF"/>
    <w:rsid w:val="00AD0D1E"/>
    <w:rsid w:val="00AD0F71"/>
    <w:rsid w:val="00AD284F"/>
    <w:rsid w:val="00AD35B7"/>
    <w:rsid w:val="00AD3ADC"/>
    <w:rsid w:val="00AD3B8A"/>
    <w:rsid w:val="00AD7D88"/>
    <w:rsid w:val="00AE143B"/>
    <w:rsid w:val="00AE1E1F"/>
    <w:rsid w:val="00AE3420"/>
    <w:rsid w:val="00AE3D02"/>
    <w:rsid w:val="00AE7DBE"/>
    <w:rsid w:val="00AF3791"/>
    <w:rsid w:val="00AF50DA"/>
    <w:rsid w:val="00AF54F8"/>
    <w:rsid w:val="00B01C46"/>
    <w:rsid w:val="00B02F4C"/>
    <w:rsid w:val="00B0315F"/>
    <w:rsid w:val="00B0519F"/>
    <w:rsid w:val="00B051AD"/>
    <w:rsid w:val="00B06637"/>
    <w:rsid w:val="00B0754D"/>
    <w:rsid w:val="00B1003D"/>
    <w:rsid w:val="00B100A9"/>
    <w:rsid w:val="00B130D8"/>
    <w:rsid w:val="00B14517"/>
    <w:rsid w:val="00B14DD4"/>
    <w:rsid w:val="00B17AF5"/>
    <w:rsid w:val="00B20AB6"/>
    <w:rsid w:val="00B22248"/>
    <w:rsid w:val="00B22D39"/>
    <w:rsid w:val="00B25B04"/>
    <w:rsid w:val="00B27360"/>
    <w:rsid w:val="00B30617"/>
    <w:rsid w:val="00B30C04"/>
    <w:rsid w:val="00B32792"/>
    <w:rsid w:val="00B32DC7"/>
    <w:rsid w:val="00B33DCE"/>
    <w:rsid w:val="00B34B9D"/>
    <w:rsid w:val="00B34C34"/>
    <w:rsid w:val="00B3583E"/>
    <w:rsid w:val="00B35C69"/>
    <w:rsid w:val="00B36AF7"/>
    <w:rsid w:val="00B36C3F"/>
    <w:rsid w:val="00B37694"/>
    <w:rsid w:val="00B4074E"/>
    <w:rsid w:val="00B40D4F"/>
    <w:rsid w:val="00B43312"/>
    <w:rsid w:val="00B43488"/>
    <w:rsid w:val="00B43AE1"/>
    <w:rsid w:val="00B44AD3"/>
    <w:rsid w:val="00B4672D"/>
    <w:rsid w:val="00B469FB"/>
    <w:rsid w:val="00B47ADB"/>
    <w:rsid w:val="00B47CB6"/>
    <w:rsid w:val="00B5087D"/>
    <w:rsid w:val="00B51C55"/>
    <w:rsid w:val="00B533B9"/>
    <w:rsid w:val="00B54018"/>
    <w:rsid w:val="00B57C2C"/>
    <w:rsid w:val="00B626C5"/>
    <w:rsid w:val="00B629F8"/>
    <w:rsid w:val="00B64AAE"/>
    <w:rsid w:val="00B67655"/>
    <w:rsid w:val="00B7105D"/>
    <w:rsid w:val="00B714DC"/>
    <w:rsid w:val="00B72072"/>
    <w:rsid w:val="00B7482E"/>
    <w:rsid w:val="00B74917"/>
    <w:rsid w:val="00B74D39"/>
    <w:rsid w:val="00B75F17"/>
    <w:rsid w:val="00B7639A"/>
    <w:rsid w:val="00B767FD"/>
    <w:rsid w:val="00B81EB9"/>
    <w:rsid w:val="00B82D06"/>
    <w:rsid w:val="00B82D55"/>
    <w:rsid w:val="00B83153"/>
    <w:rsid w:val="00B85030"/>
    <w:rsid w:val="00B85320"/>
    <w:rsid w:val="00B855FE"/>
    <w:rsid w:val="00B90038"/>
    <w:rsid w:val="00B905DD"/>
    <w:rsid w:val="00B90A51"/>
    <w:rsid w:val="00B90B52"/>
    <w:rsid w:val="00B9428A"/>
    <w:rsid w:val="00B94574"/>
    <w:rsid w:val="00B9535E"/>
    <w:rsid w:val="00BA0AB0"/>
    <w:rsid w:val="00BA2456"/>
    <w:rsid w:val="00BA641E"/>
    <w:rsid w:val="00BA744A"/>
    <w:rsid w:val="00BB0C0D"/>
    <w:rsid w:val="00BB1584"/>
    <w:rsid w:val="00BB3990"/>
    <w:rsid w:val="00BB6194"/>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019E"/>
    <w:rsid w:val="00BF22C4"/>
    <w:rsid w:val="00BF3548"/>
    <w:rsid w:val="00BF3A65"/>
    <w:rsid w:val="00BF4E64"/>
    <w:rsid w:val="00BF7719"/>
    <w:rsid w:val="00C0020A"/>
    <w:rsid w:val="00C01C45"/>
    <w:rsid w:val="00C032B2"/>
    <w:rsid w:val="00C03F79"/>
    <w:rsid w:val="00C06FF6"/>
    <w:rsid w:val="00C07102"/>
    <w:rsid w:val="00C10002"/>
    <w:rsid w:val="00C111AC"/>
    <w:rsid w:val="00C11988"/>
    <w:rsid w:val="00C1300E"/>
    <w:rsid w:val="00C1380F"/>
    <w:rsid w:val="00C1389C"/>
    <w:rsid w:val="00C13DB6"/>
    <w:rsid w:val="00C14121"/>
    <w:rsid w:val="00C14900"/>
    <w:rsid w:val="00C167C0"/>
    <w:rsid w:val="00C178F7"/>
    <w:rsid w:val="00C17D5F"/>
    <w:rsid w:val="00C219C4"/>
    <w:rsid w:val="00C22287"/>
    <w:rsid w:val="00C23E5E"/>
    <w:rsid w:val="00C26B27"/>
    <w:rsid w:val="00C278A0"/>
    <w:rsid w:val="00C3102A"/>
    <w:rsid w:val="00C32FF6"/>
    <w:rsid w:val="00C34970"/>
    <w:rsid w:val="00C37A71"/>
    <w:rsid w:val="00C40D78"/>
    <w:rsid w:val="00C40FFA"/>
    <w:rsid w:val="00C45046"/>
    <w:rsid w:val="00C4677A"/>
    <w:rsid w:val="00C46E7E"/>
    <w:rsid w:val="00C50D69"/>
    <w:rsid w:val="00C52736"/>
    <w:rsid w:val="00C53B41"/>
    <w:rsid w:val="00C53DE5"/>
    <w:rsid w:val="00C5447A"/>
    <w:rsid w:val="00C550ED"/>
    <w:rsid w:val="00C55906"/>
    <w:rsid w:val="00C6003E"/>
    <w:rsid w:val="00C70686"/>
    <w:rsid w:val="00C7179A"/>
    <w:rsid w:val="00C7240A"/>
    <w:rsid w:val="00C72A62"/>
    <w:rsid w:val="00C75458"/>
    <w:rsid w:val="00C75AAF"/>
    <w:rsid w:val="00C7630E"/>
    <w:rsid w:val="00C77798"/>
    <w:rsid w:val="00C80A6B"/>
    <w:rsid w:val="00C80EFF"/>
    <w:rsid w:val="00C82EC8"/>
    <w:rsid w:val="00C83EED"/>
    <w:rsid w:val="00C843BC"/>
    <w:rsid w:val="00C84ADC"/>
    <w:rsid w:val="00C85BF6"/>
    <w:rsid w:val="00C866C8"/>
    <w:rsid w:val="00C871DC"/>
    <w:rsid w:val="00C87591"/>
    <w:rsid w:val="00C87E11"/>
    <w:rsid w:val="00C92211"/>
    <w:rsid w:val="00C931DA"/>
    <w:rsid w:val="00C93B54"/>
    <w:rsid w:val="00C946D7"/>
    <w:rsid w:val="00C96259"/>
    <w:rsid w:val="00CA0439"/>
    <w:rsid w:val="00CA24F1"/>
    <w:rsid w:val="00CA5A59"/>
    <w:rsid w:val="00CA68A4"/>
    <w:rsid w:val="00CA75FE"/>
    <w:rsid w:val="00CA767B"/>
    <w:rsid w:val="00CB09C1"/>
    <w:rsid w:val="00CB0EBA"/>
    <w:rsid w:val="00CB1553"/>
    <w:rsid w:val="00CB2462"/>
    <w:rsid w:val="00CB7447"/>
    <w:rsid w:val="00CB798F"/>
    <w:rsid w:val="00CC0451"/>
    <w:rsid w:val="00CC0E89"/>
    <w:rsid w:val="00CC1AA6"/>
    <w:rsid w:val="00CC7073"/>
    <w:rsid w:val="00CC775C"/>
    <w:rsid w:val="00CC77ED"/>
    <w:rsid w:val="00CD13AB"/>
    <w:rsid w:val="00CD1EEC"/>
    <w:rsid w:val="00CD3AE6"/>
    <w:rsid w:val="00CD3B13"/>
    <w:rsid w:val="00CD4A78"/>
    <w:rsid w:val="00CD5F5C"/>
    <w:rsid w:val="00CD6071"/>
    <w:rsid w:val="00CD6B86"/>
    <w:rsid w:val="00CE30CA"/>
    <w:rsid w:val="00CE52EE"/>
    <w:rsid w:val="00CE6F44"/>
    <w:rsid w:val="00CE7455"/>
    <w:rsid w:val="00CE77C1"/>
    <w:rsid w:val="00CE7D03"/>
    <w:rsid w:val="00CF0356"/>
    <w:rsid w:val="00CF0E3C"/>
    <w:rsid w:val="00CF1548"/>
    <w:rsid w:val="00CF170A"/>
    <w:rsid w:val="00CF1E85"/>
    <w:rsid w:val="00CF42EB"/>
    <w:rsid w:val="00CF473A"/>
    <w:rsid w:val="00CF4C3C"/>
    <w:rsid w:val="00CF5577"/>
    <w:rsid w:val="00CF7569"/>
    <w:rsid w:val="00D03167"/>
    <w:rsid w:val="00D03752"/>
    <w:rsid w:val="00D03AB4"/>
    <w:rsid w:val="00D03C6F"/>
    <w:rsid w:val="00D05089"/>
    <w:rsid w:val="00D055C4"/>
    <w:rsid w:val="00D0580F"/>
    <w:rsid w:val="00D05B02"/>
    <w:rsid w:val="00D05EB9"/>
    <w:rsid w:val="00D06DA4"/>
    <w:rsid w:val="00D113A5"/>
    <w:rsid w:val="00D12398"/>
    <w:rsid w:val="00D12BEF"/>
    <w:rsid w:val="00D14D46"/>
    <w:rsid w:val="00D15A09"/>
    <w:rsid w:val="00D15CB1"/>
    <w:rsid w:val="00D164AC"/>
    <w:rsid w:val="00D17C3F"/>
    <w:rsid w:val="00D2111A"/>
    <w:rsid w:val="00D214D9"/>
    <w:rsid w:val="00D22647"/>
    <w:rsid w:val="00D246EC"/>
    <w:rsid w:val="00D256DD"/>
    <w:rsid w:val="00D260F3"/>
    <w:rsid w:val="00D274AE"/>
    <w:rsid w:val="00D27B88"/>
    <w:rsid w:val="00D32C88"/>
    <w:rsid w:val="00D33214"/>
    <w:rsid w:val="00D33411"/>
    <w:rsid w:val="00D36856"/>
    <w:rsid w:val="00D414A6"/>
    <w:rsid w:val="00D4160D"/>
    <w:rsid w:val="00D42582"/>
    <w:rsid w:val="00D42C9E"/>
    <w:rsid w:val="00D43C58"/>
    <w:rsid w:val="00D43EB0"/>
    <w:rsid w:val="00D506B1"/>
    <w:rsid w:val="00D51DE0"/>
    <w:rsid w:val="00D52DE5"/>
    <w:rsid w:val="00D54225"/>
    <w:rsid w:val="00D57306"/>
    <w:rsid w:val="00D57E25"/>
    <w:rsid w:val="00D604EF"/>
    <w:rsid w:val="00D60A51"/>
    <w:rsid w:val="00D61EF0"/>
    <w:rsid w:val="00D62FF5"/>
    <w:rsid w:val="00D637EB"/>
    <w:rsid w:val="00D63D54"/>
    <w:rsid w:val="00D6537B"/>
    <w:rsid w:val="00D65E6D"/>
    <w:rsid w:val="00D66F55"/>
    <w:rsid w:val="00D671E3"/>
    <w:rsid w:val="00D712DF"/>
    <w:rsid w:val="00D71913"/>
    <w:rsid w:val="00D72276"/>
    <w:rsid w:val="00D7285B"/>
    <w:rsid w:val="00D72FEA"/>
    <w:rsid w:val="00D74D5A"/>
    <w:rsid w:val="00D74F9E"/>
    <w:rsid w:val="00D764C5"/>
    <w:rsid w:val="00D77A16"/>
    <w:rsid w:val="00D77C42"/>
    <w:rsid w:val="00D80B34"/>
    <w:rsid w:val="00D80D26"/>
    <w:rsid w:val="00D811E9"/>
    <w:rsid w:val="00D81E6D"/>
    <w:rsid w:val="00D83057"/>
    <w:rsid w:val="00D84A4C"/>
    <w:rsid w:val="00D851DE"/>
    <w:rsid w:val="00D85A44"/>
    <w:rsid w:val="00D9080A"/>
    <w:rsid w:val="00D926E9"/>
    <w:rsid w:val="00D966EC"/>
    <w:rsid w:val="00D97AEB"/>
    <w:rsid w:val="00D97C11"/>
    <w:rsid w:val="00DA1678"/>
    <w:rsid w:val="00DA33F4"/>
    <w:rsid w:val="00DA41B6"/>
    <w:rsid w:val="00DA5218"/>
    <w:rsid w:val="00DA552D"/>
    <w:rsid w:val="00DA7E4D"/>
    <w:rsid w:val="00DB0544"/>
    <w:rsid w:val="00DB23C7"/>
    <w:rsid w:val="00DB3380"/>
    <w:rsid w:val="00DB3DF2"/>
    <w:rsid w:val="00DB6E25"/>
    <w:rsid w:val="00DB75DC"/>
    <w:rsid w:val="00DB76BF"/>
    <w:rsid w:val="00DC0860"/>
    <w:rsid w:val="00DC1197"/>
    <w:rsid w:val="00DC1289"/>
    <w:rsid w:val="00DC1ED6"/>
    <w:rsid w:val="00DC3EE9"/>
    <w:rsid w:val="00DD10A9"/>
    <w:rsid w:val="00DD2D83"/>
    <w:rsid w:val="00DD311F"/>
    <w:rsid w:val="00DD3C4C"/>
    <w:rsid w:val="00DE0B76"/>
    <w:rsid w:val="00DE0D04"/>
    <w:rsid w:val="00DE162A"/>
    <w:rsid w:val="00DE1DA4"/>
    <w:rsid w:val="00DE4849"/>
    <w:rsid w:val="00DE5550"/>
    <w:rsid w:val="00DE6267"/>
    <w:rsid w:val="00DF012C"/>
    <w:rsid w:val="00DF0280"/>
    <w:rsid w:val="00DF2C6C"/>
    <w:rsid w:val="00DF4447"/>
    <w:rsid w:val="00DF49A5"/>
    <w:rsid w:val="00DF5ECD"/>
    <w:rsid w:val="00DF65C9"/>
    <w:rsid w:val="00DF67CA"/>
    <w:rsid w:val="00E00603"/>
    <w:rsid w:val="00E0159C"/>
    <w:rsid w:val="00E01934"/>
    <w:rsid w:val="00E03227"/>
    <w:rsid w:val="00E04B8B"/>
    <w:rsid w:val="00E057A5"/>
    <w:rsid w:val="00E114F1"/>
    <w:rsid w:val="00E11BA5"/>
    <w:rsid w:val="00E11F2A"/>
    <w:rsid w:val="00E12153"/>
    <w:rsid w:val="00E135BB"/>
    <w:rsid w:val="00E14280"/>
    <w:rsid w:val="00E15050"/>
    <w:rsid w:val="00E15766"/>
    <w:rsid w:val="00E1769A"/>
    <w:rsid w:val="00E20B86"/>
    <w:rsid w:val="00E212FD"/>
    <w:rsid w:val="00E24E63"/>
    <w:rsid w:val="00E2611A"/>
    <w:rsid w:val="00E261CB"/>
    <w:rsid w:val="00E27798"/>
    <w:rsid w:val="00E27E55"/>
    <w:rsid w:val="00E303CE"/>
    <w:rsid w:val="00E31589"/>
    <w:rsid w:val="00E31975"/>
    <w:rsid w:val="00E31F9C"/>
    <w:rsid w:val="00E33810"/>
    <w:rsid w:val="00E35BE9"/>
    <w:rsid w:val="00E36708"/>
    <w:rsid w:val="00E42D0C"/>
    <w:rsid w:val="00E461A2"/>
    <w:rsid w:val="00E5051C"/>
    <w:rsid w:val="00E54587"/>
    <w:rsid w:val="00E55698"/>
    <w:rsid w:val="00E55829"/>
    <w:rsid w:val="00E60751"/>
    <w:rsid w:val="00E615DA"/>
    <w:rsid w:val="00E62863"/>
    <w:rsid w:val="00E62D44"/>
    <w:rsid w:val="00E6630C"/>
    <w:rsid w:val="00E703C2"/>
    <w:rsid w:val="00E71054"/>
    <w:rsid w:val="00E73139"/>
    <w:rsid w:val="00E7365B"/>
    <w:rsid w:val="00E7391F"/>
    <w:rsid w:val="00E761FD"/>
    <w:rsid w:val="00E76861"/>
    <w:rsid w:val="00E83E8A"/>
    <w:rsid w:val="00E84DD8"/>
    <w:rsid w:val="00E86D85"/>
    <w:rsid w:val="00E901C2"/>
    <w:rsid w:val="00E905B4"/>
    <w:rsid w:val="00E92B6B"/>
    <w:rsid w:val="00E9604F"/>
    <w:rsid w:val="00E966CE"/>
    <w:rsid w:val="00E96BB5"/>
    <w:rsid w:val="00E96BFF"/>
    <w:rsid w:val="00E97404"/>
    <w:rsid w:val="00EA03DA"/>
    <w:rsid w:val="00EA0CE5"/>
    <w:rsid w:val="00EA25FA"/>
    <w:rsid w:val="00EA2C6B"/>
    <w:rsid w:val="00EA687F"/>
    <w:rsid w:val="00EB05CB"/>
    <w:rsid w:val="00EB2D17"/>
    <w:rsid w:val="00EB2DB8"/>
    <w:rsid w:val="00EB306B"/>
    <w:rsid w:val="00EB36C9"/>
    <w:rsid w:val="00EB4049"/>
    <w:rsid w:val="00EB4ED5"/>
    <w:rsid w:val="00EB710D"/>
    <w:rsid w:val="00EB797B"/>
    <w:rsid w:val="00EC174C"/>
    <w:rsid w:val="00EC3C3E"/>
    <w:rsid w:val="00EC6FC8"/>
    <w:rsid w:val="00EC75B0"/>
    <w:rsid w:val="00ED20FF"/>
    <w:rsid w:val="00ED56B9"/>
    <w:rsid w:val="00ED5870"/>
    <w:rsid w:val="00ED5E4C"/>
    <w:rsid w:val="00EE078D"/>
    <w:rsid w:val="00EE3947"/>
    <w:rsid w:val="00EE638C"/>
    <w:rsid w:val="00EE6A27"/>
    <w:rsid w:val="00EE7899"/>
    <w:rsid w:val="00EF14ED"/>
    <w:rsid w:val="00EF205A"/>
    <w:rsid w:val="00EF2853"/>
    <w:rsid w:val="00EF3EC5"/>
    <w:rsid w:val="00EF46D7"/>
    <w:rsid w:val="00EF50F0"/>
    <w:rsid w:val="00EF5684"/>
    <w:rsid w:val="00EF66F9"/>
    <w:rsid w:val="00EF7A36"/>
    <w:rsid w:val="00F011E5"/>
    <w:rsid w:val="00F047F4"/>
    <w:rsid w:val="00F05365"/>
    <w:rsid w:val="00F054C5"/>
    <w:rsid w:val="00F05869"/>
    <w:rsid w:val="00F05D0B"/>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772"/>
    <w:rsid w:val="00F36919"/>
    <w:rsid w:val="00F41382"/>
    <w:rsid w:val="00F4357A"/>
    <w:rsid w:val="00F46351"/>
    <w:rsid w:val="00F543A5"/>
    <w:rsid w:val="00F547FC"/>
    <w:rsid w:val="00F54E61"/>
    <w:rsid w:val="00F55E56"/>
    <w:rsid w:val="00F5625B"/>
    <w:rsid w:val="00F56E41"/>
    <w:rsid w:val="00F607C1"/>
    <w:rsid w:val="00F61B1C"/>
    <w:rsid w:val="00F6391A"/>
    <w:rsid w:val="00F64157"/>
    <w:rsid w:val="00F64EEC"/>
    <w:rsid w:val="00F660DE"/>
    <w:rsid w:val="00F66111"/>
    <w:rsid w:val="00F66641"/>
    <w:rsid w:val="00F678A3"/>
    <w:rsid w:val="00F67F72"/>
    <w:rsid w:val="00F703E2"/>
    <w:rsid w:val="00F7353D"/>
    <w:rsid w:val="00F74B9D"/>
    <w:rsid w:val="00F7656C"/>
    <w:rsid w:val="00F7661E"/>
    <w:rsid w:val="00F7676A"/>
    <w:rsid w:val="00F76DA8"/>
    <w:rsid w:val="00F80A31"/>
    <w:rsid w:val="00F8171A"/>
    <w:rsid w:val="00F83B10"/>
    <w:rsid w:val="00F840FD"/>
    <w:rsid w:val="00F84378"/>
    <w:rsid w:val="00F908B1"/>
    <w:rsid w:val="00F91911"/>
    <w:rsid w:val="00F923B1"/>
    <w:rsid w:val="00F92425"/>
    <w:rsid w:val="00F925FB"/>
    <w:rsid w:val="00F92828"/>
    <w:rsid w:val="00F9336F"/>
    <w:rsid w:val="00F9403D"/>
    <w:rsid w:val="00F94CFD"/>
    <w:rsid w:val="00F96BFE"/>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0E4C"/>
    <w:rsid w:val="00FD1427"/>
    <w:rsid w:val="00FD2FE8"/>
    <w:rsid w:val="00FD4D6B"/>
    <w:rsid w:val="00FD6238"/>
    <w:rsid w:val="00FD666C"/>
    <w:rsid w:val="00FD6B25"/>
    <w:rsid w:val="00FD78AC"/>
    <w:rsid w:val="00FE0B1A"/>
    <w:rsid w:val="00FE2DDA"/>
    <w:rsid w:val="00FE40B6"/>
    <w:rsid w:val="00FE765F"/>
    <w:rsid w:val="00FE77BB"/>
    <w:rsid w:val="00FE7E8C"/>
    <w:rsid w:val="00FF4D32"/>
    <w:rsid w:val="00FF6A53"/>
    <w:rsid w:val="00FF728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AA"/>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5">
    <w:name w:val="heading 5"/>
    <w:basedOn w:val="a"/>
    <w:next w:val="a"/>
    <w:link w:val="50"/>
    <w:semiHidden/>
    <w:unhideWhenUsed/>
    <w:qFormat/>
    <w:rsid w:val="00D74F9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50">
    <w:name w:val="Заголовок 5 Знак"/>
    <w:basedOn w:val="a1"/>
    <w:link w:val="5"/>
    <w:semiHidden/>
    <w:rsid w:val="00D74F9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83202389">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3311779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64137406">
      <w:bodyDiv w:val="1"/>
      <w:marLeft w:val="0"/>
      <w:marRight w:val="0"/>
      <w:marTop w:val="0"/>
      <w:marBottom w:val="0"/>
      <w:divBdr>
        <w:top w:val="none" w:sz="0" w:space="0" w:color="auto"/>
        <w:left w:val="none" w:sz="0" w:space="0" w:color="auto"/>
        <w:bottom w:val="none" w:sz="0" w:space="0" w:color="auto"/>
        <w:right w:val="none" w:sz="0" w:space="0" w:color="auto"/>
      </w:divBdr>
    </w:div>
    <w:div w:id="1160731861">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77852204">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26301230">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F01A-47AD-4B84-A275-73F92DC7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185</TotalTime>
  <Pages>1</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28401</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35</cp:revision>
  <cp:lastPrinted>2021-12-02T12:44:00Z</cp:lastPrinted>
  <dcterms:created xsi:type="dcterms:W3CDTF">2023-11-09T06:45:00Z</dcterms:created>
  <dcterms:modified xsi:type="dcterms:W3CDTF">2023-12-13T09:01:00Z</dcterms:modified>
</cp:coreProperties>
</file>